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96A52" w14:textId="0F4A87A3" w:rsidR="00CC5C0B" w:rsidRDefault="00DC5144" w:rsidP="00CC5C0B">
      <w:pPr>
        <w:rPr>
          <w:b/>
          <w:sz w:val="24"/>
          <w:szCs w:val="24"/>
        </w:rPr>
      </w:pPr>
      <w:bookmarkStart w:id="0" w:name="_GoBack"/>
      <w:bookmarkEnd w:id="0"/>
      <w:r w:rsidRPr="00DC5144">
        <w:rPr>
          <w:b/>
          <w:sz w:val="24"/>
          <w:szCs w:val="24"/>
        </w:rPr>
        <w:t>Implementatiechecklist</w:t>
      </w:r>
      <w:r>
        <w:rPr>
          <w:b/>
          <w:sz w:val="24"/>
          <w:szCs w:val="24"/>
        </w:rPr>
        <w:t xml:space="preserve"> ECK </w:t>
      </w:r>
      <w:r w:rsidR="006C3BFD">
        <w:rPr>
          <w:b/>
          <w:sz w:val="24"/>
          <w:szCs w:val="24"/>
        </w:rPr>
        <w:t>standaard Distr</w:t>
      </w:r>
      <w:r w:rsidR="00B750FD">
        <w:rPr>
          <w:b/>
          <w:sz w:val="24"/>
          <w:szCs w:val="24"/>
        </w:rPr>
        <w:t>i</w:t>
      </w:r>
      <w:r w:rsidR="006C3BFD">
        <w:rPr>
          <w:b/>
          <w:sz w:val="24"/>
          <w:szCs w:val="24"/>
        </w:rPr>
        <w:t xml:space="preserve">butie en Toegang + ECK </w:t>
      </w:r>
      <w:r>
        <w:rPr>
          <w:b/>
          <w:sz w:val="24"/>
          <w:szCs w:val="24"/>
        </w:rPr>
        <w:t xml:space="preserve">iD voor </w:t>
      </w:r>
      <w:r w:rsidR="00217125">
        <w:rPr>
          <w:b/>
          <w:sz w:val="24"/>
          <w:szCs w:val="24"/>
        </w:rPr>
        <w:t>instellingen</w:t>
      </w:r>
    </w:p>
    <w:p w14:paraId="46809DC3" w14:textId="77777777" w:rsidR="00DC5144" w:rsidRDefault="00DC5144" w:rsidP="00CC5C0B">
      <w:pPr>
        <w:rPr>
          <w:b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110"/>
        <w:gridCol w:w="5624"/>
        <w:gridCol w:w="1554"/>
      </w:tblGrid>
      <w:tr w:rsidR="00DC5144" w14:paraId="56A6F865" w14:textId="77777777" w:rsidTr="00DC5144">
        <w:tc>
          <w:tcPr>
            <w:tcW w:w="0" w:type="auto"/>
          </w:tcPr>
          <w:p w14:paraId="4F3110BD" w14:textId="77777777" w:rsidR="00DC5144" w:rsidRPr="00CC5C0B" w:rsidRDefault="00DC5144" w:rsidP="00DC5144">
            <w:pPr>
              <w:rPr>
                <w:b/>
              </w:rPr>
            </w:pPr>
            <w:r>
              <w:rPr>
                <w:b/>
              </w:rPr>
              <w:t>O</w:t>
            </w:r>
            <w:r w:rsidRPr="00CC5C0B">
              <w:rPr>
                <w:b/>
              </w:rPr>
              <w:t>rganisatorisch</w:t>
            </w:r>
          </w:p>
        </w:tc>
        <w:tc>
          <w:tcPr>
            <w:tcW w:w="5624" w:type="dxa"/>
          </w:tcPr>
          <w:p w14:paraId="285C06C4" w14:textId="77777777" w:rsidR="00DC5144" w:rsidRDefault="00DC5144" w:rsidP="00DC5144"/>
        </w:tc>
        <w:tc>
          <w:tcPr>
            <w:tcW w:w="1554" w:type="dxa"/>
          </w:tcPr>
          <w:p w14:paraId="6D7C5A74" w14:textId="77777777" w:rsidR="00DC5144" w:rsidRDefault="00DC5144" w:rsidP="00DC5144"/>
        </w:tc>
      </w:tr>
      <w:tr w:rsidR="00DC5144" w14:paraId="3E3A9202" w14:textId="77777777" w:rsidTr="00DC5144">
        <w:tc>
          <w:tcPr>
            <w:tcW w:w="0" w:type="auto"/>
          </w:tcPr>
          <w:p w14:paraId="5E941607" w14:textId="77777777" w:rsidR="00DC5144" w:rsidRPr="00CC5C0B" w:rsidRDefault="00DC5144" w:rsidP="00DC5144">
            <w:r w:rsidRPr="00CC5C0B">
              <w:t>Bestuurlijke besluitvorming</w:t>
            </w:r>
          </w:p>
        </w:tc>
        <w:tc>
          <w:tcPr>
            <w:tcW w:w="5624" w:type="dxa"/>
          </w:tcPr>
          <w:p w14:paraId="721DF47D" w14:textId="77777777" w:rsidR="006D0402" w:rsidRDefault="006D0402" w:rsidP="006D0402">
            <w:pPr>
              <w:pStyle w:val="Lijstalinea"/>
              <w:numPr>
                <w:ilvl w:val="0"/>
                <w:numId w:val="3"/>
              </w:numPr>
            </w:pPr>
            <w:r>
              <w:t xml:space="preserve">Zorg ervoor dat het schoolbestuur tijdig </w:t>
            </w:r>
            <w:r w:rsidR="003B14F7">
              <w:t>wordt betrokken bij</w:t>
            </w:r>
            <w:r>
              <w:t xml:space="preserve"> het voornemen om </w:t>
            </w:r>
            <w:r w:rsidR="003B14F7">
              <w:t xml:space="preserve">met </w:t>
            </w:r>
            <w:r>
              <w:t xml:space="preserve">de ECK-standaard  te gaan werken, </w:t>
            </w:r>
            <w:r w:rsidR="003B14F7">
              <w:t xml:space="preserve"> dat het  bestuur </w:t>
            </w:r>
            <w:r>
              <w:t>weet wat de voordelen zijn en toestemming verleent om dit projectmatig op te pakken</w:t>
            </w:r>
          </w:p>
          <w:p w14:paraId="02395979" w14:textId="0404BE0F" w:rsidR="00DC5144" w:rsidRDefault="00DC5144" w:rsidP="006D0402">
            <w:pPr>
              <w:ind w:left="360"/>
            </w:pPr>
            <w:r>
              <w:t xml:space="preserve">Zie </w:t>
            </w:r>
            <w:hyperlink r:id="rId8" w:history="1">
              <w:r w:rsidR="00217125" w:rsidRPr="0034497B">
                <w:rPr>
                  <w:rStyle w:val="Hyperlink"/>
                </w:rPr>
                <w:t>https://www.edu-k.nl/aan-de-slag-met-distributie-en-toegang</w:t>
              </w:r>
            </w:hyperlink>
            <w:r w:rsidR="00217125">
              <w:t xml:space="preserve"> </w:t>
            </w:r>
            <w:r w:rsidR="001071FD">
              <w:t>(voorbeeld beleidsnotitie)</w:t>
            </w:r>
          </w:p>
          <w:p w14:paraId="6D2A2662" w14:textId="77777777" w:rsidR="001071FD" w:rsidRDefault="001071FD" w:rsidP="00DC5144"/>
        </w:tc>
        <w:tc>
          <w:tcPr>
            <w:tcW w:w="1554" w:type="dxa"/>
          </w:tcPr>
          <w:p w14:paraId="050F7CFC" w14:textId="77777777" w:rsidR="00DC5144" w:rsidRDefault="00DC5144" w:rsidP="00DC5144">
            <w:r>
              <w:t>t.b.v. ECK standaard</w:t>
            </w:r>
          </w:p>
        </w:tc>
      </w:tr>
      <w:tr w:rsidR="00DC5144" w14:paraId="15B7EEDA" w14:textId="77777777" w:rsidTr="00DC5144">
        <w:tc>
          <w:tcPr>
            <w:tcW w:w="0" w:type="auto"/>
          </w:tcPr>
          <w:p w14:paraId="680034FC" w14:textId="77777777" w:rsidR="00DC5144" w:rsidRPr="00CC5C0B" w:rsidRDefault="00DC5144" w:rsidP="00DC5144">
            <w:r>
              <w:t>Projectaanpak</w:t>
            </w:r>
          </w:p>
        </w:tc>
        <w:tc>
          <w:tcPr>
            <w:tcW w:w="5624" w:type="dxa"/>
          </w:tcPr>
          <w:p w14:paraId="6AFD94B7" w14:textId="77777777" w:rsidR="006D0402" w:rsidRDefault="006D0402" w:rsidP="006D0402">
            <w:pPr>
              <w:pStyle w:val="Lijstalinea"/>
              <w:numPr>
                <w:ilvl w:val="0"/>
                <w:numId w:val="3"/>
              </w:numPr>
            </w:pPr>
            <w:r>
              <w:t>Schrijf een kort projectplan dat beschrijft wie wat wanneer doet en kan verwachten.</w:t>
            </w:r>
          </w:p>
          <w:p w14:paraId="1D3F2346" w14:textId="77777777" w:rsidR="00DC5144" w:rsidRDefault="00DC5144" w:rsidP="006D0402">
            <w:pPr>
              <w:ind w:left="360"/>
            </w:pPr>
            <w:r>
              <w:t xml:space="preserve">Zie </w:t>
            </w:r>
            <w:hyperlink r:id="rId9" w:history="1">
              <w:r w:rsidR="001071FD" w:rsidRPr="0034497B">
                <w:rPr>
                  <w:rStyle w:val="Hyperlink"/>
                </w:rPr>
                <w:t>https://www.edu-k.nl/aan-de-slag-met-distributie-en-toegang</w:t>
              </w:r>
            </w:hyperlink>
            <w:r w:rsidR="001071FD">
              <w:t xml:space="preserve"> </w:t>
            </w:r>
          </w:p>
        </w:tc>
        <w:tc>
          <w:tcPr>
            <w:tcW w:w="1554" w:type="dxa"/>
          </w:tcPr>
          <w:p w14:paraId="1A38F266" w14:textId="77777777" w:rsidR="00DC5144" w:rsidRPr="0037611D" w:rsidRDefault="00DC5144" w:rsidP="00DC5144">
            <w:r>
              <w:t>t.b.v. ECK standaard</w:t>
            </w:r>
          </w:p>
        </w:tc>
      </w:tr>
      <w:tr w:rsidR="00DC5144" w14:paraId="22AF4387" w14:textId="77777777" w:rsidTr="00DC5144">
        <w:tc>
          <w:tcPr>
            <w:tcW w:w="0" w:type="auto"/>
          </w:tcPr>
          <w:p w14:paraId="4C52D2B9" w14:textId="77777777" w:rsidR="00DC5144" w:rsidRPr="00CC5C0B" w:rsidRDefault="00DC5144" w:rsidP="00DC5144">
            <w:r w:rsidRPr="00CC5C0B">
              <w:t>Identity management op orde</w:t>
            </w:r>
          </w:p>
        </w:tc>
        <w:tc>
          <w:tcPr>
            <w:tcW w:w="5624" w:type="dxa"/>
          </w:tcPr>
          <w:p w14:paraId="206ADF85" w14:textId="3D4A97AD" w:rsidR="006D0402" w:rsidRDefault="006D0402" w:rsidP="006D0402">
            <w:pPr>
              <w:pStyle w:val="Lijstalinea"/>
              <w:numPr>
                <w:ilvl w:val="0"/>
                <w:numId w:val="3"/>
              </w:numPr>
              <w:tabs>
                <w:tab w:val="left" w:pos="2127"/>
              </w:tabs>
            </w:pPr>
            <w:r>
              <w:t xml:space="preserve">Zorg ervoor dat je als </w:t>
            </w:r>
            <w:r w:rsidR="00217125">
              <w:t>instelling</w:t>
            </w:r>
            <w:r>
              <w:t xml:space="preserve">, </w:t>
            </w:r>
            <w:r w:rsidR="00DC5144">
              <w:t>bij voorkeur (ruim) voor aanvang van het nieuwe schooljaar</w:t>
            </w:r>
            <w:r>
              <w:t>,</w:t>
            </w:r>
            <w:r w:rsidR="00DC5144">
              <w:t xml:space="preserve"> de leerlingen </w:t>
            </w:r>
            <w:r>
              <w:t xml:space="preserve">hebt </w:t>
            </w:r>
            <w:r w:rsidR="00DC5144">
              <w:t xml:space="preserve">ingeschreven en voorzien van een school id. </w:t>
            </w:r>
          </w:p>
          <w:p w14:paraId="3F0DC2C4" w14:textId="13A12F21" w:rsidR="00DC5144" w:rsidRDefault="006D0402" w:rsidP="006D0402">
            <w:pPr>
              <w:pStyle w:val="Lijstalinea"/>
              <w:numPr>
                <w:ilvl w:val="0"/>
                <w:numId w:val="3"/>
              </w:numPr>
            </w:pPr>
            <w:r>
              <w:t>Benadruk in de communicatie naar</w:t>
            </w:r>
            <w:r w:rsidR="00DC5144">
              <w:t xml:space="preserve"> studenten dat zij </w:t>
            </w:r>
            <w:r>
              <w:t xml:space="preserve">voor het bestellen en geleverd krijgen van leermiddelen </w:t>
            </w:r>
            <w:r w:rsidRPr="003B14F7">
              <w:rPr>
                <w:i/>
              </w:rPr>
              <w:t>altijd</w:t>
            </w:r>
            <w:r>
              <w:t xml:space="preserve"> de ide</w:t>
            </w:r>
            <w:r w:rsidR="00DC5144">
              <w:t xml:space="preserve">ntiteit van de </w:t>
            </w:r>
            <w:r w:rsidR="00217125">
              <w:t>instelling</w:t>
            </w:r>
            <w:r>
              <w:t xml:space="preserve"> gebruiken. Direct vanaf het eerste </w:t>
            </w:r>
            <w:r w:rsidR="00DC5144">
              <w:t>moment van bestellen. (</w:t>
            </w:r>
            <w:proofErr w:type="spellStart"/>
            <w:r w:rsidR="00DC5144">
              <w:t>IdP</w:t>
            </w:r>
            <w:proofErr w:type="spellEnd"/>
            <w:r w:rsidR="00DC5144">
              <w:t>-first)</w:t>
            </w:r>
          </w:p>
        </w:tc>
        <w:tc>
          <w:tcPr>
            <w:tcW w:w="1554" w:type="dxa"/>
          </w:tcPr>
          <w:p w14:paraId="0DF59DB1" w14:textId="77777777" w:rsidR="00DC5144" w:rsidRDefault="006D0402" w:rsidP="00DC5144">
            <w:r>
              <w:t>Voorwaarde voor succesvolle start</w:t>
            </w:r>
          </w:p>
        </w:tc>
      </w:tr>
    </w:tbl>
    <w:p w14:paraId="38BE5CAC" w14:textId="77777777" w:rsidR="00DC5144" w:rsidRDefault="00DC5144"/>
    <w:p w14:paraId="79F60906" w14:textId="77777777" w:rsidR="00DC5144" w:rsidRDefault="00DC5144"/>
    <w:tbl>
      <w:tblPr>
        <w:tblStyle w:val="Tabelraster"/>
        <w:tblpPr w:leftFromText="141" w:rightFromText="141" w:vertAnchor="text" w:horzAnchor="margin" w:tblpY="81"/>
        <w:tblW w:w="9322" w:type="dxa"/>
        <w:tblLayout w:type="fixed"/>
        <w:tblLook w:val="04A0" w:firstRow="1" w:lastRow="0" w:firstColumn="1" w:lastColumn="0" w:noHBand="0" w:noVBand="1"/>
      </w:tblPr>
      <w:tblGrid>
        <w:gridCol w:w="1980"/>
        <w:gridCol w:w="5528"/>
        <w:gridCol w:w="1814"/>
      </w:tblGrid>
      <w:tr w:rsidR="00DC5144" w14:paraId="65F472E0" w14:textId="77777777" w:rsidTr="003B14F7">
        <w:tc>
          <w:tcPr>
            <w:tcW w:w="1980" w:type="dxa"/>
          </w:tcPr>
          <w:p w14:paraId="6EC52383" w14:textId="77777777" w:rsidR="00DC5144" w:rsidRPr="00CC5C0B" w:rsidRDefault="00DC5144" w:rsidP="00DC5144">
            <w:pPr>
              <w:rPr>
                <w:b/>
              </w:rPr>
            </w:pPr>
            <w:r w:rsidRPr="00CC5C0B">
              <w:rPr>
                <w:b/>
              </w:rPr>
              <w:t>Juridisch</w:t>
            </w:r>
          </w:p>
        </w:tc>
        <w:tc>
          <w:tcPr>
            <w:tcW w:w="5528" w:type="dxa"/>
          </w:tcPr>
          <w:p w14:paraId="1BF04E01" w14:textId="77777777" w:rsidR="00DC5144" w:rsidRDefault="00DC5144" w:rsidP="00DC5144"/>
        </w:tc>
        <w:tc>
          <w:tcPr>
            <w:tcW w:w="1814" w:type="dxa"/>
          </w:tcPr>
          <w:p w14:paraId="6CED481D" w14:textId="77777777" w:rsidR="00DC5144" w:rsidRDefault="00DC5144" w:rsidP="00DC5144"/>
        </w:tc>
      </w:tr>
      <w:tr w:rsidR="00DC5144" w14:paraId="274030F5" w14:textId="77777777" w:rsidTr="003B14F7">
        <w:tc>
          <w:tcPr>
            <w:tcW w:w="1980" w:type="dxa"/>
          </w:tcPr>
          <w:p w14:paraId="6DE7DC68" w14:textId="77777777" w:rsidR="00DC5144" w:rsidRPr="0037611D" w:rsidRDefault="00DC5144" w:rsidP="00DC5144">
            <w:r w:rsidRPr="0037611D">
              <w:t>Privacy convenant</w:t>
            </w:r>
          </w:p>
        </w:tc>
        <w:tc>
          <w:tcPr>
            <w:tcW w:w="5528" w:type="dxa"/>
          </w:tcPr>
          <w:p w14:paraId="72FF643C" w14:textId="0BB362F9" w:rsidR="006D0402" w:rsidRDefault="006D0402" w:rsidP="003B14F7">
            <w:pPr>
              <w:pStyle w:val="Lijstalinea"/>
              <w:numPr>
                <w:ilvl w:val="0"/>
                <w:numId w:val="3"/>
              </w:numPr>
            </w:pPr>
            <w:r>
              <w:t xml:space="preserve">Onderteken als </w:t>
            </w:r>
            <w:r w:rsidR="00217125">
              <w:t>instelling</w:t>
            </w:r>
            <w:r>
              <w:t xml:space="preserve"> het privacy convenant (zodra beschikbaar)</w:t>
            </w:r>
            <w:r w:rsidR="002F59DD">
              <w:t>.</w:t>
            </w:r>
          </w:p>
        </w:tc>
        <w:tc>
          <w:tcPr>
            <w:tcW w:w="1814" w:type="dxa"/>
          </w:tcPr>
          <w:p w14:paraId="4AB545B6" w14:textId="08026AE0" w:rsidR="00DC5144" w:rsidRDefault="0018461F" w:rsidP="0018461F">
            <w:r>
              <w:t xml:space="preserve">binnenkort ook </w:t>
            </w:r>
            <w:r w:rsidR="00DC5144">
              <w:t xml:space="preserve"> mbo beschikbaar</w:t>
            </w:r>
          </w:p>
        </w:tc>
      </w:tr>
      <w:tr w:rsidR="00DC5144" w14:paraId="534333D2" w14:textId="77777777" w:rsidTr="003B14F7">
        <w:tc>
          <w:tcPr>
            <w:tcW w:w="1980" w:type="dxa"/>
          </w:tcPr>
          <w:p w14:paraId="64A2F8AD" w14:textId="77777777" w:rsidR="00DC5144" w:rsidRDefault="00DC5144" w:rsidP="00DC5144">
            <w:r>
              <w:t>Bewerkersovereenkomsten</w:t>
            </w:r>
          </w:p>
        </w:tc>
        <w:tc>
          <w:tcPr>
            <w:tcW w:w="5528" w:type="dxa"/>
          </w:tcPr>
          <w:p w14:paraId="5B2ADE3C" w14:textId="250BDD62" w:rsidR="002F59DD" w:rsidRDefault="002F59DD" w:rsidP="002F59DD">
            <w:pPr>
              <w:pStyle w:val="Lijstalinea"/>
              <w:numPr>
                <w:ilvl w:val="0"/>
                <w:numId w:val="3"/>
              </w:numPr>
            </w:pPr>
            <w:r>
              <w:t xml:space="preserve">Sluit als </w:t>
            </w:r>
            <w:r w:rsidR="00217125">
              <w:t>instelling</w:t>
            </w:r>
            <w:r w:rsidR="00DC5144">
              <w:t xml:space="preserve"> </w:t>
            </w:r>
            <w:r>
              <w:t>(vernieuwde) bewerkers</w:t>
            </w:r>
            <w:r w:rsidR="003B14F7">
              <w:t>-</w:t>
            </w:r>
            <w:r>
              <w:t xml:space="preserve">overeenkomsten met </w:t>
            </w:r>
            <w:r w:rsidR="00DC5144">
              <w:t>alle leveranciers die persoonsge</w:t>
            </w:r>
            <w:r>
              <w:t>gevens van studenten verwerken in het kader van</w:t>
            </w:r>
            <w:r w:rsidR="003B14F7">
              <w:t>:</w:t>
            </w:r>
            <w:r>
              <w:t xml:space="preserve"> bestellen, leveren, gebruiken en toegang bieden tot digitale leermiddelen.</w:t>
            </w:r>
            <w:r w:rsidR="003B14F7">
              <w:t xml:space="preserve"> Denk hierbij aan uitgeverijen en aan </w:t>
            </w:r>
            <w:r>
              <w:t>(leveranciers voor</w:t>
            </w:r>
            <w:r w:rsidR="001C600C">
              <w:t xml:space="preserve"> de</w:t>
            </w:r>
            <w:r>
              <w:t xml:space="preserve"> </w:t>
            </w:r>
            <w:r w:rsidR="00217125">
              <w:t>student</w:t>
            </w:r>
            <w:r>
              <w:t>administratie, netwerk, Entree Federatie</w:t>
            </w:r>
            <w:r w:rsidR="001C600C">
              <w:t xml:space="preserve"> </w:t>
            </w:r>
            <w:r w:rsidR="001C600C" w:rsidRPr="004C7FA7">
              <w:t xml:space="preserve">en </w:t>
            </w:r>
            <w:proofErr w:type="spellStart"/>
            <w:r w:rsidR="001C600C" w:rsidRPr="004C7FA7">
              <w:t>SurfConext</w:t>
            </w:r>
            <w:proofErr w:type="spellEnd"/>
            <w:r w:rsidR="00D91679" w:rsidRPr="004C7FA7">
              <w:t>)</w:t>
            </w:r>
            <w:r w:rsidR="001C600C" w:rsidRPr="004C7FA7">
              <w:t>. Voor gebruik van het ECK iD is ook een</w:t>
            </w:r>
            <w:r w:rsidR="001C600C">
              <w:t xml:space="preserve"> bewerkersovereenkomst vereist met de Nummervoorzie</w:t>
            </w:r>
            <w:r w:rsidR="009D2515">
              <w:t>n</w:t>
            </w:r>
            <w:r w:rsidR="001C600C">
              <w:t>ing</w:t>
            </w:r>
          </w:p>
          <w:p w14:paraId="169C9863" w14:textId="77777777" w:rsidR="00A73B3D" w:rsidRDefault="00A73B3D" w:rsidP="002F59DD">
            <w:pPr>
              <w:pStyle w:val="Lijstalinea"/>
              <w:ind w:left="360"/>
            </w:pPr>
            <w:r>
              <w:t xml:space="preserve">Zie  </w:t>
            </w:r>
            <w:hyperlink r:id="rId10" w:history="1">
              <w:r w:rsidRPr="0034497B">
                <w:rPr>
                  <w:rStyle w:val="Hyperlink"/>
                </w:rPr>
                <w:t>https://www.privacyconvenant.nl/</w:t>
              </w:r>
            </w:hyperlink>
            <w:r>
              <w:t xml:space="preserve"> (</w:t>
            </w:r>
            <w:r w:rsidR="002F59DD">
              <w:t xml:space="preserve">hier is een </w:t>
            </w:r>
            <w:r>
              <w:t>model bewerkersovereenkomst</w:t>
            </w:r>
            <w:r w:rsidR="002F59DD">
              <w:t xml:space="preserve"> beschikbaar</w:t>
            </w:r>
            <w:r>
              <w:t>)</w:t>
            </w:r>
          </w:p>
        </w:tc>
        <w:tc>
          <w:tcPr>
            <w:tcW w:w="1814" w:type="dxa"/>
          </w:tcPr>
          <w:p w14:paraId="108ED9B8" w14:textId="77777777" w:rsidR="00DC5144" w:rsidRDefault="002F59DD" w:rsidP="00D91679">
            <w:r>
              <w:t xml:space="preserve">juridische voorwaarde voor </w:t>
            </w:r>
            <w:r w:rsidR="00D91679">
              <w:t>gebruik van ECK standaard D&amp;T en ECK iD</w:t>
            </w:r>
          </w:p>
        </w:tc>
      </w:tr>
      <w:tr w:rsidR="00DC5144" w14:paraId="18E7EE7A" w14:textId="77777777" w:rsidTr="003B14F7">
        <w:tc>
          <w:tcPr>
            <w:tcW w:w="1980" w:type="dxa"/>
          </w:tcPr>
          <w:p w14:paraId="5427E02C" w14:textId="77777777" w:rsidR="00DC5144" w:rsidRDefault="00DC5144" w:rsidP="00DC5144">
            <w:proofErr w:type="spellStart"/>
            <w:r>
              <w:t>Attribute</w:t>
            </w:r>
            <w:proofErr w:type="spellEnd"/>
            <w:r>
              <w:t xml:space="preserve"> Release </w:t>
            </w:r>
            <w:proofErr w:type="spellStart"/>
            <w:r>
              <w:t>Policy’s</w:t>
            </w:r>
            <w:proofErr w:type="spellEnd"/>
            <w:r>
              <w:t xml:space="preserve"> (</w:t>
            </w:r>
            <w:proofErr w:type="spellStart"/>
            <w:r>
              <w:t>ARP’s</w:t>
            </w:r>
            <w:proofErr w:type="spellEnd"/>
            <w:r>
              <w:t>)</w:t>
            </w:r>
          </w:p>
        </w:tc>
        <w:tc>
          <w:tcPr>
            <w:tcW w:w="5528" w:type="dxa"/>
          </w:tcPr>
          <w:p w14:paraId="18CFCC82" w14:textId="40ACC73F" w:rsidR="001C600C" w:rsidRDefault="001C600C" w:rsidP="001C600C">
            <w:pPr>
              <w:pStyle w:val="Lijstalinea"/>
              <w:numPr>
                <w:ilvl w:val="0"/>
                <w:numId w:val="3"/>
              </w:numPr>
            </w:pPr>
            <w:r>
              <w:t>Sluit, w</w:t>
            </w:r>
            <w:r w:rsidR="00DC5144">
              <w:t xml:space="preserve">aar van toepassing, </w:t>
            </w:r>
            <w:r>
              <w:t>een ARP af met  de l</w:t>
            </w:r>
            <w:r w:rsidR="00DC5144">
              <w:t xml:space="preserve">everanciers die </w:t>
            </w:r>
            <w:r>
              <w:t xml:space="preserve">beschrijft welke </w:t>
            </w:r>
            <w:r w:rsidR="00DC5144">
              <w:t>attributen</w:t>
            </w:r>
            <w:r>
              <w:t xml:space="preserve"> zij</w:t>
            </w:r>
            <w:r w:rsidR="00DC5144">
              <w:t xml:space="preserve"> </w:t>
            </w:r>
            <w:r>
              <w:t>mogen</w:t>
            </w:r>
            <w:r w:rsidR="00DC5144">
              <w:t xml:space="preserve"> ontvangen uit de Identity Provider van de </w:t>
            </w:r>
            <w:r w:rsidR="00217125">
              <w:t>instelling</w:t>
            </w:r>
            <w:r w:rsidR="00DC5144">
              <w:t>.</w:t>
            </w:r>
          </w:p>
          <w:p w14:paraId="76E54681" w14:textId="77777777" w:rsidR="00DC5144" w:rsidRDefault="001C600C" w:rsidP="001C600C">
            <w:pPr>
              <w:pStyle w:val="Lijstalinea"/>
              <w:numPr>
                <w:ilvl w:val="0"/>
                <w:numId w:val="3"/>
              </w:numPr>
            </w:pPr>
            <w:r>
              <w:t xml:space="preserve">Zorg dat de ARP </w:t>
            </w:r>
            <w:r w:rsidR="00DC5144">
              <w:t xml:space="preserve">in lijn </w:t>
            </w:r>
            <w:r>
              <w:t xml:space="preserve">is </w:t>
            </w:r>
            <w:r w:rsidR="00DC5144">
              <w:t>met de bewerkersovereenkomst</w:t>
            </w:r>
          </w:p>
        </w:tc>
        <w:tc>
          <w:tcPr>
            <w:tcW w:w="1814" w:type="dxa"/>
          </w:tcPr>
          <w:p w14:paraId="54CEB44E" w14:textId="77777777" w:rsidR="00DC5144" w:rsidRDefault="009032F2" w:rsidP="00DC5144">
            <w:r>
              <w:t>juridische voorwaarde  voor gebruik van ECK standaard D&amp;T en ECK iD</w:t>
            </w:r>
          </w:p>
        </w:tc>
      </w:tr>
    </w:tbl>
    <w:p w14:paraId="14B48581" w14:textId="77777777" w:rsidR="00DC5144" w:rsidRDefault="00DC5144"/>
    <w:p w14:paraId="6C726EC4" w14:textId="77777777" w:rsidR="00DC5144" w:rsidRDefault="00DC5144"/>
    <w:tbl>
      <w:tblPr>
        <w:tblStyle w:val="Tabelraster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DC5144" w14:paraId="11B4BB35" w14:textId="77777777" w:rsidTr="00DC5144">
        <w:tc>
          <w:tcPr>
            <w:tcW w:w="1838" w:type="dxa"/>
          </w:tcPr>
          <w:p w14:paraId="7D104B49" w14:textId="77777777" w:rsidR="00DC5144" w:rsidRPr="004D4F35" w:rsidRDefault="00DC5144" w:rsidP="00DC5144">
            <w:pPr>
              <w:rPr>
                <w:b/>
              </w:rPr>
            </w:pPr>
            <w:r w:rsidRPr="004D4F35">
              <w:rPr>
                <w:b/>
              </w:rPr>
              <w:lastRenderedPageBreak/>
              <w:t>Technisch</w:t>
            </w:r>
          </w:p>
        </w:tc>
        <w:tc>
          <w:tcPr>
            <w:tcW w:w="5670" w:type="dxa"/>
          </w:tcPr>
          <w:p w14:paraId="752539E9" w14:textId="77777777" w:rsidR="00DC5144" w:rsidRDefault="00DC5144" w:rsidP="00DC5144"/>
        </w:tc>
        <w:tc>
          <w:tcPr>
            <w:tcW w:w="1554" w:type="dxa"/>
          </w:tcPr>
          <w:p w14:paraId="302B8C5E" w14:textId="77777777" w:rsidR="00DC5144" w:rsidRDefault="00DC5144" w:rsidP="00DC5144"/>
        </w:tc>
      </w:tr>
      <w:tr w:rsidR="00DC5144" w14:paraId="3C653098" w14:textId="77777777" w:rsidTr="00DC5144">
        <w:tc>
          <w:tcPr>
            <w:tcW w:w="1838" w:type="dxa"/>
          </w:tcPr>
          <w:p w14:paraId="5D7E978D" w14:textId="77777777" w:rsidR="00DC5144" w:rsidRDefault="00DC5144" w:rsidP="00DC5144">
            <w:r>
              <w:t>Entree Federatie</w:t>
            </w:r>
          </w:p>
        </w:tc>
        <w:tc>
          <w:tcPr>
            <w:tcW w:w="5670" w:type="dxa"/>
          </w:tcPr>
          <w:p w14:paraId="5C88D802" w14:textId="0814AFCE" w:rsidR="00DC5144" w:rsidRDefault="009032F2" w:rsidP="009032F2">
            <w:pPr>
              <w:pStyle w:val="Lijstalinea"/>
              <w:numPr>
                <w:ilvl w:val="0"/>
                <w:numId w:val="4"/>
              </w:numPr>
            </w:pPr>
            <w:r>
              <w:t xml:space="preserve">Zorg dat de </w:t>
            </w:r>
            <w:proofErr w:type="spellStart"/>
            <w:r w:rsidR="00DC5144">
              <w:t>identity</w:t>
            </w:r>
            <w:proofErr w:type="spellEnd"/>
            <w:r w:rsidR="00DC5144">
              <w:t xml:space="preserve"> provider van </w:t>
            </w:r>
            <w:r>
              <w:t>uw</w:t>
            </w:r>
            <w:r w:rsidR="00DC5144">
              <w:t xml:space="preserve"> </w:t>
            </w:r>
            <w:r w:rsidR="00F8025D">
              <w:t>instelling</w:t>
            </w:r>
            <w:r w:rsidR="00DC5144">
              <w:t xml:space="preserve"> is aangemeld bij de Entree Federatie. </w:t>
            </w:r>
          </w:p>
        </w:tc>
        <w:tc>
          <w:tcPr>
            <w:tcW w:w="1554" w:type="dxa"/>
          </w:tcPr>
          <w:p w14:paraId="08D3B220" w14:textId="77777777" w:rsidR="00DC5144" w:rsidRDefault="009032F2" w:rsidP="00DC5144">
            <w:r>
              <w:t>technische voorwaarde</w:t>
            </w:r>
          </w:p>
        </w:tc>
      </w:tr>
      <w:tr w:rsidR="00DC5144" w14:paraId="598873D3" w14:textId="77777777" w:rsidTr="00DC5144">
        <w:tc>
          <w:tcPr>
            <w:tcW w:w="1838" w:type="dxa"/>
          </w:tcPr>
          <w:p w14:paraId="11060F30" w14:textId="77777777" w:rsidR="00DC5144" w:rsidRDefault="00DC5144" w:rsidP="00DC5144"/>
        </w:tc>
        <w:tc>
          <w:tcPr>
            <w:tcW w:w="5670" w:type="dxa"/>
          </w:tcPr>
          <w:p w14:paraId="3081615B" w14:textId="77777777" w:rsidR="00DC5144" w:rsidRDefault="009032F2" w:rsidP="009032F2">
            <w:pPr>
              <w:pStyle w:val="Lijstalinea"/>
              <w:numPr>
                <w:ilvl w:val="0"/>
                <w:numId w:val="4"/>
              </w:numPr>
            </w:pPr>
            <w:r>
              <w:t xml:space="preserve">Ga na of uw leveranciers </w:t>
            </w:r>
            <w:r w:rsidR="00DC5144">
              <w:t>in de leermiddelenketen zijn aangesloten op de Entree Federatie</w:t>
            </w:r>
          </w:p>
        </w:tc>
        <w:tc>
          <w:tcPr>
            <w:tcW w:w="1554" w:type="dxa"/>
          </w:tcPr>
          <w:p w14:paraId="6E80AD62" w14:textId="77777777" w:rsidR="00DC5144" w:rsidRDefault="009032F2" w:rsidP="00DC5144">
            <w:r>
              <w:t>technische voorwaarde</w:t>
            </w:r>
          </w:p>
        </w:tc>
      </w:tr>
      <w:tr w:rsidR="00DC5144" w14:paraId="3BF7A1C3" w14:textId="77777777" w:rsidTr="00DC5144">
        <w:tc>
          <w:tcPr>
            <w:tcW w:w="1838" w:type="dxa"/>
          </w:tcPr>
          <w:p w14:paraId="62D03CCB" w14:textId="77777777" w:rsidR="00DC5144" w:rsidRDefault="00DC5144" w:rsidP="00DC5144">
            <w:r>
              <w:t>LAS/SIS</w:t>
            </w:r>
          </w:p>
        </w:tc>
        <w:tc>
          <w:tcPr>
            <w:tcW w:w="5670" w:type="dxa"/>
          </w:tcPr>
          <w:p w14:paraId="69B91B19" w14:textId="02EA5C7B" w:rsidR="00DC5144" w:rsidRDefault="00DC5144" w:rsidP="009032F2">
            <w:pPr>
              <w:pStyle w:val="Lijstalinea"/>
              <w:numPr>
                <w:ilvl w:val="0"/>
                <w:numId w:val="4"/>
              </w:numPr>
            </w:pPr>
            <w:r>
              <w:t xml:space="preserve">De LAS of SIS van de </w:t>
            </w:r>
            <w:r w:rsidR="00F8025D">
              <w:t>instelling</w:t>
            </w:r>
            <w:r>
              <w:t xml:space="preserve"> kan een stampseudoniem opvragen bij de Nummervoorziening (dienst).</w:t>
            </w:r>
            <w:r w:rsidR="009032F2">
              <w:t xml:space="preserve"> Ga na of uw leverancier in deze mogelijkheid voorziet.</w:t>
            </w:r>
          </w:p>
        </w:tc>
        <w:tc>
          <w:tcPr>
            <w:tcW w:w="1554" w:type="dxa"/>
          </w:tcPr>
          <w:p w14:paraId="7D5188BC" w14:textId="77777777" w:rsidR="00DC5144" w:rsidRDefault="009032F2" w:rsidP="00DC5144">
            <w:r>
              <w:t>technische voorwaarde</w:t>
            </w:r>
          </w:p>
        </w:tc>
      </w:tr>
      <w:tr w:rsidR="00DC5144" w14:paraId="1768F383" w14:textId="77777777" w:rsidTr="00DC5144">
        <w:tc>
          <w:tcPr>
            <w:tcW w:w="1838" w:type="dxa"/>
          </w:tcPr>
          <w:p w14:paraId="26058D48" w14:textId="77777777" w:rsidR="00DC5144" w:rsidRDefault="00DC5144" w:rsidP="00DC5144">
            <w:r>
              <w:t>Identity Provider</w:t>
            </w:r>
          </w:p>
        </w:tc>
        <w:tc>
          <w:tcPr>
            <w:tcW w:w="5670" w:type="dxa"/>
          </w:tcPr>
          <w:p w14:paraId="3E09DC06" w14:textId="219BADA2" w:rsidR="00DC5144" w:rsidRDefault="009032F2" w:rsidP="006C3BFD">
            <w:pPr>
              <w:pStyle w:val="Lijstalinea"/>
              <w:numPr>
                <w:ilvl w:val="0"/>
                <w:numId w:val="4"/>
              </w:numPr>
            </w:pPr>
            <w:r>
              <w:t xml:space="preserve">Zorg dat de </w:t>
            </w:r>
            <w:r w:rsidR="00DC5144">
              <w:t xml:space="preserve">Identity Provider van </w:t>
            </w:r>
            <w:r>
              <w:t>uw</w:t>
            </w:r>
            <w:r w:rsidR="00DC5144">
              <w:t xml:space="preserve"> </w:t>
            </w:r>
            <w:r w:rsidR="00F8025D">
              <w:t>instelling</w:t>
            </w:r>
            <w:r w:rsidR="00DC5144">
              <w:t xml:space="preserve"> het attribuut </w:t>
            </w:r>
            <w:r w:rsidR="00A73B3D">
              <w:t>ECK iD</w:t>
            </w:r>
            <w:r w:rsidR="00DC5144">
              <w:t xml:space="preserve"> </w:t>
            </w:r>
            <w:r w:rsidR="006C3BFD">
              <w:t xml:space="preserve">kan ontvangen </w:t>
            </w:r>
            <w:r w:rsidR="00DC5144">
              <w:t>van</w:t>
            </w:r>
            <w:r w:rsidR="006C3BFD">
              <w:t>uit</w:t>
            </w:r>
            <w:r w:rsidR="00DC5144">
              <w:t xml:space="preserve"> de LAS/SIS</w:t>
            </w:r>
            <w:r w:rsidR="006C3BFD">
              <w:t>. (</w:t>
            </w:r>
            <w:r w:rsidR="006C3BFD" w:rsidRPr="004C7FA7">
              <w:t>bijvoorbeeld ADP, Vereniging Red Spider, ADFS...)</w:t>
            </w:r>
          </w:p>
        </w:tc>
        <w:tc>
          <w:tcPr>
            <w:tcW w:w="1554" w:type="dxa"/>
          </w:tcPr>
          <w:p w14:paraId="1B4A95FE" w14:textId="77777777" w:rsidR="00DC5144" w:rsidRDefault="006C3BFD" w:rsidP="00DC5144">
            <w:r>
              <w:t>technische voorwaarde</w:t>
            </w:r>
          </w:p>
        </w:tc>
      </w:tr>
      <w:tr w:rsidR="00DC5144" w14:paraId="02C60B38" w14:textId="77777777" w:rsidTr="00DC5144">
        <w:tc>
          <w:tcPr>
            <w:tcW w:w="1838" w:type="dxa"/>
          </w:tcPr>
          <w:p w14:paraId="3052B1F2" w14:textId="77777777" w:rsidR="00DC5144" w:rsidRDefault="00DC5144" w:rsidP="00DC5144">
            <w:r>
              <w:t>ELO</w:t>
            </w:r>
          </w:p>
        </w:tc>
        <w:tc>
          <w:tcPr>
            <w:tcW w:w="5670" w:type="dxa"/>
          </w:tcPr>
          <w:p w14:paraId="6F816415" w14:textId="77777777" w:rsidR="00DC5144" w:rsidRDefault="006C3BFD" w:rsidP="006C3BFD">
            <w:pPr>
              <w:pStyle w:val="Lijstalinea"/>
              <w:numPr>
                <w:ilvl w:val="0"/>
                <w:numId w:val="4"/>
              </w:numPr>
            </w:pPr>
            <w:r>
              <w:t xml:space="preserve">Zorg dat uw </w:t>
            </w:r>
            <w:r w:rsidR="00DC5144">
              <w:t xml:space="preserve">Elektronische </w:t>
            </w:r>
            <w:r w:rsidR="00B77C92">
              <w:t xml:space="preserve">Leeromgeving gebruik </w:t>
            </w:r>
            <w:r>
              <w:t xml:space="preserve">kan maken </w:t>
            </w:r>
            <w:r w:rsidR="00B77C92">
              <w:t xml:space="preserve">van </w:t>
            </w:r>
            <w:r>
              <w:t xml:space="preserve">de </w:t>
            </w:r>
            <w:r w:rsidR="00DC5144">
              <w:t>ECK standaard D&amp;T versie 2.1</w:t>
            </w:r>
            <w:r>
              <w:t>.</w:t>
            </w:r>
            <w:r w:rsidR="004C7FA7">
              <w:t>1.</w:t>
            </w:r>
          </w:p>
        </w:tc>
        <w:tc>
          <w:tcPr>
            <w:tcW w:w="1554" w:type="dxa"/>
          </w:tcPr>
          <w:p w14:paraId="51E96B4B" w14:textId="77777777" w:rsidR="00DC5144" w:rsidRDefault="006C3BFD" w:rsidP="00DC5144">
            <w:r>
              <w:t>technische voorwaarde</w:t>
            </w:r>
          </w:p>
        </w:tc>
      </w:tr>
      <w:tr w:rsidR="00F91F17" w14:paraId="38549902" w14:textId="77777777" w:rsidTr="00DC5144">
        <w:tc>
          <w:tcPr>
            <w:tcW w:w="1838" w:type="dxa"/>
          </w:tcPr>
          <w:p w14:paraId="02A91733" w14:textId="77777777" w:rsidR="00F91F17" w:rsidRPr="004C7FA7" w:rsidRDefault="00F91F17" w:rsidP="00DC5144">
            <w:r w:rsidRPr="004C7FA7">
              <w:t>Roosterpakket, Schedule</w:t>
            </w:r>
          </w:p>
        </w:tc>
        <w:tc>
          <w:tcPr>
            <w:tcW w:w="5670" w:type="dxa"/>
          </w:tcPr>
          <w:p w14:paraId="2BEBA751" w14:textId="77777777" w:rsidR="00F91F17" w:rsidRPr="004C7FA7" w:rsidRDefault="00F91F17" w:rsidP="006C3BFD">
            <w:pPr>
              <w:pStyle w:val="Lijstalinea"/>
              <w:numPr>
                <w:ilvl w:val="0"/>
                <w:numId w:val="4"/>
              </w:numPr>
            </w:pPr>
            <w:r w:rsidRPr="004C7FA7">
              <w:t xml:space="preserve">Zorg dat uw roosterpakket het ECK iD kan ontvangen vanuit de LAS/SIS </w:t>
            </w:r>
          </w:p>
        </w:tc>
        <w:tc>
          <w:tcPr>
            <w:tcW w:w="1554" w:type="dxa"/>
          </w:tcPr>
          <w:p w14:paraId="0A7EAA36" w14:textId="77777777" w:rsidR="00F91F17" w:rsidRDefault="00F91F17" w:rsidP="00DC5144">
            <w:r>
              <w:t>technische voorwaarde</w:t>
            </w:r>
          </w:p>
        </w:tc>
      </w:tr>
      <w:tr w:rsidR="00DC5144" w14:paraId="2F05EAF7" w14:textId="77777777" w:rsidTr="00DC5144">
        <w:tc>
          <w:tcPr>
            <w:tcW w:w="1838" w:type="dxa"/>
          </w:tcPr>
          <w:p w14:paraId="207EAED4" w14:textId="77777777" w:rsidR="00DC5144" w:rsidRDefault="00DC5144" w:rsidP="00DC5144">
            <w:r>
              <w:t>Leveranciers leermiddelen</w:t>
            </w:r>
          </w:p>
        </w:tc>
        <w:tc>
          <w:tcPr>
            <w:tcW w:w="5670" w:type="dxa"/>
          </w:tcPr>
          <w:p w14:paraId="3705D155" w14:textId="77777777" w:rsidR="00DC5144" w:rsidRDefault="00F91F17" w:rsidP="00F91F17">
            <w:pPr>
              <w:pStyle w:val="Lijstalinea"/>
              <w:numPr>
                <w:ilvl w:val="0"/>
                <w:numId w:val="4"/>
              </w:numPr>
            </w:pPr>
            <w:r>
              <w:t>Ga na of uw l</w:t>
            </w:r>
            <w:r w:rsidR="00DC5144">
              <w:t xml:space="preserve">everanciers in de leermiddelenketen gebruik </w:t>
            </w:r>
            <w:r>
              <w:t xml:space="preserve">kunnen maken </w:t>
            </w:r>
            <w:r w:rsidR="00DC5144">
              <w:t>van ECK standaard D&amp;</w:t>
            </w:r>
            <w:r w:rsidR="004C7FA7">
              <w:t xml:space="preserve">T versie 2.1.1 </w:t>
            </w:r>
            <w:r w:rsidR="00DC5144">
              <w:t>en UWLR standaard versie 2.2</w:t>
            </w:r>
          </w:p>
        </w:tc>
        <w:tc>
          <w:tcPr>
            <w:tcW w:w="1554" w:type="dxa"/>
          </w:tcPr>
          <w:p w14:paraId="753C8D4E" w14:textId="77777777" w:rsidR="00DC5144" w:rsidRDefault="00F91F17" w:rsidP="00DC5144">
            <w:r>
              <w:t>technische voorwaarde</w:t>
            </w:r>
          </w:p>
        </w:tc>
      </w:tr>
      <w:tr w:rsidR="00F91F17" w14:paraId="112FBF79" w14:textId="77777777" w:rsidTr="00DC5144">
        <w:tc>
          <w:tcPr>
            <w:tcW w:w="1838" w:type="dxa"/>
          </w:tcPr>
          <w:p w14:paraId="1113C280" w14:textId="77777777" w:rsidR="00B750FD" w:rsidRPr="004C7FA7" w:rsidRDefault="00B750FD" w:rsidP="00DC5144">
            <w:r w:rsidRPr="004C7FA7">
              <w:t>Ouder/</w:t>
            </w:r>
          </w:p>
          <w:p w14:paraId="3E1967E4" w14:textId="77777777" w:rsidR="00B750FD" w:rsidRPr="004C7FA7" w:rsidRDefault="00B750FD" w:rsidP="00DC5144">
            <w:r w:rsidRPr="004C7FA7">
              <w:t>leerlingen app,</w:t>
            </w:r>
          </w:p>
          <w:p w14:paraId="6FB362ED" w14:textId="77777777" w:rsidR="00F91F17" w:rsidRPr="004C7FA7" w:rsidRDefault="004C7FA7" w:rsidP="00B750FD">
            <w:r>
              <w:t>SI</w:t>
            </w:r>
            <w:r w:rsidR="00B750FD" w:rsidRPr="004C7FA7">
              <w:t xml:space="preserve">S </w:t>
            </w:r>
          </w:p>
        </w:tc>
        <w:tc>
          <w:tcPr>
            <w:tcW w:w="5670" w:type="dxa"/>
          </w:tcPr>
          <w:p w14:paraId="4FE71AC7" w14:textId="77777777" w:rsidR="00F91F17" w:rsidRPr="004C7FA7" w:rsidRDefault="00B750FD" w:rsidP="00F91F17">
            <w:pPr>
              <w:pStyle w:val="Lijstalinea"/>
              <w:numPr>
                <w:ilvl w:val="0"/>
                <w:numId w:val="4"/>
              </w:numPr>
            </w:pPr>
            <w:r w:rsidRPr="004C7FA7">
              <w:t>Zorg dat de app waarmee u ouders en leerlingen informeert het ECK iD kan ontvangen vanuit de LAS /SIS</w:t>
            </w:r>
          </w:p>
        </w:tc>
        <w:tc>
          <w:tcPr>
            <w:tcW w:w="1554" w:type="dxa"/>
          </w:tcPr>
          <w:p w14:paraId="6FFB27B8" w14:textId="77777777" w:rsidR="00F91F17" w:rsidRDefault="00B750FD" w:rsidP="00DC5144">
            <w:r>
              <w:t>technische voorwaarde</w:t>
            </w:r>
          </w:p>
        </w:tc>
      </w:tr>
    </w:tbl>
    <w:p w14:paraId="6FD141B9" w14:textId="77777777" w:rsidR="00DC5144" w:rsidRDefault="00DC5144"/>
    <w:p w14:paraId="49D33BF6" w14:textId="77777777" w:rsidR="00B77C92" w:rsidRDefault="00B77C92"/>
    <w:tbl>
      <w:tblPr>
        <w:tblStyle w:val="Tabelraster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DC5144" w14:paraId="2A11C092" w14:textId="77777777" w:rsidTr="00DC5144">
        <w:tc>
          <w:tcPr>
            <w:tcW w:w="1838" w:type="dxa"/>
          </w:tcPr>
          <w:p w14:paraId="47B0199E" w14:textId="77777777" w:rsidR="00DC5144" w:rsidRPr="00FC299B" w:rsidRDefault="00DC5144" w:rsidP="00DC5144">
            <w:pPr>
              <w:rPr>
                <w:b/>
              </w:rPr>
            </w:pPr>
            <w:r>
              <w:rPr>
                <w:b/>
              </w:rPr>
              <w:t>T</w:t>
            </w:r>
            <w:r w:rsidRPr="00FC299B">
              <w:rPr>
                <w:b/>
              </w:rPr>
              <w:t>esten</w:t>
            </w:r>
          </w:p>
        </w:tc>
        <w:tc>
          <w:tcPr>
            <w:tcW w:w="5670" w:type="dxa"/>
          </w:tcPr>
          <w:p w14:paraId="49D3A6A7" w14:textId="77777777" w:rsidR="00DC5144" w:rsidRDefault="00DC5144" w:rsidP="00DC5144"/>
        </w:tc>
        <w:tc>
          <w:tcPr>
            <w:tcW w:w="1554" w:type="dxa"/>
          </w:tcPr>
          <w:p w14:paraId="57AD2FDB" w14:textId="77777777" w:rsidR="00DC5144" w:rsidRDefault="00DC5144" w:rsidP="00DC5144"/>
        </w:tc>
      </w:tr>
      <w:tr w:rsidR="00DC5144" w14:paraId="6C642FAC" w14:textId="77777777" w:rsidTr="00DC5144">
        <w:tc>
          <w:tcPr>
            <w:tcW w:w="1838" w:type="dxa"/>
          </w:tcPr>
          <w:p w14:paraId="06157CFB" w14:textId="77777777" w:rsidR="00DC5144" w:rsidRDefault="00DC5144" w:rsidP="00DC5144">
            <w:r>
              <w:t>LAS/SIS</w:t>
            </w:r>
          </w:p>
        </w:tc>
        <w:tc>
          <w:tcPr>
            <w:tcW w:w="5670" w:type="dxa"/>
          </w:tcPr>
          <w:p w14:paraId="016857CB" w14:textId="77777777" w:rsidR="00DC5144" w:rsidRDefault="00B750FD" w:rsidP="00B750FD">
            <w:pPr>
              <w:pStyle w:val="Lijstalinea"/>
              <w:numPr>
                <w:ilvl w:val="0"/>
                <w:numId w:val="4"/>
              </w:numPr>
            </w:pPr>
            <w:r>
              <w:t xml:space="preserve">Test in overleg met  de leverancier van uw </w:t>
            </w:r>
            <w:r w:rsidR="00DC5144">
              <w:t xml:space="preserve">LAS/SIS </w:t>
            </w:r>
            <w:r>
              <w:t>het de koppeling met de N</w:t>
            </w:r>
            <w:r w:rsidR="00DC5144">
              <w:t xml:space="preserve">ummervoorziening. </w:t>
            </w:r>
          </w:p>
        </w:tc>
        <w:tc>
          <w:tcPr>
            <w:tcW w:w="1554" w:type="dxa"/>
          </w:tcPr>
          <w:p w14:paraId="1AFCB97A" w14:textId="77777777" w:rsidR="00DC5144" w:rsidRDefault="00DC5144" w:rsidP="00DC5144"/>
        </w:tc>
      </w:tr>
      <w:tr w:rsidR="00DC5144" w14:paraId="098150AD" w14:textId="77777777" w:rsidTr="00DC5144">
        <w:tc>
          <w:tcPr>
            <w:tcW w:w="1838" w:type="dxa"/>
          </w:tcPr>
          <w:p w14:paraId="5A85C139" w14:textId="77777777" w:rsidR="00DC5144" w:rsidRDefault="00DC5144" w:rsidP="00DC5144">
            <w:r>
              <w:t>Ketentesten</w:t>
            </w:r>
          </w:p>
        </w:tc>
        <w:tc>
          <w:tcPr>
            <w:tcW w:w="5670" w:type="dxa"/>
          </w:tcPr>
          <w:p w14:paraId="585280F2" w14:textId="77777777" w:rsidR="00DC5144" w:rsidRDefault="00F83AD7" w:rsidP="00F83AD7">
            <w:pPr>
              <w:pStyle w:val="Lijstalinea"/>
              <w:numPr>
                <w:ilvl w:val="0"/>
                <w:numId w:val="4"/>
              </w:numPr>
            </w:pPr>
            <w:r>
              <w:t>Doe mee met de Veldtest</w:t>
            </w:r>
            <w:r w:rsidR="00DC5144">
              <w:t xml:space="preserve"> in samenwerking met de leveranciers in de leermiddelenketen</w:t>
            </w:r>
            <w:r>
              <w:t xml:space="preserve"> om alle</w:t>
            </w:r>
            <w:r w:rsidR="00DC5144">
              <w:t xml:space="preserve"> toegepaste se</w:t>
            </w:r>
            <w:r>
              <w:t xml:space="preserve">rvices binnen de ECK standaard D&amp;T en gebruik van het ECK iD in de keten te testen. </w:t>
            </w:r>
          </w:p>
        </w:tc>
        <w:tc>
          <w:tcPr>
            <w:tcW w:w="1554" w:type="dxa"/>
          </w:tcPr>
          <w:p w14:paraId="7029AA90" w14:textId="77777777" w:rsidR="00F83AD7" w:rsidRDefault="00F83AD7" w:rsidP="00F83AD7">
            <w:r>
              <w:t>optioneel: er zijn testketens nodig van alle combinaties van LAS/SIS met ELO in MBO</w:t>
            </w:r>
          </w:p>
        </w:tc>
      </w:tr>
    </w:tbl>
    <w:p w14:paraId="4100A1CA" w14:textId="77777777" w:rsidR="00DC5144" w:rsidRDefault="00DC5144" w:rsidP="00CC5C0B">
      <w:pPr>
        <w:rPr>
          <w:b/>
          <w:sz w:val="24"/>
          <w:szCs w:val="24"/>
        </w:rPr>
      </w:pPr>
    </w:p>
    <w:p w14:paraId="504B8AEA" w14:textId="77777777" w:rsidR="00DC5144" w:rsidRDefault="00DC5144" w:rsidP="00CC5C0B">
      <w:pPr>
        <w:rPr>
          <w:b/>
          <w:sz w:val="24"/>
          <w:szCs w:val="24"/>
        </w:rPr>
      </w:pPr>
    </w:p>
    <w:p w14:paraId="7D1D0640" w14:textId="77777777" w:rsidR="00DC5144" w:rsidRDefault="00DC5144" w:rsidP="00CC5C0B">
      <w:pPr>
        <w:rPr>
          <w:b/>
          <w:sz w:val="24"/>
          <w:szCs w:val="24"/>
        </w:rPr>
      </w:pPr>
    </w:p>
    <w:p w14:paraId="5D85BDE2" w14:textId="77777777" w:rsidR="009030A4" w:rsidRDefault="009030A4" w:rsidP="00CC5C0B"/>
    <w:sectPr w:rsidR="0090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30E5E" w14:textId="77777777" w:rsidR="00217125" w:rsidRDefault="00217125" w:rsidP="00DC5144">
      <w:pPr>
        <w:spacing w:after="0" w:line="240" w:lineRule="auto"/>
      </w:pPr>
      <w:r>
        <w:separator/>
      </w:r>
    </w:p>
  </w:endnote>
  <w:endnote w:type="continuationSeparator" w:id="0">
    <w:p w14:paraId="0217019C" w14:textId="77777777" w:rsidR="00217125" w:rsidRDefault="00217125" w:rsidP="00DC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27206" w14:textId="77777777" w:rsidR="00217125" w:rsidRDefault="00217125" w:rsidP="00DC5144">
      <w:pPr>
        <w:spacing w:after="0" w:line="240" w:lineRule="auto"/>
      </w:pPr>
      <w:r>
        <w:separator/>
      </w:r>
    </w:p>
  </w:footnote>
  <w:footnote w:type="continuationSeparator" w:id="0">
    <w:p w14:paraId="6A19E651" w14:textId="77777777" w:rsidR="00217125" w:rsidRDefault="00217125" w:rsidP="00DC5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D58"/>
    <w:multiLevelType w:val="hybridMultilevel"/>
    <w:tmpl w:val="EB443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A6489"/>
    <w:multiLevelType w:val="hybridMultilevel"/>
    <w:tmpl w:val="D2C69954"/>
    <w:lvl w:ilvl="0" w:tplc="6F301F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C0A5E"/>
    <w:multiLevelType w:val="hybridMultilevel"/>
    <w:tmpl w:val="9AF410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687B01"/>
    <w:multiLevelType w:val="hybridMultilevel"/>
    <w:tmpl w:val="E4CE72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4B"/>
    <w:rsid w:val="000A3073"/>
    <w:rsid w:val="001071FD"/>
    <w:rsid w:val="0018461F"/>
    <w:rsid w:val="001C600C"/>
    <w:rsid w:val="00217125"/>
    <w:rsid w:val="002F59DD"/>
    <w:rsid w:val="0037611D"/>
    <w:rsid w:val="003B14F7"/>
    <w:rsid w:val="00476123"/>
    <w:rsid w:val="004C7FA7"/>
    <w:rsid w:val="004D4F35"/>
    <w:rsid w:val="006461A6"/>
    <w:rsid w:val="006B7021"/>
    <w:rsid w:val="006C3BFD"/>
    <w:rsid w:val="006D0402"/>
    <w:rsid w:val="007555BF"/>
    <w:rsid w:val="009030A4"/>
    <w:rsid w:val="009032F2"/>
    <w:rsid w:val="009D2515"/>
    <w:rsid w:val="00A73B3D"/>
    <w:rsid w:val="00A8604B"/>
    <w:rsid w:val="00B07DD0"/>
    <w:rsid w:val="00B750FD"/>
    <w:rsid w:val="00B77C92"/>
    <w:rsid w:val="00CC5C0B"/>
    <w:rsid w:val="00CD7183"/>
    <w:rsid w:val="00D91679"/>
    <w:rsid w:val="00DB696C"/>
    <w:rsid w:val="00DC5144"/>
    <w:rsid w:val="00F8025D"/>
    <w:rsid w:val="00F83AD7"/>
    <w:rsid w:val="00F91F17"/>
    <w:rsid w:val="00FC299B"/>
    <w:rsid w:val="00F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579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C5C0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C5C0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CC5C0B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C5C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C5C0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C5C0B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C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C5C0B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CC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7611D"/>
    <w:rPr>
      <w:color w:val="0563C1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DC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C5144"/>
  </w:style>
  <w:style w:type="paragraph" w:styleId="Voettekst">
    <w:name w:val="footer"/>
    <w:basedOn w:val="Normaal"/>
    <w:link w:val="VoettekstTeken"/>
    <w:uiPriority w:val="99"/>
    <w:unhideWhenUsed/>
    <w:rsid w:val="00DC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C5144"/>
  </w:style>
  <w:style w:type="character" w:styleId="GevolgdeHyperlink">
    <w:name w:val="FollowedHyperlink"/>
    <w:basedOn w:val="Standaardalinea-lettertype"/>
    <w:uiPriority w:val="99"/>
    <w:semiHidden/>
    <w:unhideWhenUsed/>
    <w:rsid w:val="009D25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C5C0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C5C0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CC5C0B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C5C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C5C0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C5C0B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C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C5C0B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CC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7611D"/>
    <w:rPr>
      <w:color w:val="0563C1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DC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C5144"/>
  </w:style>
  <w:style w:type="paragraph" w:styleId="Voettekst">
    <w:name w:val="footer"/>
    <w:basedOn w:val="Normaal"/>
    <w:link w:val="VoettekstTeken"/>
    <w:uiPriority w:val="99"/>
    <w:unhideWhenUsed/>
    <w:rsid w:val="00DC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C5144"/>
  </w:style>
  <w:style w:type="character" w:styleId="GevolgdeHyperlink">
    <w:name w:val="FollowedHyperlink"/>
    <w:basedOn w:val="Standaardalinea-lettertype"/>
    <w:uiPriority w:val="99"/>
    <w:semiHidden/>
    <w:unhideWhenUsed/>
    <w:rsid w:val="009D2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du-k.nl/aan-de-slag-met-distributie-en-toegang" TargetMode="External"/><Relationship Id="rId9" Type="http://schemas.openxmlformats.org/officeDocument/2006/relationships/hyperlink" Target="https://www.edu-k.nl/aan-de-slag-met-distributie-en-toegang" TargetMode="External"/><Relationship Id="rId10" Type="http://schemas.openxmlformats.org/officeDocument/2006/relationships/hyperlink" Target="https://www.privacyconvenan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3367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Rewijk</dc:creator>
  <cp:keywords/>
  <dc:description/>
  <cp:lastModifiedBy>Friedolin van Geenen</cp:lastModifiedBy>
  <cp:revision>2</cp:revision>
  <dcterms:created xsi:type="dcterms:W3CDTF">2017-10-04T16:20:00Z</dcterms:created>
  <dcterms:modified xsi:type="dcterms:W3CDTF">2017-10-04T16:20:00Z</dcterms:modified>
</cp:coreProperties>
</file>