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6DDAF" w14:textId="77777777" w:rsidR="00617093" w:rsidRDefault="00617093" w:rsidP="00617093">
      <w:pPr>
        <w:pStyle w:val="Geenafstand"/>
      </w:pPr>
      <w:bookmarkStart w:id="0" w:name="_Toc422940291"/>
      <w:bookmarkStart w:id="1" w:name="_Toc422940840"/>
      <w:bookmarkStart w:id="2" w:name="_Toc423009892"/>
    </w:p>
    <w:p w14:paraId="6C535092" w14:textId="77777777" w:rsidR="00617093" w:rsidRDefault="00617093" w:rsidP="00617093">
      <w:pPr>
        <w:pStyle w:val="Geenafstand"/>
      </w:pPr>
    </w:p>
    <w:p w14:paraId="5346F49D" w14:textId="77777777" w:rsidR="00617093" w:rsidRDefault="00617093" w:rsidP="00617093">
      <w:pPr>
        <w:pStyle w:val="Geenafstand"/>
      </w:pPr>
    </w:p>
    <w:p w14:paraId="64230360" w14:textId="77777777" w:rsidR="003E23B2" w:rsidRDefault="00764CFE" w:rsidP="00617093">
      <w:pPr>
        <w:pStyle w:val="Geenafstand"/>
      </w:pPr>
      <w:r>
        <w:rPr>
          <w:noProof/>
          <w:lang w:eastAsia="nl-NL"/>
        </w:rPr>
        <mc:AlternateContent>
          <mc:Choice Requires="wps">
            <w:drawing>
              <wp:anchor distT="0" distB="0" distL="114300" distR="114300" simplePos="0" relativeHeight="251663360" behindDoc="0" locked="0" layoutInCell="1" allowOverlap="1" wp14:anchorId="5ADDF348" wp14:editId="0FCB0320">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8B8FB"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r>
        <w:rPr>
          <w:noProof/>
          <w:lang w:eastAsia="nl-NL"/>
        </w:rPr>
        <mc:AlternateContent>
          <mc:Choice Requires="wps">
            <w:drawing>
              <wp:anchor distT="0" distB="0" distL="114300" distR="114300" simplePos="0" relativeHeight="251661312" behindDoc="0" locked="0" layoutInCell="1" allowOverlap="1" wp14:anchorId="7A43A0AA" wp14:editId="0F7782E3">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E193C"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bookmarkEnd w:id="2"/>
    </w:p>
    <w:p w14:paraId="2E4559A2" w14:textId="77777777" w:rsidR="003E23B2" w:rsidRDefault="003E23B2" w:rsidP="00887403">
      <w:pPr>
        <w:pStyle w:val="Geenafstand"/>
      </w:pPr>
    </w:p>
    <w:p w14:paraId="358C7AF0" w14:textId="77777777" w:rsidR="003E23B2" w:rsidRDefault="003E23B2" w:rsidP="00887403">
      <w:pPr>
        <w:pStyle w:val="Geenafstand"/>
      </w:pPr>
    </w:p>
    <w:p w14:paraId="69550FEB" w14:textId="77777777" w:rsidR="003E23B2" w:rsidRDefault="003E23B2" w:rsidP="00887403">
      <w:pPr>
        <w:pStyle w:val="Geenafstand"/>
      </w:pPr>
    </w:p>
    <w:p w14:paraId="7F509630" w14:textId="77777777" w:rsidR="003E23B2" w:rsidRDefault="003E23B2" w:rsidP="00887403">
      <w:pPr>
        <w:pStyle w:val="Geenafstand"/>
      </w:pPr>
    </w:p>
    <w:p w14:paraId="519EBE40" w14:textId="77777777" w:rsidR="003E23B2" w:rsidRDefault="003E23B2" w:rsidP="00887403">
      <w:pPr>
        <w:pStyle w:val="Geenafstand"/>
      </w:pPr>
    </w:p>
    <w:p w14:paraId="51F57F2E" w14:textId="77777777" w:rsidR="003E23B2" w:rsidRDefault="003E23B2" w:rsidP="00887403">
      <w:pPr>
        <w:pStyle w:val="Geenafstand"/>
      </w:pPr>
    </w:p>
    <w:p w14:paraId="521CF10F" w14:textId="77777777" w:rsidR="0015571B" w:rsidRPr="0015571B" w:rsidRDefault="0015571B" w:rsidP="00887403">
      <w:pPr>
        <w:pStyle w:val="Geenafstand"/>
        <w:rPr>
          <w:b/>
          <w:sz w:val="32"/>
          <w:szCs w:val="32"/>
        </w:rPr>
      </w:pPr>
    </w:p>
    <w:p w14:paraId="3B58B520" w14:textId="77777777" w:rsidR="00764CFE" w:rsidRDefault="00764CFE" w:rsidP="00887403">
      <w:pPr>
        <w:rPr>
          <w:b/>
          <w:sz w:val="72"/>
          <w:szCs w:val="72"/>
        </w:rPr>
      </w:pPr>
    </w:p>
    <w:p w14:paraId="55295CF2" w14:textId="77777777" w:rsidR="00764CFE" w:rsidRDefault="00764CFE" w:rsidP="00887403">
      <w:pPr>
        <w:rPr>
          <w:b/>
          <w:color w:val="7030A0"/>
          <w:sz w:val="72"/>
          <w:szCs w:val="72"/>
        </w:rPr>
      </w:pPr>
    </w:p>
    <w:p w14:paraId="2EDFA554" w14:textId="77777777" w:rsidR="00764CFE" w:rsidRPr="00764CFE" w:rsidRDefault="00764CFE" w:rsidP="00887403">
      <w:pPr>
        <w:rPr>
          <w:b/>
          <w:color w:val="7030A0"/>
        </w:rPr>
      </w:pPr>
    </w:p>
    <w:p w14:paraId="54D65331" w14:textId="55867514" w:rsidR="00E31BF6" w:rsidRPr="00630322" w:rsidRDefault="00630322" w:rsidP="00532FA2">
      <w:pPr>
        <w:pStyle w:val="Geenafstand"/>
        <w:ind w:left="426"/>
        <w:jc w:val="left"/>
        <w:rPr>
          <w:b/>
          <w:color w:val="FF0000"/>
          <w:sz w:val="72"/>
          <w:szCs w:val="72"/>
        </w:rPr>
      </w:pPr>
      <w:r>
        <w:rPr>
          <w:b/>
          <w:color w:val="893BC3"/>
          <w:sz w:val="72"/>
          <w:szCs w:val="72"/>
        </w:rPr>
        <w:t xml:space="preserve">BIV </w:t>
      </w:r>
      <w:r w:rsidR="0000671B">
        <w:rPr>
          <w:b/>
          <w:color w:val="893BC3"/>
          <w:sz w:val="72"/>
          <w:szCs w:val="72"/>
        </w:rPr>
        <w:t xml:space="preserve">en PIA </w:t>
      </w:r>
      <w:r>
        <w:rPr>
          <w:b/>
          <w:color w:val="893BC3"/>
          <w:sz w:val="72"/>
          <w:szCs w:val="72"/>
        </w:rPr>
        <w:t>online leren</w:t>
      </w:r>
    </w:p>
    <w:p w14:paraId="3D426A2C" w14:textId="77777777" w:rsidR="00D707C1" w:rsidRPr="00630322" w:rsidRDefault="00A63EEB" w:rsidP="00A63EEB">
      <w:pPr>
        <w:pStyle w:val="Geenafstand"/>
        <w:ind w:left="426"/>
        <w:jc w:val="left"/>
        <w:rPr>
          <w:b/>
          <w:color w:val="AA72D4"/>
          <w:sz w:val="52"/>
          <w:szCs w:val="52"/>
        </w:rPr>
      </w:pPr>
      <w:r w:rsidRPr="00630322">
        <w:rPr>
          <w:b/>
          <w:color w:val="AA72D4"/>
          <w:sz w:val="52"/>
          <w:szCs w:val="52"/>
        </w:rPr>
        <w:t xml:space="preserve">    </w:t>
      </w:r>
      <w:r w:rsidR="00C22835" w:rsidRPr="00630322">
        <w:rPr>
          <w:b/>
          <w:color w:val="AA72D4"/>
          <w:sz w:val="52"/>
          <w:szCs w:val="52"/>
        </w:rPr>
        <w:t xml:space="preserve"> </w:t>
      </w:r>
    </w:p>
    <w:p w14:paraId="37EFFEFD" w14:textId="77777777" w:rsidR="00D707C1" w:rsidRPr="00630322" w:rsidRDefault="00D707C1" w:rsidP="00887403">
      <w:pPr>
        <w:pStyle w:val="Geenafstand"/>
        <w:ind w:firstLine="709"/>
        <w:rPr>
          <w:b/>
          <w:color w:val="AA72D4"/>
          <w:sz w:val="72"/>
          <w:szCs w:val="72"/>
        </w:rPr>
      </w:pPr>
    </w:p>
    <w:p w14:paraId="0D16040F" w14:textId="77777777" w:rsidR="007F19BE" w:rsidRPr="00630322" w:rsidRDefault="007F19BE" w:rsidP="00A63EEB">
      <w:pPr>
        <w:pStyle w:val="Geenafstand"/>
        <w:ind w:firstLine="709"/>
        <w:jc w:val="left"/>
        <w:rPr>
          <w:b/>
          <w:color w:val="AA72D4"/>
          <w:sz w:val="72"/>
          <w:szCs w:val="72"/>
        </w:rPr>
      </w:pPr>
    </w:p>
    <w:p w14:paraId="20A66641" w14:textId="77777777" w:rsidR="007F19BE" w:rsidRPr="00630322" w:rsidRDefault="007F19BE" w:rsidP="00887403">
      <w:pPr>
        <w:pStyle w:val="Geenafstand"/>
        <w:ind w:firstLine="709"/>
        <w:rPr>
          <w:b/>
          <w:color w:val="AA72D4"/>
          <w:sz w:val="72"/>
          <w:szCs w:val="72"/>
        </w:rPr>
      </w:pPr>
    </w:p>
    <w:p w14:paraId="2AAD84EF" w14:textId="77777777" w:rsidR="00B43E8E" w:rsidRPr="00630322" w:rsidRDefault="00B43E8E" w:rsidP="00887403">
      <w:pPr>
        <w:pStyle w:val="Geenafstand"/>
        <w:ind w:firstLine="709"/>
        <w:rPr>
          <w:b/>
          <w:color w:val="AA72D4"/>
          <w:sz w:val="72"/>
          <w:szCs w:val="72"/>
        </w:rPr>
      </w:pPr>
    </w:p>
    <w:p w14:paraId="5DD19CF0" w14:textId="77777777" w:rsidR="00B43E8E" w:rsidRDefault="00B43E8E" w:rsidP="00887403">
      <w:pPr>
        <w:pStyle w:val="Geenafstand"/>
        <w:ind w:firstLine="709"/>
        <w:rPr>
          <w:b/>
          <w:color w:val="AA72D4"/>
          <w:sz w:val="72"/>
          <w:szCs w:val="72"/>
        </w:rPr>
      </w:pPr>
    </w:p>
    <w:p w14:paraId="6AD19035" w14:textId="77777777" w:rsidR="002117EA" w:rsidRPr="00630322" w:rsidRDefault="002117EA" w:rsidP="00887403">
      <w:pPr>
        <w:pStyle w:val="Geenafstand"/>
        <w:ind w:firstLine="709"/>
        <w:rPr>
          <w:b/>
          <w:color w:val="AA72D4"/>
          <w:sz w:val="72"/>
          <w:szCs w:val="72"/>
        </w:rPr>
      </w:pPr>
    </w:p>
    <w:p w14:paraId="4D7E9467" w14:textId="77777777" w:rsidR="00B43E8E" w:rsidRPr="00630322" w:rsidRDefault="00B43E8E" w:rsidP="00887403">
      <w:pPr>
        <w:pStyle w:val="Geenafstand"/>
        <w:ind w:firstLine="709"/>
        <w:rPr>
          <w:b/>
          <w:color w:val="AA72D4"/>
          <w:sz w:val="28"/>
          <w:szCs w:val="28"/>
        </w:rPr>
      </w:pPr>
    </w:p>
    <w:p w14:paraId="0C101EDE" w14:textId="77777777" w:rsidR="00E31BF6" w:rsidRPr="00630322" w:rsidRDefault="00E31BF6" w:rsidP="00887403">
      <w:pPr>
        <w:pStyle w:val="Geenafstand"/>
        <w:ind w:left="-284"/>
        <w:rPr>
          <w:b/>
          <w:color w:val="893BC3"/>
          <w:sz w:val="72"/>
          <w:szCs w:val="72"/>
        </w:rPr>
      </w:pPr>
    </w:p>
    <w:p w14:paraId="617CF041" w14:textId="5B2714EF" w:rsidR="007F19BE" w:rsidRPr="00630322" w:rsidRDefault="009E4E9A" w:rsidP="007F19BE">
      <w:pPr>
        <w:pStyle w:val="Geenafstand"/>
        <w:rPr>
          <w:b/>
          <w:color w:val="893BC3"/>
          <w:sz w:val="40"/>
          <w:szCs w:val="40"/>
        </w:rPr>
      </w:pPr>
      <w:r>
        <w:rPr>
          <w:b/>
          <w:noProof/>
          <w:color w:val="893BC3"/>
          <w:sz w:val="40"/>
          <w:szCs w:val="40"/>
          <w:lang w:eastAsia="nl-NL"/>
        </w:rPr>
        <w:drawing>
          <wp:anchor distT="0" distB="0" distL="114300" distR="114300" simplePos="0" relativeHeight="251670528" behindDoc="1" locked="0" layoutInCell="1" allowOverlap="1" wp14:anchorId="21DBD533" wp14:editId="47063AE6">
            <wp:simplePos x="0" y="0"/>
            <wp:positionH relativeFrom="column">
              <wp:posOffset>3460115</wp:posOffset>
            </wp:positionH>
            <wp:positionV relativeFrom="paragraph">
              <wp:posOffset>145415</wp:posOffset>
            </wp:positionV>
            <wp:extent cx="2403475" cy="594360"/>
            <wp:effectExtent l="0" t="0" r="0" b="0"/>
            <wp:wrapTight wrapText="bothSides">
              <wp:wrapPolygon edited="0">
                <wp:start x="0" y="0"/>
                <wp:lineTo x="0" y="20769"/>
                <wp:lineTo x="21400" y="20769"/>
                <wp:lineTo x="2140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403475" cy="594360"/>
                    </a:xfrm>
                    <a:prstGeom prst="rect">
                      <a:avLst/>
                    </a:prstGeom>
                  </pic:spPr>
                </pic:pic>
              </a:graphicData>
            </a:graphic>
            <wp14:sizeRelH relativeFrom="margin">
              <wp14:pctWidth>0</wp14:pctWidth>
            </wp14:sizeRelH>
            <wp14:sizeRelV relativeFrom="margin">
              <wp14:pctHeight>0</wp14:pctHeight>
            </wp14:sizeRelV>
          </wp:anchor>
        </w:drawing>
      </w:r>
    </w:p>
    <w:p w14:paraId="1119E401" w14:textId="73239D41" w:rsidR="003C2966" w:rsidRPr="00630322" w:rsidRDefault="00D707C1" w:rsidP="00887403">
      <w:pPr>
        <w:pStyle w:val="Geenafstand"/>
        <w:ind w:left="-284"/>
        <w:rPr>
          <w:b/>
          <w:color w:val="1728A9"/>
          <w:sz w:val="56"/>
          <w:szCs w:val="56"/>
          <w:shd w:val="clear" w:color="auto" w:fill="FFFFFF" w:themeFill="background1"/>
        </w:rPr>
      </w:pPr>
      <w:r w:rsidRPr="00630322">
        <w:rPr>
          <w:b/>
          <w:color w:val="893BC3"/>
          <w:sz w:val="56"/>
          <w:szCs w:val="56"/>
        </w:rPr>
        <w:t>IB</w:t>
      </w:r>
      <w:r w:rsidR="00CA23E1" w:rsidRPr="00630322">
        <w:rPr>
          <w:b/>
          <w:color w:val="893BC3"/>
          <w:sz w:val="56"/>
          <w:szCs w:val="56"/>
        </w:rPr>
        <w:t>P</w:t>
      </w:r>
      <w:r w:rsidRPr="00630322">
        <w:rPr>
          <w:b/>
          <w:color w:val="893BC3"/>
          <w:sz w:val="56"/>
          <w:szCs w:val="56"/>
        </w:rPr>
        <w:t>DOC</w:t>
      </w:r>
      <w:r w:rsidR="00C22835" w:rsidRPr="00630322">
        <w:rPr>
          <w:b/>
          <w:color w:val="1728A9"/>
          <w:sz w:val="56"/>
          <w:szCs w:val="56"/>
          <w:shd w:val="clear" w:color="auto" w:fill="FFFFFF" w:themeFill="background1"/>
        </w:rPr>
        <w:t>1</w:t>
      </w:r>
      <w:r w:rsidR="00730BA3">
        <w:rPr>
          <w:b/>
          <w:color w:val="1728A9"/>
          <w:sz w:val="56"/>
          <w:szCs w:val="56"/>
          <w:shd w:val="clear" w:color="auto" w:fill="FFFFFF" w:themeFill="background1"/>
        </w:rPr>
        <w:t>7</w:t>
      </w:r>
    </w:p>
    <w:p w14:paraId="294CAD8B" w14:textId="77777777" w:rsidR="003C2966" w:rsidRPr="003C2966" w:rsidRDefault="003C2966" w:rsidP="003C2966">
      <w:pPr>
        <w:spacing w:after="480"/>
        <w:contextualSpacing/>
        <w:jc w:val="left"/>
        <w:outlineLvl w:val="0"/>
        <w:rPr>
          <w:rFonts w:eastAsiaTheme="majorEastAsia" w:cstheme="majorBidi"/>
          <w:b/>
          <w:bCs/>
          <w:color w:val="1728A9"/>
          <w:kern w:val="28"/>
          <w:sz w:val="48"/>
          <w:szCs w:val="32"/>
        </w:rPr>
      </w:pPr>
      <w:bookmarkStart w:id="3" w:name="_Toc403651511"/>
      <w:bookmarkStart w:id="4" w:name="_Toc416981675"/>
      <w:bookmarkStart w:id="5" w:name="_Toc455153146"/>
      <w:r w:rsidRPr="003C2966">
        <w:rPr>
          <w:rFonts w:eastAsiaTheme="majorEastAsia" w:cstheme="majorBidi"/>
          <w:b/>
          <w:bCs/>
          <w:color w:val="1728A9"/>
          <w:kern w:val="28"/>
          <w:sz w:val="48"/>
          <w:szCs w:val="32"/>
        </w:rPr>
        <w:lastRenderedPageBreak/>
        <w:t>Verantwoording</w:t>
      </w:r>
      <w:bookmarkEnd w:id="3"/>
      <w:bookmarkEnd w:id="4"/>
      <w:bookmarkEnd w:id="5"/>
    </w:p>
    <w:p w14:paraId="7DAA634B" w14:textId="77777777" w:rsidR="003C2966" w:rsidRDefault="003C2966" w:rsidP="003C2966"/>
    <w:p w14:paraId="0CB01E20" w14:textId="77777777" w:rsidR="00532FA2" w:rsidRPr="003C2966" w:rsidRDefault="00532FA2" w:rsidP="003C2966"/>
    <w:p w14:paraId="5B805810" w14:textId="77777777" w:rsidR="003C2966" w:rsidRPr="003C2966" w:rsidRDefault="007F19BE" w:rsidP="003C2966">
      <w:pPr>
        <w:rPr>
          <w:b/>
          <w:color w:val="893BC3"/>
          <w:sz w:val="28"/>
          <w:szCs w:val="28"/>
        </w:rPr>
      </w:pPr>
      <w:r>
        <w:rPr>
          <w:b/>
          <w:color w:val="893BC3"/>
          <w:sz w:val="28"/>
          <w:szCs w:val="28"/>
        </w:rPr>
        <w:t>Productie</w:t>
      </w:r>
    </w:p>
    <w:p w14:paraId="65BF3E9E" w14:textId="77777777" w:rsidR="003C2966" w:rsidRDefault="003C2966" w:rsidP="003C2966">
      <w:r w:rsidRPr="003C2966">
        <w:t>Kennisnet / saMBO-ICT</w:t>
      </w:r>
    </w:p>
    <w:p w14:paraId="74D2274F" w14:textId="77777777" w:rsidR="007F19BE" w:rsidRPr="00532FA2" w:rsidRDefault="007F19BE" w:rsidP="003C2966">
      <w:pPr>
        <w:rPr>
          <w:b/>
          <w:color w:val="893BC3"/>
          <w:sz w:val="28"/>
          <w:szCs w:val="28"/>
        </w:rPr>
      </w:pPr>
    </w:p>
    <w:p w14:paraId="3D3B01D4" w14:textId="77777777" w:rsidR="003C2966" w:rsidRPr="00532FA2" w:rsidRDefault="003C2966" w:rsidP="003C2966">
      <w:pPr>
        <w:rPr>
          <w:b/>
          <w:color w:val="893BC3"/>
          <w:sz w:val="28"/>
          <w:szCs w:val="28"/>
        </w:rPr>
      </w:pPr>
      <w:r w:rsidRPr="00532FA2">
        <w:rPr>
          <w:b/>
          <w:color w:val="893BC3"/>
          <w:sz w:val="28"/>
          <w:szCs w:val="28"/>
        </w:rPr>
        <w:t>Auteurs</w:t>
      </w:r>
    </w:p>
    <w:p w14:paraId="1BC1ECDF" w14:textId="77777777" w:rsidR="00553322" w:rsidRDefault="00553322" w:rsidP="003C2966">
      <w:r>
        <w:t>Marc Dietzenbacher (ROC Leeuwenborgh)</w:t>
      </w:r>
    </w:p>
    <w:p w14:paraId="79A8EC18" w14:textId="77777777" w:rsidR="00F03C73" w:rsidRDefault="00F03C73" w:rsidP="003C2966">
      <w:r>
        <w:t>Maurits Toet (Cerrix)</w:t>
      </w:r>
    </w:p>
    <w:p w14:paraId="607640B0" w14:textId="77777777" w:rsidR="00CB3CAD" w:rsidRDefault="00CB3CAD" w:rsidP="00CB3CAD">
      <w:r>
        <w:t>Ludo Cuijpers (ROC Leeuwenborgh)</w:t>
      </w:r>
    </w:p>
    <w:p w14:paraId="339C9666" w14:textId="77777777" w:rsidR="00CB3CAD" w:rsidRDefault="00CB3CAD" w:rsidP="003C2966">
      <w:r>
        <w:t>Leo Bakker (Kennisnet)</w:t>
      </w:r>
    </w:p>
    <w:p w14:paraId="503ED8A1" w14:textId="77777777" w:rsidR="00FB17B4" w:rsidRDefault="00FB17B4" w:rsidP="003C2966"/>
    <w:p w14:paraId="1942A791" w14:textId="752C6C97" w:rsidR="003C2966" w:rsidRPr="003C2966" w:rsidRDefault="00FB17B4" w:rsidP="003C2966">
      <w:r>
        <w:t xml:space="preserve">Versie 1.0 juli </w:t>
      </w:r>
      <w:r w:rsidR="00630322">
        <w:t>2016</w:t>
      </w:r>
    </w:p>
    <w:p w14:paraId="2D23175B" w14:textId="77777777" w:rsidR="003C2966" w:rsidRDefault="003C2966" w:rsidP="003C2966"/>
    <w:p w14:paraId="3643C1F2" w14:textId="77777777" w:rsidR="003C2966" w:rsidRPr="003C2966" w:rsidRDefault="003C2966" w:rsidP="003C2966">
      <w:pPr>
        <w:autoSpaceDE w:val="0"/>
        <w:autoSpaceDN w:val="0"/>
        <w:adjustRightInd w:val="0"/>
        <w:contextualSpacing/>
        <w:jc w:val="left"/>
        <w:rPr>
          <w:rFonts w:asciiTheme="minorHAnsi" w:hAnsiTheme="minorHAnsi" w:cstheme="minorHAnsi"/>
          <w:b/>
          <w:color w:val="893BC3"/>
          <w:sz w:val="28"/>
          <w:szCs w:val="28"/>
        </w:rPr>
      </w:pPr>
      <w:r w:rsidRPr="003C2966">
        <w:rPr>
          <w:rFonts w:asciiTheme="minorHAnsi" w:hAnsiTheme="minorHAnsi" w:cstheme="minorHAnsi"/>
          <w:b/>
          <w:color w:val="893BC3"/>
          <w:sz w:val="28"/>
          <w:szCs w:val="28"/>
        </w:rPr>
        <w:t>Sommige rechten voorbehouden</w:t>
      </w:r>
    </w:p>
    <w:p w14:paraId="60742A1E"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6380AC7E"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5A6657AE"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Creative commons</w:t>
      </w:r>
    </w:p>
    <w:p w14:paraId="233E9C5C"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imes New Roman" w:eastAsia="Times New Roman" w:hAnsi="Times New Roman"/>
          <w:noProof/>
          <w:color w:val="0000FF"/>
          <w:sz w:val="24"/>
          <w:szCs w:val="24"/>
          <w:lang w:eastAsia="nl-NL"/>
        </w:rPr>
        <w:drawing>
          <wp:anchor distT="0" distB="0" distL="114300" distR="114300" simplePos="0" relativeHeight="251666432" behindDoc="1" locked="0" layoutInCell="1" allowOverlap="1" wp14:anchorId="780358FD" wp14:editId="3379ECD4">
            <wp:simplePos x="0" y="0"/>
            <wp:positionH relativeFrom="column">
              <wp:posOffset>1924050</wp:posOffset>
            </wp:positionH>
            <wp:positionV relativeFrom="paragraph">
              <wp:posOffset>26670</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966">
        <w:rPr>
          <w:rFonts w:asciiTheme="minorHAnsi" w:hAnsiTheme="minorHAnsi" w:cstheme="minorHAnsi"/>
        </w:rPr>
        <w:t>Naamsvermelding 3.0 Nederland</w:t>
      </w:r>
    </w:p>
    <w:p w14:paraId="34012959"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heme="minorHAnsi" w:hAnsiTheme="minorHAnsi" w:cstheme="minorHAnsi"/>
        </w:rPr>
        <w:t>(CC BY 3.0)</w:t>
      </w:r>
    </w:p>
    <w:p w14:paraId="2B9C1074"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1D2FF2CE"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De gebruiker mag:</w:t>
      </w:r>
    </w:p>
    <w:p w14:paraId="5382994F" w14:textId="77777777" w:rsidR="003C2966" w:rsidRPr="003C2966"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Het werk kopiëren, verspreiden en doorgeven</w:t>
      </w:r>
    </w:p>
    <w:p w14:paraId="544048AF" w14:textId="77777777" w:rsidR="003C2966" w:rsidRPr="003C2966"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Remixen – afgeleide werken maken</w:t>
      </w:r>
    </w:p>
    <w:p w14:paraId="41314B60" w14:textId="77777777" w:rsidR="003C2966" w:rsidRPr="003C2966" w:rsidRDefault="003C2966" w:rsidP="003C2966">
      <w:pPr>
        <w:widowControl w:val="0"/>
        <w:autoSpaceDE w:val="0"/>
        <w:autoSpaceDN w:val="0"/>
        <w:adjustRightInd w:val="0"/>
        <w:ind w:left="567"/>
        <w:jc w:val="left"/>
        <w:rPr>
          <w:rFonts w:asciiTheme="minorHAnsi" w:eastAsiaTheme="minorHAnsi" w:hAnsiTheme="minorHAnsi" w:cstheme="minorHAnsi"/>
        </w:rPr>
      </w:pPr>
    </w:p>
    <w:p w14:paraId="1B2567A3"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Onder de volgende voorwaarde:</w:t>
      </w:r>
    </w:p>
    <w:p w14:paraId="05058FD1" w14:textId="77777777" w:rsidR="003C2966" w:rsidRPr="003C2966" w:rsidRDefault="003C2966" w:rsidP="003C2966">
      <w:pPr>
        <w:widowControl w:val="0"/>
        <w:numPr>
          <w:ilvl w:val="0"/>
          <w:numId w:val="2"/>
        </w:numPr>
        <w:tabs>
          <w:tab w:val="left" w:pos="567"/>
        </w:tabs>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416AEFDC" w14:textId="77777777" w:rsidR="003C2966" w:rsidRPr="00630322" w:rsidRDefault="003C2966">
      <w:pPr>
        <w:rPr>
          <w:b/>
          <w:color w:val="1728A9"/>
          <w:sz w:val="56"/>
          <w:szCs w:val="56"/>
          <w:shd w:val="clear" w:color="auto" w:fill="FFFFFF" w:themeFill="background1"/>
        </w:rPr>
      </w:pPr>
      <w:r w:rsidRPr="00630322">
        <w:rPr>
          <w:b/>
          <w:color w:val="1728A9"/>
          <w:sz w:val="56"/>
          <w:szCs w:val="56"/>
          <w:shd w:val="clear" w:color="auto" w:fill="FFFFFF" w:themeFill="background1"/>
        </w:rPr>
        <w:br w:type="page"/>
      </w:r>
    </w:p>
    <w:bookmarkStart w:id="6" w:name="_Toc425950796" w:displacedByCustomXml="next"/>
    <w:sdt>
      <w:sdtPr>
        <w:rPr>
          <w:rFonts w:ascii="Calibri" w:eastAsia="Calibri" w:hAnsi="Calibri" w:cs="Times New Roman"/>
          <w:b w:val="0"/>
          <w:bCs w:val="0"/>
          <w:color w:val="auto"/>
          <w:sz w:val="20"/>
          <w:szCs w:val="20"/>
          <w:lang w:eastAsia="en-US"/>
        </w:rPr>
        <w:id w:val="-1280185862"/>
        <w:docPartObj>
          <w:docPartGallery w:val="Table of Contents"/>
          <w:docPartUnique/>
        </w:docPartObj>
      </w:sdtPr>
      <w:sdtEndPr/>
      <w:sdtContent>
        <w:p w14:paraId="3E80A7D5" w14:textId="77777777" w:rsidR="009B1D9F" w:rsidRDefault="009B1D9F">
          <w:pPr>
            <w:pStyle w:val="Kopvaninhoudsopgave"/>
          </w:pPr>
          <w:r>
            <w:t>Inhoudsopgave</w:t>
          </w:r>
        </w:p>
        <w:p w14:paraId="5EB4678E" w14:textId="77777777" w:rsidR="009D18A7" w:rsidRPr="009D18A7" w:rsidRDefault="009B1D9F">
          <w:pPr>
            <w:pStyle w:val="Inhopg1"/>
            <w:rPr>
              <w:rFonts w:asciiTheme="minorHAnsi" w:eastAsiaTheme="minorEastAsia" w:hAnsiTheme="minorHAnsi" w:cstheme="minorBidi"/>
              <w:b w:val="0"/>
              <w:color w:val="auto"/>
              <w:sz w:val="18"/>
              <w:szCs w:val="18"/>
              <w:lang w:eastAsia="nl-NL"/>
            </w:rPr>
          </w:pPr>
          <w:r>
            <w:fldChar w:fldCharType="begin"/>
          </w:r>
          <w:r>
            <w:instrText xml:space="preserve"> TOC \o "1-3" \h \z \u </w:instrText>
          </w:r>
          <w:r>
            <w:fldChar w:fldCharType="separate"/>
          </w:r>
          <w:hyperlink w:anchor="_Toc455153146" w:history="1">
            <w:r w:rsidR="009D18A7" w:rsidRPr="009D18A7">
              <w:rPr>
                <w:rStyle w:val="Hyperlink"/>
                <w:rFonts w:eastAsiaTheme="majorEastAsia" w:cstheme="majorBidi"/>
                <w:bCs/>
                <w:kern w:val="28"/>
                <w:sz w:val="18"/>
                <w:szCs w:val="18"/>
              </w:rPr>
              <w:t>Verantwoording</w:t>
            </w:r>
            <w:r w:rsidR="009D18A7" w:rsidRPr="009D18A7">
              <w:rPr>
                <w:webHidden/>
                <w:sz w:val="18"/>
                <w:szCs w:val="18"/>
              </w:rPr>
              <w:tab/>
            </w:r>
            <w:r w:rsidR="009D18A7" w:rsidRPr="009D18A7">
              <w:rPr>
                <w:webHidden/>
                <w:sz w:val="18"/>
                <w:szCs w:val="18"/>
              </w:rPr>
              <w:fldChar w:fldCharType="begin"/>
            </w:r>
            <w:r w:rsidR="009D18A7" w:rsidRPr="009D18A7">
              <w:rPr>
                <w:webHidden/>
                <w:sz w:val="18"/>
                <w:szCs w:val="18"/>
              </w:rPr>
              <w:instrText xml:space="preserve"> PAGEREF _Toc455153146 \h </w:instrText>
            </w:r>
            <w:r w:rsidR="009D18A7" w:rsidRPr="009D18A7">
              <w:rPr>
                <w:webHidden/>
                <w:sz w:val="18"/>
                <w:szCs w:val="18"/>
              </w:rPr>
            </w:r>
            <w:r w:rsidR="009D18A7" w:rsidRPr="009D18A7">
              <w:rPr>
                <w:webHidden/>
                <w:sz w:val="18"/>
                <w:szCs w:val="18"/>
              </w:rPr>
              <w:fldChar w:fldCharType="separate"/>
            </w:r>
            <w:r w:rsidR="009D18A7">
              <w:rPr>
                <w:webHidden/>
                <w:sz w:val="18"/>
                <w:szCs w:val="18"/>
              </w:rPr>
              <w:t>2</w:t>
            </w:r>
            <w:r w:rsidR="009D18A7" w:rsidRPr="009D18A7">
              <w:rPr>
                <w:webHidden/>
                <w:sz w:val="18"/>
                <w:szCs w:val="18"/>
              </w:rPr>
              <w:fldChar w:fldCharType="end"/>
            </w:r>
          </w:hyperlink>
        </w:p>
        <w:p w14:paraId="49F5AA65" w14:textId="77777777" w:rsidR="009D18A7" w:rsidRPr="009D18A7" w:rsidRDefault="009E4E9A">
          <w:pPr>
            <w:pStyle w:val="Inhopg1"/>
            <w:rPr>
              <w:rFonts w:asciiTheme="minorHAnsi" w:eastAsiaTheme="minorEastAsia" w:hAnsiTheme="minorHAnsi" w:cstheme="minorBidi"/>
              <w:b w:val="0"/>
              <w:color w:val="auto"/>
              <w:sz w:val="18"/>
              <w:szCs w:val="18"/>
              <w:lang w:eastAsia="nl-NL"/>
            </w:rPr>
          </w:pPr>
          <w:hyperlink w:anchor="_Toc455153147" w:history="1">
            <w:r w:rsidR="009D18A7" w:rsidRPr="009D18A7">
              <w:rPr>
                <w:rStyle w:val="Hyperlink"/>
                <w:sz w:val="18"/>
                <w:szCs w:val="18"/>
              </w:rPr>
              <w:t>1.</w:t>
            </w:r>
            <w:r w:rsidR="009D18A7" w:rsidRPr="009D18A7">
              <w:rPr>
                <w:rFonts w:asciiTheme="minorHAnsi" w:eastAsiaTheme="minorEastAsia" w:hAnsiTheme="minorHAnsi" w:cstheme="minorBidi"/>
                <w:b w:val="0"/>
                <w:color w:val="auto"/>
                <w:sz w:val="18"/>
                <w:szCs w:val="18"/>
                <w:lang w:eastAsia="nl-NL"/>
              </w:rPr>
              <w:tab/>
            </w:r>
            <w:r w:rsidR="009D18A7" w:rsidRPr="009D18A7">
              <w:rPr>
                <w:rStyle w:val="Hyperlink"/>
                <w:sz w:val="18"/>
                <w:szCs w:val="18"/>
              </w:rPr>
              <w:t>Inleiding en procesbeschrijving</w:t>
            </w:r>
            <w:r w:rsidR="009D18A7" w:rsidRPr="009D18A7">
              <w:rPr>
                <w:webHidden/>
                <w:sz w:val="18"/>
                <w:szCs w:val="18"/>
              </w:rPr>
              <w:tab/>
            </w:r>
            <w:r w:rsidR="009D18A7" w:rsidRPr="009D18A7">
              <w:rPr>
                <w:webHidden/>
                <w:sz w:val="18"/>
                <w:szCs w:val="18"/>
              </w:rPr>
              <w:fldChar w:fldCharType="begin"/>
            </w:r>
            <w:r w:rsidR="009D18A7" w:rsidRPr="009D18A7">
              <w:rPr>
                <w:webHidden/>
                <w:sz w:val="18"/>
                <w:szCs w:val="18"/>
              </w:rPr>
              <w:instrText xml:space="preserve"> PAGEREF _Toc455153147 \h </w:instrText>
            </w:r>
            <w:r w:rsidR="009D18A7" w:rsidRPr="009D18A7">
              <w:rPr>
                <w:webHidden/>
                <w:sz w:val="18"/>
                <w:szCs w:val="18"/>
              </w:rPr>
            </w:r>
            <w:r w:rsidR="009D18A7" w:rsidRPr="009D18A7">
              <w:rPr>
                <w:webHidden/>
                <w:sz w:val="18"/>
                <w:szCs w:val="18"/>
              </w:rPr>
              <w:fldChar w:fldCharType="separate"/>
            </w:r>
            <w:r w:rsidR="009D18A7">
              <w:rPr>
                <w:webHidden/>
                <w:sz w:val="18"/>
                <w:szCs w:val="18"/>
              </w:rPr>
              <w:t>4</w:t>
            </w:r>
            <w:r w:rsidR="009D18A7" w:rsidRPr="009D18A7">
              <w:rPr>
                <w:webHidden/>
                <w:sz w:val="18"/>
                <w:szCs w:val="18"/>
              </w:rPr>
              <w:fldChar w:fldCharType="end"/>
            </w:r>
          </w:hyperlink>
        </w:p>
        <w:p w14:paraId="7096CF89"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48" w:history="1">
            <w:r w:rsidR="009D18A7" w:rsidRPr="009D18A7">
              <w:rPr>
                <w:rStyle w:val="Hyperlink"/>
                <w:noProof/>
                <w:sz w:val="18"/>
                <w:szCs w:val="18"/>
              </w:rPr>
              <w:t>1.1</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Aanleiding</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_Toc455153148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4</w:t>
            </w:r>
            <w:r w:rsidR="009D18A7" w:rsidRPr="009D18A7">
              <w:rPr>
                <w:noProof/>
                <w:webHidden/>
                <w:sz w:val="18"/>
                <w:szCs w:val="18"/>
              </w:rPr>
              <w:fldChar w:fldCharType="end"/>
            </w:r>
          </w:hyperlink>
        </w:p>
        <w:p w14:paraId="64A4BBB8"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49" w:history="1">
            <w:r w:rsidR="009D18A7" w:rsidRPr="009D18A7">
              <w:rPr>
                <w:rStyle w:val="Hyperlink"/>
                <w:noProof/>
                <w:sz w:val="18"/>
                <w:szCs w:val="18"/>
              </w:rPr>
              <w:t>1.2</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Globale procesbeschrijving</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_Toc455153149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4</w:t>
            </w:r>
            <w:r w:rsidR="009D18A7" w:rsidRPr="009D18A7">
              <w:rPr>
                <w:noProof/>
                <w:webHidden/>
                <w:sz w:val="18"/>
                <w:szCs w:val="18"/>
              </w:rPr>
              <w:fldChar w:fldCharType="end"/>
            </w:r>
          </w:hyperlink>
        </w:p>
        <w:p w14:paraId="1EC272EA"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50" w:history="1">
            <w:r w:rsidR="009D18A7" w:rsidRPr="009D18A7">
              <w:rPr>
                <w:rStyle w:val="Hyperlink"/>
                <w:noProof/>
                <w:sz w:val="18"/>
                <w:szCs w:val="18"/>
              </w:rPr>
              <w:t>1.3</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Risico’s</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_Toc455153150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4</w:t>
            </w:r>
            <w:r w:rsidR="009D18A7" w:rsidRPr="009D18A7">
              <w:rPr>
                <w:noProof/>
                <w:webHidden/>
                <w:sz w:val="18"/>
                <w:szCs w:val="18"/>
              </w:rPr>
              <w:fldChar w:fldCharType="end"/>
            </w:r>
          </w:hyperlink>
        </w:p>
        <w:p w14:paraId="24BF3228" w14:textId="77777777" w:rsidR="009D18A7" w:rsidRPr="009D18A7" w:rsidRDefault="009E4E9A">
          <w:pPr>
            <w:pStyle w:val="Inhopg1"/>
            <w:rPr>
              <w:rFonts w:asciiTheme="minorHAnsi" w:eastAsiaTheme="minorEastAsia" w:hAnsiTheme="minorHAnsi" w:cstheme="minorBidi"/>
              <w:b w:val="0"/>
              <w:color w:val="auto"/>
              <w:sz w:val="18"/>
              <w:szCs w:val="18"/>
              <w:lang w:eastAsia="nl-NL"/>
            </w:rPr>
          </w:pPr>
          <w:hyperlink w:anchor="_Toc455153151" w:history="1">
            <w:r w:rsidR="009D18A7" w:rsidRPr="009D18A7">
              <w:rPr>
                <w:rStyle w:val="Hyperlink"/>
                <w:sz w:val="18"/>
                <w:szCs w:val="18"/>
              </w:rPr>
              <w:t>2.</w:t>
            </w:r>
            <w:r w:rsidR="009D18A7" w:rsidRPr="009D18A7">
              <w:rPr>
                <w:rFonts w:asciiTheme="minorHAnsi" w:eastAsiaTheme="minorEastAsia" w:hAnsiTheme="minorHAnsi" w:cstheme="minorBidi"/>
                <w:b w:val="0"/>
                <w:color w:val="auto"/>
                <w:sz w:val="18"/>
                <w:szCs w:val="18"/>
                <w:lang w:eastAsia="nl-NL"/>
              </w:rPr>
              <w:tab/>
            </w:r>
            <w:r w:rsidR="009D18A7" w:rsidRPr="009D18A7">
              <w:rPr>
                <w:rStyle w:val="Hyperlink"/>
                <w:sz w:val="18"/>
                <w:szCs w:val="18"/>
              </w:rPr>
              <w:t>Dataset online leren</w:t>
            </w:r>
            <w:r w:rsidR="009D18A7" w:rsidRPr="009D18A7">
              <w:rPr>
                <w:webHidden/>
                <w:sz w:val="18"/>
                <w:szCs w:val="18"/>
              </w:rPr>
              <w:tab/>
            </w:r>
            <w:r w:rsidR="009D18A7" w:rsidRPr="009D18A7">
              <w:rPr>
                <w:webHidden/>
                <w:sz w:val="18"/>
                <w:szCs w:val="18"/>
              </w:rPr>
              <w:fldChar w:fldCharType="begin"/>
            </w:r>
            <w:r w:rsidR="009D18A7" w:rsidRPr="009D18A7">
              <w:rPr>
                <w:webHidden/>
                <w:sz w:val="18"/>
                <w:szCs w:val="18"/>
              </w:rPr>
              <w:instrText xml:space="preserve"> PAGEREF _Toc455153151 \h </w:instrText>
            </w:r>
            <w:r w:rsidR="009D18A7" w:rsidRPr="009D18A7">
              <w:rPr>
                <w:webHidden/>
                <w:sz w:val="18"/>
                <w:szCs w:val="18"/>
              </w:rPr>
            </w:r>
            <w:r w:rsidR="009D18A7" w:rsidRPr="009D18A7">
              <w:rPr>
                <w:webHidden/>
                <w:sz w:val="18"/>
                <w:szCs w:val="18"/>
              </w:rPr>
              <w:fldChar w:fldCharType="separate"/>
            </w:r>
            <w:r w:rsidR="009D18A7">
              <w:rPr>
                <w:webHidden/>
                <w:sz w:val="18"/>
                <w:szCs w:val="18"/>
              </w:rPr>
              <w:t>6</w:t>
            </w:r>
            <w:r w:rsidR="009D18A7" w:rsidRPr="009D18A7">
              <w:rPr>
                <w:webHidden/>
                <w:sz w:val="18"/>
                <w:szCs w:val="18"/>
              </w:rPr>
              <w:fldChar w:fldCharType="end"/>
            </w:r>
          </w:hyperlink>
        </w:p>
        <w:p w14:paraId="55F3F661"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52" w:history="1">
            <w:r w:rsidR="009D18A7" w:rsidRPr="009D18A7">
              <w:rPr>
                <w:rStyle w:val="Hyperlink"/>
                <w:noProof/>
                <w:sz w:val="18"/>
                <w:szCs w:val="18"/>
              </w:rPr>
              <w:t>2.1</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Dataset die doorgegeven wordt aan online aanbieders</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_Toc455153152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6</w:t>
            </w:r>
            <w:r w:rsidR="009D18A7" w:rsidRPr="009D18A7">
              <w:rPr>
                <w:noProof/>
                <w:webHidden/>
                <w:sz w:val="18"/>
                <w:szCs w:val="18"/>
              </w:rPr>
              <w:fldChar w:fldCharType="end"/>
            </w:r>
          </w:hyperlink>
        </w:p>
        <w:p w14:paraId="0B3FDCE1"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53" w:history="1">
            <w:r w:rsidR="009D18A7" w:rsidRPr="009D18A7">
              <w:rPr>
                <w:rStyle w:val="Hyperlink"/>
                <w:noProof/>
                <w:sz w:val="18"/>
                <w:szCs w:val="18"/>
              </w:rPr>
              <w:t>2.2</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Deelnemende aanbieders</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_Toc455153153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6</w:t>
            </w:r>
            <w:r w:rsidR="009D18A7" w:rsidRPr="009D18A7">
              <w:rPr>
                <w:noProof/>
                <w:webHidden/>
                <w:sz w:val="18"/>
                <w:szCs w:val="18"/>
              </w:rPr>
              <w:fldChar w:fldCharType="end"/>
            </w:r>
          </w:hyperlink>
        </w:p>
        <w:p w14:paraId="2C095DF6" w14:textId="77777777" w:rsidR="009D18A7" w:rsidRPr="009D18A7" w:rsidRDefault="009E4E9A">
          <w:pPr>
            <w:pStyle w:val="Inhopg1"/>
            <w:rPr>
              <w:rFonts w:asciiTheme="minorHAnsi" w:eastAsiaTheme="minorEastAsia" w:hAnsiTheme="minorHAnsi" w:cstheme="minorBidi"/>
              <w:b w:val="0"/>
              <w:color w:val="auto"/>
              <w:sz w:val="18"/>
              <w:szCs w:val="18"/>
              <w:lang w:eastAsia="nl-NL"/>
            </w:rPr>
          </w:pPr>
          <w:hyperlink w:anchor="_Toc455153154" w:history="1">
            <w:r w:rsidR="009D18A7" w:rsidRPr="009D18A7">
              <w:rPr>
                <w:rStyle w:val="Hyperlink"/>
                <w:sz w:val="18"/>
                <w:szCs w:val="18"/>
              </w:rPr>
              <w:t>3.</w:t>
            </w:r>
            <w:r w:rsidR="009D18A7" w:rsidRPr="009D18A7">
              <w:rPr>
                <w:rFonts w:asciiTheme="minorHAnsi" w:eastAsiaTheme="minorEastAsia" w:hAnsiTheme="minorHAnsi" w:cstheme="minorBidi"/>
                <w:b w:val="0"/>
                <w:color w:val="auto"/>
                <w:sz w:val="18"/>
                <w:szCs w:val="18"/>
                <w:lang w:eastAsia="nl-NL"/>
              </w:rPr>
              <w:tab/>
            </w:r>
            <w:r w:rsidR="009D18A7" w:rsidRPr="009D18A7">
              <w:rPr>
                <w:rStyle w:val="Hyperlink"/>
                <w:sz w:val="18"/>
                <w:szCs w:val="18"/>
              </w:rPr>
              <w:t>BIV classificatie</w:t>
            </w:r>
            <w:r w:rsidR="009D18A7" w:rsidRPr="009D18A7">
              <w:rPr>
                <w:webHidden/>
                <w:sz w:val="18"/>
                <w:szCs w:val="18"/>
              </w:rPr>
              <w:tab/>
            </w:r>
            <w:r w:rsidR="009D18A7" w:rsidRPr="009D18A7">
              <w:rPr>
                <w:webHidden/>
                <w:sz w:val="18"/>
                <w:szCs w:val="18"/>
              </w:rPr>
              <w:fldChar w:fldCharType="begin"/>
            </w:r>
            <w:r w:rsidR="009D18A7" w:rsidRPr="009D18A7">
              <w:rPr>
                <w:webHidden/>
                <w:sz w:val="18"/>
                <w:szCs w:val="18"/>
              </w:rPr>
              <w:instrText xml:space="preserve"> PAGEREF _Toc455153154 \h </w:instrText>
            </w:r>
            <w:r w:rsidR="009D18A7" w:rsidRPr="009D18A7">
              <w:rPr>
                <w:webHidden/>
                <w:sz w:val="18"/>
                <w:szCs w:val="18"/>
              </w:rPr>
            </w:r>
            <w:r w:rsidR="009D18A7" w:rsidRPr="009D18A7">
              <w:rPr>
                <w:webHidden/>
                <w:sz w:val="18"/>
                <w:szCs w:val="18"/>
              </w:rPr>
              <w:fldChar w:fldCharType="separate"/>
            </w:r>
            <w:r w:rsidR="009D18A7">
              <w:rPr>
                <w:webHidden/>
                <w:sz w:val="18"/>
                <w:szCs w:val="18"/>
              </w:rPr>
              <w:t>8</w:t>
            </w:r>
            <w:r w:rsidR="009D18A7" w:rsidRPr="009D18A7">
              <w:rPr>
                <w:webHidden/>
                <w:sz w:val="18"/>
                <w:szCs w:val="18"/>
              </w:rPr>
              <w:fldChar w:fldCharType="end"/>
            </w:r>
          </w:hyperlink>
        </w:p>
        <w:p w14:paraId="7E665F02"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55" w:history="1">
            <w:r w:rsidR="009D18A7" w:rsidRPr="009D18A7">
              <w:rPr>
                <w:rStyle w:val="Hyperlink"/>
                <w:noProof/>
                <w:sz w:val="18"/>
                <w:szCs w:val="18"/>
              </w:rPr>
              <w:t>3.1</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Beschikbaarheid</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_Toc455153155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8</w:t>
            </w:r>
            <w:r w:rsidR="009D18A7" w:rsidRPr="009D18A7">
              <w:rPr>
                <w:noProof/>
                <w:webHidden/>
                <w:sz w:val="18"/>
                <w:szCs w:val="18"/>
              </w:rPr>
              <w:fldChar w:fldCharType="end"/>
            </w:r>
          </w:hyperlink>
        </w:p>
        <w:p w14:paraId="3857DC38"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56" w:history="1">
            <w:r w:rsidR="009D18A7" w:rsidRPr="009D18A7">
              <w:rPr>
                <w:rStyle w:val="Hyperlink"/>
                <w:noProof/>
                <w:sz w:val="18"/>
                <w:szCs w:val="18"/>
              </w:rPr>
              <w:t>3.2</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Integriteit</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_Toc455153156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9</w:t>
            </w:r>
            <w:r w:rsidR="009D18A7" w:rsidRPr="009D18A7">
              <w:rPr>
                <w:noProof/>
                <w:webHidden/>
                <w:sz w:val="18"/>
                <w:szCs w:val="18"/>
              </w:rPr>
              <w:fldChar w:fldCharType="end"/>
            </w:r>
          </w:hyperlink>
        </w:p>
        <w:p w14:paraId="1DA81A00"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57" w:history="1">
            <w:r w:rsidR="009D18A7" w:rsidRPr="009D18A7">
              <w:rPr>
                <w:rStyle w:val="Hyperlink"/>
                <w:noProof/>
                <w:sz w:val="18"/>
                <w:szCs w:val="18"/>
              </w:rPr>
              <w:t>3.3</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Vertrouwelijkheid</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_Toc455153157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9</w:t>
            </w:r>
            <w:r w:rsidR="009D18A7" w:rsidRPr="009D18A7">
              <w:rPr>
                <w:noProof/>
                <w:webHidden/>
                <w:sz w:val="18"/>
                <w:szCs w:val="18"/>
              </w:rPr>
              <w:fldChar w:fldCharType="end"/>
            </w:r>
          </w:hyperlink>
        </w:p>
        <w:p w14:paraId="54FA3AAE"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58" w:history="1">
            <w:r w:rsidR="009D18A7" w:rsidRPr="009D18A7">
              <w:rPr>
                <w:rStyle w:val="Hyperlink"/>
                <w:noProof/>
                <w:sz w:val="18"/>
                <w:szCs w:val="18"/>
              </w:rPr>
              <w:t>3.4</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Online leren classificatie</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_Toc455153158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10</w:t>
            </w:r>
            <w:r w:rsidR="009D18A7" w:rsidRPr="009D18A7">
              <w:rPr>
                <w:noProof/>
                <w:webHidden/>
                <w:sz w:val="18"/>
                <w:szCs w:val="18"/>
              </w:rPr>
              <w:fldChar w:fldCharType="end"/>
            </w:r>
          </w:hyperlink>
        </w:p>
        <w:p w14:paraId="1EAA0665" w14:textId="77777777" w:rsidR="009D18A7" w:rsidRPr="009D18A7" w:rsidRDefault="009E4E9A">
          <w:pPr>
            <w:pStyle w:val="Inhopg1"/>
            <w:rPr>
              <w:rFonts w:asciiTheme="minorHAnsi" w:eastAsiaTheme="minorEastAsia" w:hAnsiTheme="minorHAnsi" w:cstheme="minorBidi"/>
              <w:b w:val="0"/>
              <w:color w:val="auto"/>
              <w:sz w:val="18"/>
              <w:szCs w:val="18"/>
              <w:lang w:eastAsia="nl-NL"/>
            </w:rPr>
          </w:pPr>
          <w:hyperlink w:anchor="_Toc455153159" w:history="1">
            <w:r w:rsidR="009D18A7" w:rsidRPr="009D18A7">
              <w:rPr>
                <w:rStyle w:val="Hyperlink"/>
                <w:sz w:val="18"/>
                <w:szCs w:val="18"/>
              </w:rPr>
              <w:t>4.</w:t>
            </w:r>
            <w:r w:rsidR="009D18A7" w:rsidRPr="009D18A7">
              <w:rPr>
                <w:rFonts w:asciiTheme="minorHAnsi" w:eastAsiaTheme="minorEastAsia" w:hAnsiTheme="minorHAnsi" w:cstheme="minorBidi"/>
                <w:b w:val="0"/>
                <w:color w:val="auto"/>
                <w:sz w:val="18"/>
                <w:szCs w:val="18"/>
                <w:lang w:eastAsia="nl-NL"/>
              </w:rPr>
              <w:tab/>
            </w:r>
            <w:r w:rsidR="009D18A7" w:rsidRPr="009D18A7">
              <w:rPr>
                <w:rStyle w:val="Hyperlink"/>
                <w:sz w:val="18"/>
                <w:szCs w:val="18"/>
              </w:rPr>
              <w:t>Privacy Impact Assessment</w:t>
            </w:r>
            <w:r w:rsidR="009D18A7" w:rsidRPr="009D18A7">
              <w:rPr>
                <w:webHidden/>
                <w:sz w:val="18"/>
                <w:szCs w:val="18"/>
              </w:rPr>
              <w:tab/>
            </w:r>
            <w:r w:rsidR="009D18A7" w:rsidRPr="009D18A7">
              <w:rPr>
                <w:webHidden/>
                <w:sz w:val="18"/>
                <w:szCs w:val="18"/>
              </w:rPr>
              <w:fldChar w:fldCharType="begin"/>
            </w:r>
            <w:r w:rsidR="009D18A7" w:rsidRPr="009D18A7">
              <w:rPr>
                <w:webHidden/>
                <w:sz w:val="18"/>
                <w:szCs w:val="18"/>
              </w:rPr>
              <w:instrText xml:space="preserve"> PAGEREF _Toc455153159 \h </w:instrText>
            </w:r>
            <w:r w:rsidR="009D18A7" w:rsidRPr="009D18A7">
              <w:rPr>
                <w:webHidden/>
                <w:sz w:val="18"/>
                <w:szCs w:val="18"/>
              </w:rPr>
            </w:r>
            <w:r w:rsidR="009D18A7" w:rsidRPr="009D18A7">
              <w:rPr>
                <w:webHidden/>
                <w:sz w:val="18"/>
                <w:szCs w:val="18"/>
              </w:rPr>
              <w:fldChar w:fldCharType="separate"/>
            </w:r>
            <w:r w:rsidR="009D18A7">
              <w:rPr>
                <w:webHidden/>
                <w:sz w:val="18"/>
                <w:szCs w:val="18"/>
              </w:rPr>
              <w:t>11</w:t>
            </w:r>
            <w:r w:rsidR="009D18A7" w:rsidRPr="009D18A7">
              <w:rPr>
                <w:webHidden/>
                <w:sz w:val="18"/>
                <w:szCs w:val="18"/>
              </w:rPr>
              <w:fldChar w:fldCharType="end"/>
            </w:r>
          </w:hyperlink>
        </w:p>
        <w:p w14:paraId="7BC41AB8"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60" w:history="1">
            <w:r w:rsidR="009D18A7" w:rsidRPr="009D18A7">
              <w:rPr>
                <w:rStyle w:val="Hyperlink"/>
                <w:noProof/>
                <w:sz w:val="18"/>
                <w:szCs w:val="18"/>
              </w:rPr>
              <w:t>4.1</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Inleiding</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_Toc455153160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11</w:t>
            </w:r>
            <w:r w:rsidR="009D18A7" w:rsidRPr="009D18A7">
              <w:rPr>
                <w:noProof/>
                <w:webHidden/>
                <w:sz w:val="18"/>
                <w:szCs w:val="18"/>
              </w:rPr>
              <w:fldChar w:fldCharType="end"/>
            </w:r>
          </w:hyperlink>
        </w:p>
        <w:p w14:paraId="2D41F05E"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61" w:history="1">
            <w:r w:rsidR="009D18A7" w:rsidRPr="009D18A7">
              <w:rPr>
                <w:rStyle w:val="Hyperlink"/>
                <w:noProof/>
                <w:sz w:val="18"/>
                <w:szCs w:val="18"/>
              </w:rPr>
              <w:t>4.2</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Bevindingen</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_Toc455153161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11</w:t>
            </w:r>
            <w:r w:rsidR="009D18A7" w:rsidRPr="009D18A7">
              <w:rPr>
                <w:noProof/>
                <w:webHidden/>
                <w:sz w:val="18"/>
                <w:szCs w:val="18"/>
              </w:rPr>
              <w:fldChar w:fldCharType="end"/>
            </w:r>
          </w:hyperlink>
        </w:p>
        <w:p w14:paraId="55AF12CD" w14:textId="77777777" w:rsidR="009D18A7" w:rsidRPr="009D18A7" w:rsidRDefault="009E4E9A">
          <w:pPr>
            <w:pStyle w:val="Inhopg1"/>
            <w:rPr>
              <w:rFonts w:asciiTheme="minorHAnsi" w:eastAsiaTheme="minorEastAsia" w:hAnsiTheme="minorHAnsi" w:cstheme="minorBidi"/>
              <w:b w:val="0"/>
              <w:color w:val="auto"/>
              <w:sz w:val="18"/>
              <w:szCs w:val="18"/>
              <w:lang w:eastAsia="nl-NL"/>
            </w:rPr>
          </w:pPr>
          <w:hyperlink w:anchor="_Toc455153162" w:history="1">
            <w:r w:rsidR="009D18A7" w:rsidRPr="009D18A7">
              <w:rPr>
                <w:rStyle w:val="Hyperlink"/>
                <w:sz w:val="18"/>
                <w:szCs w:val="18"/>
              </w:rPr>
              <w:t>5.</w:t>
            </w:r>
            <w:r w:rsidR="009D18A7" w:rsidRPr="009D18A7">
              <w:rPr>
                <w:rFonts w:asciiTheme="minorHAnsi" w:eastAsiaTheme="minorEastAsia" w:hAnsiTheme="minorHAnsi" w:cstheme="minorBidi"/>
                <w:b w:val="0"/>
                <w:color w:val="auto"/>
                <w:sz w:val="18"/>
                <w:szCs w:val="18"/>
                <w:lang w:eastAsia="nl-NL"/>
              </w:rPr>
              <w:tab/>
            </w:r>
            <w:r w:rsidR="009D18A7" w:rsidRPr="009D18A7">
              <w:rPr>
                <w:rStyle w:val="Hyperlink"/>
                <w:sz w:val="18"/>
                <w:szCs w:val="18"/>
              </w:rPr>
              <w:t>Bewerkersovereenkomst</w:t>
            </w:r>
            <w:r w:rsidR="009D18A7" w:rsidRPr="009D18A7">
              <w:rPr>
                <w:webHidden/>
                <w:sz w:val="18"/>
                <w:szCs w:val="18"/>
              </w:rPr>
              <w:tab/>
            </w:r>
            <w:r w:rsidR="009D18A7" w:rsidRPr="009D18A7">
              <w:rPr>
                <w:webHidden/>
                <w:sz w:val="18"/>
                <w:szCs w:val="18"/>
              </w:rPr>
              <w:fldChar w:fldCharType="begin"/>
            </w:r>
            <w:r w:rsidR="009D18A7" w:rsidRPr="009D18A7">
              <w:rPr>
                <w:webHidden/>
                <w:sz w:val="18"/>
                <w:szCs w:val="18"/>
              </w:rPr>
              <w:instrText xml:space="preserve"> PAGEREF _Toc455153162 \h </w:instrText>
            </w:r>
            <w:r w:rsidR="009D18A7" w:rsidRPr="009D18A7">
              <w:rPr>
                <w:webHidden/>
                <w:sz w:val="18"/>
                <w:szCs w:val="18"/>
              </w:rPr>
            </w:r>
            <w:r w:rsidR="009D18A7" w:rsidRPr="009D18A7">
              <w:rPr>
                <w:webHidden/>
                <w:sz w:val="18"/>
                <w:szCs w:val="18"/>
              </w:rPr>
              <w:fldChar w:fldCharType="separate"/>
            </w:r>
            <w:r w:rsidR="009D18A7">
              <w:rPr>
                <w:webHidden/>
                <w:sz w:val="18"/>
                <w:szCs w:val="18"/>
              </w:rPr>
              <w:t>13</w:t>
            </w:r>
            <w:r w:rsidR="009D18A7" w:rsidRPr="009D18A7">
              <w:rPr>
                <w:webHidden/>
                <w:sz w:val="18"/>
                <w:szCs w:val="18"/>
              </w:rPr>
              <w:fldChar w:fldCharType="end"/>
            </w:r>
          </w:hyperlink>
        </w:p>
        <w:p w14:paraId="38711558" w14:textId="77777777" w:rsidR="009D18A7" w:rsidRPr="009D18A7" w:rsidRDefault="009E4E9A">
          <w:pPr>
            <w:pStyle w:val="Inhopg1"/>
            <w:rPr>
              <w:rFonts w:asciiTheme="minorHAnsi" w:eastAsiaTheme="minorEastAsia" w:hAnsiTheme="minorHAnsi" w:cstheme="minorBidi"/>
              <w:b w:val="0"/>
              <w:color w:val="auto"/>
              <w:sz w:val="18"/>
              <w:szCs w:val="18"/>
              <w:lang w:eastAsia="nl-NL"/>
            </w:rPr>
          </w:pPr>
          <w:hyperlink w:anchor="_Toc455153163" w:history="1">
            <w:r w:rsidR="009D18A7" w:rsidRPr="009D18A7">
              <w:rPr>
                <w:rStyle w:val="Hyperlink"/>
                <w:rFonts w:eastAsiaTheme="majorEastAsia" w:cstheme="majorBidi"/>
                <w:bCs/>
                <w:i/>
                <w:kern w:val="28"/>
                <w:sz w:val="18"/>
                <w:szCs w:val="18"/>
                <w:lang w:eastAsia="zh-TW" w:bidi="hi-IN"/>
              </w:rPr>
              <w:t>Bewerkersovereenkomst EduUit</w:t>
            </w:r>
            <w:r w:rsidR="009D18A7" w:rsidRPr="009D18A7">
              <w:rPr>
                <w:webHidden/>
                <w:sz w:val="18"/>
                <w:szCs w:val="18"/>
              </w:rPr>
              <w:tab/>
            </w:r>
            <w:r w:rsidR="009D18A7" w:rsidRPr="009D18A7">
              <w:rPr>
                <w:webHidden/>
                <w:sz w:val="18"/>
                <w:szCs w:val="18"/>
              </w:rPr>
              <w:fldChar w:fldCharType="begin"/>
            </w:r>
            <w:r w:rsidR="009D18A7" w:rsidRPr="009D18A7">
              <w:rPr>
                <w:webHidden/>
                <w:sz w:val="18"/>
                <w:szCs w:val="18"/>
              </w:rPr>
              <w:instrText xml:space="preserve"> PAGEREF _Toc455153163 \h </w:instrText>
            </w:r>
            <w:r w:rsidR="009D18A7" w:rsidRPr="009D18A7">
              <w:rPr>
                <w:webHidden/>
                <w:sz w:val="18"/>
                <w:szCs w:val="18"/>
              </w:rPr>
            </w:r>
            <w:r w:rsidR="009D18A7" w:rsidRPr="009D18A7">
              <w:rPr>
                <w:webHidden/>
                <w:sz w:val="18"/>
                <w:szCs w:val="18"/>
              </w:rPr>
              <w:fldChar w:fldCharType="separate"/>
            </w:r>
            <w:r w:rsidR="009D18A7">
              <w:rPr>
                <w:webHidden/>
                <w:sz w:val="18"/>
                <w:szCs w:val="18"/>
              </w:rPr>
              <w:t>13</w:t>
            </w:r>
            <w:r w:rsidR="009D18A7" w:rsidRPr="009D18A7">
              <w:rPr>
                <w:webHidden/>
                <w:sz w:val="18"/>
                <w:szCs w:val="18"/>
              </w:rPr>
              <w:fldChar w:fldCharType="end"/>
            </w:r>
          </w:hyperlink>
        </w:p>
        <w:p w14:paraId="654CA6C2"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64" w:history="1">
            <w:r w:rsidR="009D18A7" w:rsidRPr="009D18A7">
              <w:rPr>
                <w:rStyle w:val="Hyperlink"/>
                <w:rFonts w:eastAsiaTheme="majorEastAsia" w:cstheme="majorBidi"/>
                <w:b/>
                <w:i/>
                <w:noProof/>
                <w:sz w:val="18"/>
                <w:szCs w:val="18"/>
                <w:lang w:eastAsia="zh-TW" w:bidi="hi-IN"/>
              </w:rPr>
              <w:t>Partijen</w:t>
            </w:r>
            <w:r w:rsidR="009D18A7" w:rsidRPr="009D18A7">
              <w:rPr>
                <w:rStyle w:val="Hyperlink"/>
                <w:rFonts w:eastAsiaTheme="majorEastAsia" w:cstheme="majorBidi"/>
                <w:b/>
                <w:noProof/>
                <w:sz w:val="18"/>
                <w:szCs w:val="18"/>
                <w:lang w:eastAsia="zh-TW" w:bidi="hi-IN"/>
              </w:rPr>
              <w:t>:</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_Toc455153164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13</w:t>
            </w:r>
            <w:r w:rsidR="009D18A7" w:rsidRPr="009D18A7">
              <w:rPr>
                <w:noProof/>
                <w:webHidden/>
                <w:sz w:val="18"/>
                <w:szCs w:val="18"/>
              </w:rPr>
              <w:fldChar w:fldCharType="end"/>
            </w:r>
          </w:hyperlink>
        </w:p>
        <w:p w14:paraId="48A65FDB"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65" w:history="1">
            <w:r w:rsidR="009D18A7" w:rsidRPr="009D18A7">
              <w:rPr>
                <w:rStyle w:val="Hyperlink"/>
                <w:rFonts w:eastAsiaTheme="majorEastAsia" w:cstheme="majorBidi"/>
                <w:b/>
                <w:i/>
                <w:noProof/>
                <w:sz w:val="18"/>
                <w:szCs w:val="18"/>
                <w:lang w:eastAsia="zh-TW" w:bidi="hi-IN"/>
              </w:rPr>
              <w:t>Overwegen het volgende</w:t>
            </w:r>
            <w:r w:rsidR="009D18A7" w:rsidRPr="009D18A7">
              <w:rPr>
                <w:rStyle w:val="Hyperlink"/>
                <w:rFonts w:eastAsiaTheme="majorEastAsia" w:cstheme="majorBidi"/>
                <w:b/>
                <w:noProof/>
                <w:sz w:val="18"/>
                <w:szCs w:val="18"/>
                <w:lang w:eastAsia="zh-TW" w:bidi="hi-IN"/>
              </w:rPr>
              <w:t>:</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_Toc455153165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13</w:t>
            </w:r>
            <w:r w:rsidR="009D18A7" w:rsidRPr="009D18A7">
              <w:rPr>
                <w:noProof/>
                <w:webHidden/>
                <w:sz w:val="18"/>
                <w:szCs w:val="18"/>
              </w:rPr>
              <w:fldChar w:fldCharType="end"/>
            </w:r>
          </w:hyperlink>
        </w:p>
        <w:p w14:paraId="31B8264E"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66" w:history="1">
            <w:r w:rsidR="009D18A7" w:rsidRPr="009D18A7">
              <w:rPr>
                <w:rStyle w:val="Hyperlink"/>
                <w:rFonts w:eastAsiaTheme="majorEastAsia" w:cstheme="majorBidi"/>
                <w:b/>
                <w:i/>
                <w:noProof/>
                <w:sz w:val="18"/>
                <w:szCs w:val="18"/>
                <w:lang w:eastAsia="zh-TW" w:bidi="hi-IN"/>
              </w:rPr>
              <w:t>Komen het volgende overeen</w:t>
            </w:r>
            <w:r w:rsidR="009D18A7" w:rsidRPr="009D18A7">
              <w:rPr>
                <w:rStyle w:val="Hyperlink"/>
                <w:rFonts w:eastAsiaTheme="majorEastAsia" w:cstheme="majorBidi"/>
                <w:b/>
                <w:noProof/>
                <w:sz w:val="18"/>
                <w:szCs w:val="18"/>
                <w:lang w:eastAsia="zh-TW" w:bidi="hi-IN"/>
              </w:rPr>
              <w:t>:</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_Toc455153166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13</w:t>
            </w:r>
            <w:r w:rsidR="009D18A7" w:rsidRPr="009D18A7">
              <w:rPr>
                <w:noProof/>
                <w:webHidden/>
                <w:sz w:val="18"/>
                <w:szCs w:val="18"/>
              </w:rPr>
              <w:fldChar w:fldCharType="end"/>
            </w:r>
          </w:hyperlink>
        </w:p>
        <w:p w14:paraId="00A25EB3"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67" w:history="1">
            <w:r w:rsidR="009D18A7" w:rsidRPr="009D18A7">
              <w:rPr>
                <w:rStyle w:val="Hyperlink"/>
                <w:rFonts w:eastAsiaTheme="majorEastAsia" w:cstheme="majorBidi"/>
                <w:b/>
                <w:noProof/>
                <w:sz w:val="18"/>
                <w:szCs w:val="18"/>
                <w:lang w:eastAsia="zh-TW" w:bidi="hi-IN"/>
              </w:rPr>
              <w:t>Artikel 1: Definities</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_Toc455153167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13</w:t>
            </w:r>
            <w:r w:rsidR="009D18A7" w:rsidRPr="009D18A7">
              <w:rPr>
                <w:noProof/>
                <w:webHidden/>
                <w:sz w:val="18"/>
                <w:szCs w:val="18"/>
              </w:rPr>
              <w:fldChar w:fldCharType="end"/>
            </w:r>
          </w:hyperlink>
        </w:p>
        <w:p w14:paraId="70179CC4"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68" w:history="1">
            <w:r w:rsidR="009D18A7" w:rsidRPr="009D18A7">
              <w:rPr>
                <w:rStyle w:val="Hyperlink"/>
                <w:rFonts w:eastAsiaTheme="majorEastAsia" w:cstheme="majorBidi"/>
                <w:b/>
                <w:noProof/>
                <w:sz w:val="18"/>
                <w:szCs w:val="18"/>
                <w:lang w:eastAsia="zh-TW" w:bidi="hi-IN"/>
              </w:rPr>
              <w:t>Artikel 2: Onderwerp en opdracht Bewerkersovereenkomst</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_Toc455153168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14</w:t>
            </w:r>
            <w:r w:rsidR="009D18A7" w:rsidRPr="009D18A7">
              <w:rPr>
                <w:noProof/>
                <w:webHidden/>
                <w:sz w:val="18"/>
                <w:szCs w:val="18"/>
              </w:rPr>
              <w:fldChar w:fldCharType="end"/>
            </w:r>
          </w:hyperlink>
        </w:p>
        <w:p w14:paraId="54E5FDB2"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69" w:history="1">
            <w:r w:rsidR="009D18A7" w:rsidRPr="009D18A7">
              <w:rPr>
                <w:rStyle w:val="Hyperlink"/>
                <w:rFonts w:eastAsiaTheme="majorEastAsia" w:cstheme="majorBidi"/>
                <w:b/>
                <w:noProof/>
                <w:sz w:val="18"/>
                <w:szCs w:val="18"/>
                <w:lang w:eastAsia="zh-TW" w:bidi="hi-IN"/>
              </w:rPr>
              <w:t>Artikel 3: Rolv</w:t>
            </w:r>
            <w:r w:rsidR="009D18A7" w:rsidRPr="009D18A7">
              <w:rPr>
                <w:rStyle w:val="Hyperlink"/>
                <w:rFonts w:eastAsiaTheme="majorEastAsia" w:cstheme="majorBidi"/>
                <w:noProof/>
                <w:sz w:val="18"/>
                <w:szCs w:val="18"/>
                <w:lang w:eastAsia="zh-TW" w:bidi="hi-IN"/>
              </w:rPr>
              <w:t>e</w:t>
            </w:r>
            <w:r w:rsidR="009D18A7" w:rsidRPr="009D18A7">
              <w:rPr>
                <w:rStyle w:val="Hyperlink"/>
                <w:rFonts w:eastAsiaTheme="majorEastAsia" w:cstheme="majorBidi"/>
                <w:b/>
                <w:noProof/>
                <w:sz w:val="18"/>
                <w:szCs w:val="18"/>
                <w:lang w:eastAsia="zh-TW" w:bidi="hi-IN"/>
              </w:rPr>
              <w:t>rdeling</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_Toc455153169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14</w:t>
            </w:r>
            <w:r w:rsidR="009D18A7" w:rsidRPr="009D18A7">
              <w:rPr>
                <w:noProof/>
                <w:webHidden/>
                <w:sz w:val="18"/>
                <w:szCs w:val="18"/>
              </w:rPr>
              <w:fldChar w:fldCharType="end"/>
            </w:r>
          </w:hyperlink>
        </w:p>
        <w:p w14:paraId="164269A9"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0" w:history="1">
            <w:r w:rsidR="009D18A7" w:rsidRPr="009D18A7">
              <w:rPr>
                <w:rStyle w:val="Hyperlink"/>
                <w:rFonts w:eastAsiaTheme="majorEastAsia" w:cstheme="majorBidi"/>
                <w:b/>
                <w:noProof/>
                <w:sz w:val="18"/>
                <w:szCs w:val="18"/>
                <w:lang w:eastAsia="zh-TW" w:bidi="hi-IN"/>
              </w:rPr>
              <w:t>Artikel 4: Privacy convenant</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_Toc455153170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14</w:t>
            </w:r>
            <w:r w:rsidR="009D18A7" w:rsidRPr="009D18A7">
              <w:rPr>
                <w:noProof/>
                <w:webHidden/>
                <w:sz w:val="18"/>
                <w:szCs w:val="18"/>
              </w:rPr>
              <w:fldChar w:fldCharType="end"/>
            </w:r>
          </w:hyperlink>
        </w:p>
        <w:p w14:paraId="0CDC43A0"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1" w:history="1">
            <w:r w:rsidR="009D18A7" w:rsidRPr="009D18A7">
              <w:rPr>
                <w:rStyle w:val="Hyperlink"/>
                <w:rFonts w:eastAsiaTheme="majorEastAsia" w:cstheme="majorBidi"/>
                <w:b/>
                <w:noProof/>
                <w:sz w:val="18"/>
                <w:szCs w:val="18"/>
                <w:lang w:eastAsia="zh-TW" w:bidi="hi-IN"/>
              </w:rPr>
              <w:t>Artikel 5: Gebruik Persoonsgegevens</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_Toc455153171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14</w:t>
            </w:r>
            <w:r w:rsidR="009D18A7" w:rsidRPr="009D18A7">
              <w:rPr>
                <w:noProof/>
                <w:webHidden/>
                <w:sz w:val="18"/>
                <w:szCs w:val="18"/>
              </w:rPr>
              <w:fldChar w:fldCharType="end"/>
            </w:r>
          </w:hyperlink>
        </w:p>
        <w:p w14:paraId="791B12AF"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2" w:history="1">
            <w:r w:rsidR="009D18A7" w:rsidRPr="009D18A7">
              <w:rPr>
                <w:rStyle w:val="Hyperlink"/>
                <w:rFonts w:eastAsiaTheme="majorEastAsia" w:cstheme="majorBidi"/>
                <w:b/>
                <w:noProof/>
                <w:sz w:val="18"/>
                <w:szCs w:val="18"/>
                <w:lang w:eastAsia="zh-TW" w:bidi="hi-IN"/>
              </w:rPr>
              <w:t>Artikel 6: Geheimhouding</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_Toc455153172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15</w:t>
            </w:r>
            <w:r w:rsidR="009D18A7" w:rsidRPr="009D18A7">
              <w:rPr>
                <w:noProof/>
                <w:webHidden/>
                <w:sz w:val="18"/>
                <w:szCs w:val="18"/>
              </w:rPr>
              <w:fldChar w:fldCharType="end"/>
            </w:r>
          </w:hyperlink>
        </w:p>
        <w:p w14:paraId="1EA8C14E"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3" w:history="1">
            <w:r w:rsidR="009D18A7" w:rsidRPr="009D18A7">
              <w:rPr>
                <w:rStyle w:val="Hyperlink"/>
                <w:rFonts w:eastAsiaTheme="majorEastAsia" w:cstheme="majorBidi"/>
                <w:b/>
                <w:noProof/>
                <w:sz w:val="18"/>
                <w:szCs w:val="18"/>
                <w:lang w:eastAsia="zh-TW" w:bidi="hi-IN"/>
              </w:rPr>
              <w:t>Artikel 7: Beveiliging en controle</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_Toc455153173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15</w:t>
            </w:r>
            <w:r w:rsidR="009D18A7" w:rsidRPr="009D18A7">
              <w:rPr>
                <w:noProof/>
                <w:webHidden/>
                <w:sz w:val="18"/>
                <w:szCs w:val="18"/>
              </w:rPr>
              <w:fldChar w:fldCharType="end"/>
            </w:r>
          </w:hyperlink>
        </w:p>
        <w:p w14:paraId="4B0C9F62"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4" w:history="1">
            <w:r w:rsidR="009D18A7" w:rsidRPr="009D18A7">
              <w:rPr>
                <w:rStyle w:val="Hyperlink"/>
                <w:rFonts w:eastAsiaTheme="majorEastAsia" w:cstheme="majorBidi"/>
                <w:b/>
                <w:noProof/>
                <w:sz w:val="18"/>
                <w:szCs w:val="18"/>
                <w:lang w:eastAsia="zh-TW" w:bidi="hi-IN"/>
              </w:rPr>
              <w:t>Artikel 8: Datalekken</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_Toc455153174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16</w:t>
            </w:r>
            <w:r w:rsidR="009D18A7" w:rsidRPr="009D18A7">
              <w:rPr>
                <w:noProof/>
                <w:webHidden/>
                <w:sz w:val="18"/>
                <w:szCs w:val="18"/>
              </w:rPr>
              <w:fldChar w:fldCharType="end"/>
            </w:r>
          </w:hyperlink>
        </w:p>
        <w:p w14:paraId="3E4B4878"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5" w:history="1">
            <w:r w:rsidR="009D18A7" w:rsidRPr="009D18A7">
              <w:rPr>
                <w:rStyle w:val="Hyperlink"/>
                <w:rFonts w:eastAsiaTheme="majorEastAsia" w:cstheme="majorBidi"/>
                <w:b/>
                <w:noProof/>
                <w:sz w:val="18"/>
                <w:szCs w:val="18"/>
                <w:lang w:eastAsia="zh-TW" w:bidi="hi-IN"/>
              </w:rPr>
              <w:t>Artikel 9: Procedure rechten betrokkenen</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_Toc455153175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16</w:t>
            </w:r>
            <w:r w:rsidR="009D18A7" w:rsidRPr="009D18A7">
              <w:rPr>
                <w:noProof/>
                <w:webHidden/>
                <w:sz w:val="18"/>
                <w:szCs w:val="18"/>
              </w:rPr>
              <w:fldChar w:fldCharType="end"/>
            </w:r>
          </w:hyperlink>
        </w:p>
        <w:p w14:paraId="69280393"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6" w:history="1">
            <w:r w:rsidR="009D18A7" w:rsidRPr="009D18A7">
              <w:rPr>
                <w:rStyle w:val="Hyperlink"/>
                <w:rFonts w:eastAsiaTheme="majorEastAsia" w:cstheme="majorBidi"/>
                <w:b/>
                <w:noProof/>
                <w:sz w:val="18"/>
                <w:szCs w:val="18"/>
                <w:lang w:eastAsia="zh-TW" w:bidi="hi-IN"/>
              </w:rPr>
              <w:t>Artikel 10: Verwerking buiten de Europese Economische Ruimte</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_Toc455153176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16</w:t>
            </w:r>
            <w:r w:rsidR="009D18A7" w:rsidRPr="009D18A7">
              <w:rPr>
                <w:noProof/>
                <w:webHidden/>
                <w:sz w:val="18"/>
                <w:szCs w:val="18"/>
              </w:rPr>
              <w:fldChar w:fldCharType="end"/>
            </w:r>
          </w:hyperlink>
        </w:p>
        <w:p w14:paraId="3F1E1264"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7" w:history="1">
            <w:r w:rsidR="009D18A7" w:rsidRPr="009D18A7">
              <w:rPr>
                <w:rStyle w:val="Hyperlink"/>
                <w:rFonts w:eastAsiaTheme="majorEastAsia" w:cstheme="majorBidi"/>
                <w:b/>
                <w:noProof/>
                <w:sz w:val="18"/>
                <w:szCs w:val="18"/>
                <w:lang w:eastAsia="zh-TW" w:bidi="hi-IN"/>
              </w:rPr>
              <w:t>Artikel 11: Inschakeling Subbewerker</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_Toc455153177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16</w:t>
            </w:r>
            <w:r w:rsidR="009D18A7" w:rsidRPr="009D18A7">
              <w:rPr>
                <w:noProof/>
                <w:webHidden/>
                <w:sz w:val="18"/>
                <w:szCs w:val="18"/>
              </w:rPr>
              <w:fldChar w:fldCharType="end"/>
            </w:r>
          </w:hyperlink>
        </w:p>
        <w:p w14:paraId="7FB4670F"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8" w:history="1">
            <w:r w:rsidR="009D18A7" w:rsidRPr="009D18A7">
              <w:rPr>
                <w:rStyle w:val="Hyperlink"/>
                <w:rFonts w:eastAsiaTheme="majorEastAsia" w:cstheme="majorBidi"/>
                <w:b/>
                <w:noProof/>
                <w:sz w:val="18"/>
                <w:szCs w:val="18"/>
                <w:lang w:eastAsia="zh-TW" w:bidi="hi-IN"/>
              </w:rPr>
              <w:t>Artikel 12: Bewaartermijnen en vernietiging Persoonsgegevens</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_Toc455153178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16</w:t>
            </w:r>
            <w:r w:rsidR="009D18A7" w:rsidRPr="009D18A7">
              <w:rPr>
                <w:noProof/>
                <w:webHidden/>
                <w:sz w:val="18"/>
                <w:szCs w:val="18"/>
              </w:rPr>
              <w:fldChar w:fldCharType="end"/>
            </w:r>
          </w:hyperlink>
        </w:p>
        <w:p w14:paraId="46E29765"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79" w:history="1">
            <w:r w:rsidR="009D18A7" w:rsidRPr="009D18A7">
              <w:rPr>
                <w:rStyle w:val="Hyperlink"/>
                <w:rFonts w:eastAsiaTheme="majorEastAsia" w:cstheme="majorBidi"/>
                <w:b/>
                <w:noProof/>
                <w:sz w:val="18"/>
                <w:szCs w:val="18"/>
                <w:lang w:eastAsia="zh-TW" w:bidi="hi-IN"/>
              </w:rPr>
              <w:t>Artikel 13: Tegenstrijdigheid en wijziging Bewerkersovereenkomst</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_Toc455153179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17</w:t>
            </w:r>
            <w:r w:rsidR="009D18A7" w:rsidRPr="009D18A7">
              <w:rPr>
                <w:noProof/>
                <w:webHidden/>
                <w:sz w:val="18"/>
                <w:szCs w:val="18"/>
              </w:rPr>
              <w:fldChar w:fldCharType="end"/>
            </w:r>
          </w:hyperlink>
        </w:p>
        <w:p w14:paraId="7DD6DBB9"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80" w:history="1">
            <w:r w:rsidR="009D18A7" w:rsidRPr="009D18A7">
              <w:rPr>
                <w:rStyle w:val="Hyperlink"/>
                <w:rFonts w:eastAsiaTheme="majorEastAsia" w:cstheme="majorBidi"/>
                <w:b/>
                <w:noProof/>
                <w:sz w:val="18"/>
                <w:szCs w:val="18"/>
                <w:lang w:eastAsia="zh-TW" w:bidi="hi-IN"/>
              </w:rPr>
              <w:t>Artikel 14: Duur en beëindiging</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_Toc455153180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17</w:t>
            </w:r>
            <w:r w:rsidR="009D18A7" w:rsidRPr="009D18A7">
              <w:rPr>
                <w:noProof/>
                <w:webHidden/>
                <w:sz w:val="18"/>
                <w:szCs w:val="18"/>
              </w:rPr>
              <w:fldChar w:fldCharType="end"/>
            </w:r>
          </w:hyperlink>
        </w:p>
        <w:p w14:paraId="36B846D6" w14:textId="77777777" w:rsidR="009D18A7" w:rsidRPr="009D18A7" w:rsidRDefault="009E4E9A">
          <w:pPr>
            <w:pStyle w:val="Inhopg1"/>
            <w:rPr>
              <w:rFonts w:asciiTheme="minorHAnsi" w:eastAsiaTheme="minorEastAsia" w:hAnsiTheme="minorHAnsi" w:cstheme="minorBidi"/>
              <w:b w:val="0"/>
              <w:color w:val="auto"/>
              <w:sz w:val="18"/>
              <w:szCs w:val="18"/>
              <w:lang w:eastAsia="nl-NL"/>
            </w:rPr>
          </w:pPr>
          <w:hyperlink w:anchor="_Toc455153181" w:history="1">
            <w:r w:rsidR="009D18A7" w:rsidRPr="009D18A7">
              <w:rPr>
                <w:rStyle w:val="Hyperlink"/>
                <w:i/>
                <w:sz w:val="18"/>
                <w:szCs w:val="18"/>
              </w:rPr>
              <w:t xml:space="preserve">Bijlage 1 bij </w:t>
            </w:r>
            <w:r w:rsidR="009D18A7" w:rsidRPr="009D18A7">
              <w:rPr>
                <w:rStyle w:val="Hyperlink"/>
                <w:rFonts w:eastAsiaTheme="majorEastAsia" w:cstheme="majorBidi"/>
                <w:bCs/>
                <w:i/>
                <w:kern w:val="28"/>
                <w:sz w:val="18"/>
                <w:szCs w:val="18"/>
                <w:lang w:eastAsia="zh-TW" w:bidi="hi-IN"/>
              </w:rPr>
              <w:t>Bewerkersovereenkomst EduUit:</w:t>
            </w:r>
            <w:r w:rsidR="009D18A7" w:rsidRPr="009D18A7">
              <w:rPr>
                <w:webHidden/>
                <w:sz w:val="18"/>
                <w:szCs w:val="18"/>
              </w:rPr>
              <w:tab/>
            </w:r>
            <w:r w:rsidR="009D18A7" w:rsidRPr="009D18A7">
              <w:rPr>
                <w:webHidden/>
                <w:sz w:val="18"/>
                <w:szCs w:val="18"/>
              </w:rPr>
              <w:fldChar w:fldCharType="begin"/>
            </w:r>
            <w:r w:rsidR="009D18A7" w:rsidRPr="009D18A7">
              <w:rPr>
                <w:webHidden/>
                <w:sz w:val="18"/>
                <w:szCs w:val="18"/>
              </w:rPr>
              <w:instrText xml:space="preserve"> PAGEREF _Toc455153181 \h </w:instrText>
            </w:r>
            <w:r w:rsidR="009D18A7" w:rsidRPr="009D18A7">
              <w:rPr>
                <w:webHidden/>
                <w:sz w:val="18"/>
                <w:szCs w:val="18"/>
              </w:rPr>
            </w:r>
            <w:r w:rsidR="009D18A7" w:rsidRPr="009D18A7">
              <w:rPr>
                <w:webHidden/>
                <w:sz w:val="18"/>
                <w:szCs w:val="18"/>
              </w:rPr>
              <w:fldChar w:fldCharType="separate"/>
            </w:r>
            <w:r w:rsidR="009D18A7">
              <w:rPr>
                <w:webHidden/>
                <w:sz w:val="18"/>
                <w:szCs w:val="18"/>
              </w:rPr>
              <w:t>18</w:t>
            </w:r>
            <w:r w:rsidR="009D18A7" w:rsidRPr="009D18A7">
              <w:rPr>
                <w:webHidden/>
                <w:sz w:val="18"/>
                <w:szCs w:val="18"/>
              </w:rPr>
              <w:fldChar w:fldCharType="end"/>
            </w:r>
          </w:hyperlink>
        </w:p>
        <w:p w14:paraId="568258AE"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82" w:history="1">
            <w:r w:rsidR="009D18A7" w:rsidRPr="009D18A7">
              <w:rPr>
                <w:rStyle w:val="Hyperlink"/>
                <w:i/>
                <w:noProof/>
                <w:sz w:val="18"/>
                <w:szCs w:val="18"/>
              </w:rPr>
              <w:t>Privacy Bijsluiter, EduUit B.V.</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_Toc455153182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18</w:t>
            </w:r>
            <w:r w:rsidR="009D18A7" w:rsidRPr="009D18A7">
              <w:rPr>
                <w:noProof/>
                <w:webHidden/>
                <w:sz w:val="18"/>
                <w:szCs w:val="18"/>
              </w:rPr>
              <w:fldChar w:fldCharType="end"/>
            </w:r>
          </w:hyperlink>
        </w:p>
        <w:p w14:paraId="6190FC5A" w14:textId="77777777" w:rsidR="009D18A7" w:rsidRPr="009D18A7" w:rsidRDefault="009E4E9A">
          <w:pPr>
            <w:pStyle w:val="Inhopg1"/>
            <w:rPr>
              <w:rFonts w:asciiTheme="minorHAnsi" w:eastAsiaTheme="minorEastAsia" w:hAnsiTheme="minorHAnsi" w:cstheme="minorBidi"/>
              <w:b w:val="0"/>
              <w:color w:val="auto"/>
              <w:sz w:val="18"/>
              <w:szCs w:val="18"/>
              <w:lang w:eastAsia="nl-NL"/>
            </w:rPr>
          </w:pPr>
          <w:hyperlink w:anchor="_Toc455153183" w:history="1">
            <w:r w:rsidR="009D18A7" w:rsidRPr="009D18A7">
              <w:rPr>
                <w:rStyle w:val="Hyperlink"/>
                <w:i/>
                <w:sz w:val="18"/>
                <w:szCs w:val="18"/>
              </w:rPr>
              <w:t xml:space="preserve">Bijlage 2 bij </w:t>
            </w:r>
            <w:r w:rsidR="009D18A7" w:rsidRPr="009D18A7">
              <w:rPr>
                <w:rStyle w:val="Hyperlink"/>
                <w:rFonts w:eastAsiaTheme="majorEastAsia" w:cstheme="majorBidi"/>
                <w:bCs/>
                <w:i/>
                <w:kern w:val="28"/>
                <w:sz w:val="18"/>
                <w:szCs w:val="18"/>
                <w:lang w:eastAsia="zh-TW" w:bidi="hi-IN"/>
              </w:rPr>
              <w:t>Bewerkersovereenkomst EduUit:</w:t>
            </w:r>
            <w:r w:rsidR="009D18A7" w:rsidRPr="009D18A7">
              <w:rPr>
                <w:webHidden/>
                <w:sz w:val="18"/>
                <w:szCs w:val="18"/>
              </w:rPr>
              <w:tab/>
            </w:r>
            <w:r w:rsidR="009D18A7" w:rsidRPr="009D18A7">
              <w:rPr>
                <w:webHidden/>
                <w:sz w:val="18"/>
                <w:szCs w:val="18"/>
              </w:rPr>
              <w:fldChar w:fldCharType="begin"/>
            </w:r>
            <w:r w:rsidR="009D18A7" w:rsidRPr="009D18A7">
              <w:rPr>
                <w:webHidden/>
                <w:sz w:val="18"/>
                <w:szCs w:val="18"/>
              </w:rPr>
              <w:instrText xml:space="preserve"> PAGEREF _Toc455153183 \h </w:instrText>
            </w:r>
            <w:r w:rsidR="009D18A7" w:rsidRPr="009D18A7">
              <w:rPr>
                <w:webHidden/>
                <w:sz w:val="18"/>
                <w:szCs w:val="18"/>
              </w:rPr>
            </w:r>
            <w:r w:rsidR="009D18A7" w:rsidRPr="009D18A7">
              <w:rPr>
                <w:webHidden/>
                <w:sz w:val="18"/>
                <w:szCs w:val="18"/>
              </w:rPr>
              <w:fldChar w:fldCharType="separate"/>
            </w:r>
            <w:r w:rsidR="009D18A7">
              <w:rPr>
                <w:webHidden/>
                <w:sz w:val="18"/>
                <w:szCs w:val="18"/>
              </w:rPr>
              <w:t>23</w:t>
            </w:r>
            <w:r w:rsidR="009D18A7" w:rsidRPr="009D18A7">
              <w:rPr>
                <w:webHidden/>
                <w:sz w:val="18"/>
                <w:szCs w:val="18"/>
              </w:rPr>
              <w:fldChar w:fldCharType="end"/>
            </w:r>
          </w:hyperlink>
        </w:p>
        <w:p w14:paraId="122DED2D" w14:textId="77777777" w:rsidR="009D18A7" w:rsidRPr="009D18A7" w:rsidRDefault="009E4E9A">
          <w:pPr>
            <w:pStyle w:val="Inhopg2"/>
            <w:rPr>
              <w:rFonts w:asciiTheme="minorHAnsi" w:eastAsiaTheme="minorEastAsia" w:hAnsiTheme="minorHAnsi" w:cstheme="minorBidi"/>
              <w:noProof/>
              <w:sz w:val="18"/>
              <w:szCs w:val="18"/>
              <w:lang w:eastAsia="nl-NL"/>
            </w:rPr>
          </w:pPr>
          <w:hyperlink w:anchor="_Toc455153184" w:history="1">
            <w:r w:rsidR="009D18A7" w:rsidRPr="009D18A7">
              <w:rPr>
                <w:rStyle w:val="Hyperlink"/>
                <w:i/>
                <w:noProof/>
                <w:sz w:val="18"/>
                <w:szCs w:val="18"/>
              </w:rPr>
              <w:t>Technische en organisatorische beveiligingsmaatregelen</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_Toc455153184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23</w:t>
            </w:r>
            <w:r w:rsidR="009D18A7" w:rsidRPr="009D18A7">
              <w:rPr>
                <w:noProof/>
                <w:webHidden/>
                <w:sz w:val="18"/>
                <w:szCs w:val="18"/>
              </w:rPr>
              <w:fldChar w:fldCharType="end"/>
            </w:r>
          </w:hyperlink>
        </w:p>
        <w:p w14:paraId="06F0A115" w14:textId="76B0B142" w:rsidR="009D18A7" w:rsidRPr="009D18A7" w:rsidRDefault="009E4E9A">
          <w:pPr>
            <w:pStyle w:val="Inhopg2"/>
            <w:tabs>
              <w:tab w:val="left" w:pos="2103"/>
            </w:tabs>
            <w:rPr>
              <w:rFonts w:asciiTheme="minorHAnsi" w:eastAsiaTheme="minorEastAsia" w:hAnsiTheme="minorHAnsi" w:cstheme="minorBidi"/>
              <w:noProof/>
              <w:sz w:val="18"/>
              <w:szCs w:val="18"/>
              <w:lang w:eastAsia="nl-NL"/>
            </w:rPr>
          </w:pPr>
          <w:hyperlink w:anchor="_Toc455153185" w:history="1">
            <w:r w:rsidR="009D18A7" w:rsidRPr="009D18A7">
              <w:rPr>
                <w:rStyle w:val="Hyperlink"/>
                <w:noProof/>
                <w:sz w:val="18"/>
                <w:szCs w:val="18"/>
              </w:rPr>
              <w:t xml:space="preserve">Bijlage 1: </w:t>
            </w:r>
            <w:r w:rsidR="009D18A7" w:rsidRPr="009D18A7">
              <w:rPr>
                <w:rFonts w:asciiTheme="minorHAnsi" w:eastAsiaTheme="minorEastAsia" w:hAnsiTheme="minorHAnsi" w:cstheme="minorBidi"/>
                <w:noProof/>
                <w:sz w:val="18"/>
                <w:szCs w:val="18"/>
                <w:lang w:eastAsia="nl-NL"/>
              </w:rPr>
              <w:tab/>
            </w:r>
            <w:r w:rsidR="009D18A7" w:rsidRPr="009D18A7">
              <w:rPr>
                <w:rStyle w:val="Hyperlink"/>
                <w:noProof/>
                <w:sz w:val="18"/>
                <w:szCs w:val="18"/>
              </w:rPr>
              <w:t xml:space="preserve">Framework </w:t>
            </w:r>
            <w:r w:rsidR="00FB17B4">
              <w:rPr>
                <w:rStyle w:val="Hyperlink"/>
                <w:noProof/>
                <w:sz w:val="18"/>
                <w:szCs w:val="18"/>
              </w:rPr>
              <w:t>i</w:t>
            </w:r>
            <w:r w:rsidR="009D18A7" w:rsidRPr="009D18A7">
              <w:rPr>
                <w:rStyle w:val="Hyperlink"/>
                <w:noProof/>
                <w:sz w:val="18"/>
                <w:szCs w:val="18"/>
              </w:rPr>
              <w:t xml:space="preserve">nformatiebeveiliging en </w:t>
            </w:r>
            <w:r w:rsidR="00FB17B4">
              <w:rPr>
                <w:rStyle w:val="Hyperlink"/>
                <w:noProof/>
                <w:sz w:val="18"/>
                <w:szCs w:val="18"/>
              </w:rPr>
              <w:t>p</w:t>
            </w:r>
            <w:r w:rsidR="009D18A7" w:rsidRPr="009D18A7">
              <w:rPr>
                <w:rStyle w:val="Hyperlink"/>
                <w:noProof/>
                <w:sz w:val="18"/>
                <w:szCs w:val="18"/>
              </w:rPr>
              <w:t xml:space="preserve">rivacy </w:t>
            </w:r>
            <w:r w:rsidR="00FB17B4">
              <w:rPr>
                <w:rStyle w:val="Hyperlink"/>
                <w:noProof/>
                <w:sz w:val="18"/>
                <w:szCs w:val="18"/>
              </w:rPr>
              <w:t>in het mbo</w:t>
            </w:r>
            <w:r w:rsidR="009D18A7" w:rsidRPr="009D18A7">
              <w:rPr>
                <w:noProof/>
                <w:webHidden/>
                <w:sz w:val="18"/>
                <w:szCs w:val="18"/>
              </w:rPr>
              <w:tab/>
            </w:r>
            <w:r w:rsidR="009D18A7" w:rsidRPr="009D18A7">
              <w:rPr>
                <w:noProof/>
                <w:webHidden/>
                <w:sz w:val="18"/>
                <w:szCs w:val="18"/>
              </w:rPr>
              <w:fldChar w:fldCharType="begin"/>
            </w:r>
            <w:r w:rsidR="009D18A7" w:rsidRPr="009D18A7">
              <w:rPr>
                <w:noProof/>
                <w:webHidden/>
                <w:sz w:val="18"/>
                <w:szCs w:val="18"/>
              </w:rPr>
              <w:instrText xml:space="preserve"> PAGEREF _Toc455153185 \h </w:instrText>
            </w:r>
            <w:r w:rsidR="009D18A7" w:rsidRPr="009D18A7">
              <w:rPr>
                <w:noProof/>
                <w:webHidden/>
                <w:sz w:val="18"/>
                <w:szCs w:val="18"/>
              </w:rPr>
            </w:r>
            <w:r w:rsidR="009D18A7" w:rsidRPr="009D18A7">
              <w:rPr>
                <w:noProof/>
                <w:webHidden/>
                <w:sz w:val="18"/>
                <w:szCs w:val="18"/>
              </w:rPr>
              <w:fldChar w:fldCharType="separate"/>
            </w:r>
            <w:r w:rsidR="009D18A7">
              <w:rPr>
                <w:noProof/>
                <w:webHidden/>
                <w:sz w:val="18"/>
                <w:szCs w:val="18"/>
              </w:rPr>
              <w:t>25</w:t>
            </w:r>
            <w:r w:rsidR="009D18A7" w:rsidRPr="009D18A7">
              <w:rPr>
                <w:noProof/>
                <w:webHidden/>
                <w:sz w:val="18"/>
                <w:szCs w:val="18"/>
              </w:rPr>
              <w:fldChar w:fldCharType="end"/>
            </w:r>
          </w:hyperlink>
        </w:p>
        <w:p w14:paraId="6C3512F3" w14:textId="77777777" w:rsidR="009B1D9F" w:rsidRDefault="009B1D9F">
          <w:r>
            <w:rPr>
              <w:b/>
              <w:bCs/>
            </w:rPr>
            <w:fldChar w:fldCharType="end"/>
          </w:r>
        </w:p>
      </w:sdtContent>
    </w:sdt>
    <w:p w14:paraId="5FD5D1B1" w14:textId="77777777" w:rsidR="00E96E96" w:rsidRDefault="00A73106" w:rsidP="00E96E96">
      <w:pPr>
        <w:pStyle w:val="Kop1"/>
      </w:pPr>
      <w:bookmarkStart w:id="7" w:name="_Toc455153147"/>
      <w:r>
        <w:lastRenderedPageBreak/>
        <w:t>Inleiding</w:t>
      </w:r>
      <w:r w:rsidR="002F6BEA">
        <w:t xml:space="preserve"> en procesbeschrijving</w:t>
      </w:r>
      <w:bookmarkEnd w:id="7"/>
    </w:p>
    <w:p w14:paraId="28DA6A97" w14:textId="77777777" w:rsidR="002F6BEA" w:rsidRDefault="002F6BEA" w:rsidP="002F6BEA">
      <w:pPr>
        <w:pStyle w:val="Kop2"/>
      </w:pPr>
      <w:bookmarkStart w:id="8" w:name="_Toc455153148"/>
      <w:r>
        <w:t>Aanleiding</w:t>
      </w:r>
      <w:bookmarkEnd w:id="8"/>
    </w:p>
    <w:p w14:paraId="5E37DCEC" w14:textId="77777777" w:rsidR="002F6BEA" w:rsidRDefault="002F6BEA" w:rsidP="002F6BEA">
      <w:r>
        <w:t>Binnen het mbo onderwijs wordt steeds meer gebruik gemaakt van digita</w:t>
      </w:r>
      <w:r w:rsidR="00730BA3">
        <w:t>a</w:t>
      </w:r>
      <w:r w:rsidR="00DB5974">
        <w:t>l</w:t>
      </w:r>
      <w:r>
        <w:t xml:space="preserve"> educatie</w:t>
      </w:r>
      <w:r w:rsidR="00730BA3">
        <w:t>f</w:t>
      </w:r>
      <w:r>
        <w:t xml:space="preserve"> leerm</w:t>
      </w:r>
      <w:r w:rsidR="00730BA3">
        <w:t>ateriaal</w:t>
      </w:r>
      <w:r>
        <w:t xml:space="preserve">. Dit brengt veel </w:t>
      </w:r>
      <w:r w:rsidR="00DB5974">
        <w:t>uitdagingen met zich mee, m</w:t>
      </w:r>
      <w:r>
        <w:t>et name op het geb</w:t>
      </w:r>
      <w:r w:rsidR="00730BA3">
        <w:t>ie</w:t>
      </w:r>
      <w:r>
        <w:t>d van bestellen, installeren</w:t>
      </w:r>
      <w:r w:rsidR="00730BA3">
        <w:t xml:space="preserve"> dan wel toegang verlenen</w:t>
      </w:r>
      <w:r>
        <w:t xml:space="preserve"> </w:t>
      </w:r>
      <w:r w:rsidR="00DB5974">
        <w:t xml:space="preserve">en </w:t>
      </w:r>
      <w:r>
        <w:t xml:space="preserve">gebruiken. Dit document beschrijft hoe een mbo instelling deze </w:t>
      </w:r>
      <w:r w:rsidR="00DB5974">
        <w:t>zaken</w:t>
      </w:r>
      <w:r>
        <w:t xml:space="preserve"> praktisch </w:t>
      </w:r>
      <w:r w:rsidR="00DB5974">
        <w:t xml:space="preserve">kan benaderen en op basis daarvan een adequate BIV classificatie en een privacy impact assessment (PIA) gemaakt kan worden. </w:t>
      </w:r>
      <w:r>
        <w:t xml:space="preserve"> In dit hoofdstuk wordt kort </w:t>
      </w:r>
      <w:r w:rsidR="00DB5974">
        <w:t>die praktische aanpak beschreven aan de hand van de processen en worden de ook de</w:t>
      </w:r>
      <w:r>
        <w:t xml:space="preserve"> risico’s beschreven.</w:t>
      </w:r>
    </w:p>
    <w:p w14:paraId="2023412C" w14:textId="77777777" w:rsidR="002F6BEA" w:rsidRPr="002F6BEA" w:rsidRDefault="002F6BEA" w:rsidP="002F6BEA">
      <w:r>
        <w:t xml:space="preserve">In het </w:t>
      </w:r>
      <w:r w:rsidR="00DB5974">
        <w:t>tweede</w:t>
      </w:r>
      <w:r>
        <w:t xml:space="preserve"> hoofdstuk wordt ingegaan op </w:t>
      </w:r>
      <w:r w:rsidR="008623EC">
        <w:t xml:space="preserve">de gehanteerde dataset en </w:t>
      </w:r>
      <w:r w:rsidR="00730BA3">
        <w:t>derde</w:t>
      </w:r>
      <w:r w:rsidR="008623EC">
        <w:t xml:space="preserve"> hoofdstuk behandel</w:t>
      </w:r>
      <w:r w:rsidR="00DB5974">
        <w:t xml:space="preserve">t </w:t>
      </w:r>
      <w:r>
        <w:t>de BIV cl</w:t>
      </w:r>
      <w:r w:rsidR="008623EC">
        <w:t>a</w:t>
      </w:r>
      <w:r>
        <w:t>ssificatie</w:t>
      </w:r>
      <w:r w:rsidR="008623EC">
        <w:t xml:space="preserve">. </w:t>
      </w:r>
      <w:r w:rsidR="00DB5974">
        <w:t xml:space="preserve">In hoofdstuk 4 wordt tenslotte de PIA beschreven. In de bijlagen wordt een voorbeeld bewerkersovereenkomst weergegeven, alsmede het overzicht van het gehele framework ibp voor het mbo. </w:t>
      </w:r>
    </w:p>
    <w:p w14:paraId="0387FCFF" w14:textId="77777777" w:rsidR="00B12C14" w:rsidRDefault="00B12C14" w:rsidP="00B12C14">
      <w:pPr>
        <w:pStyle w:val="Kop2"/>
      </w:pPr>
      <w:bookmarkStart w:id="9" w:name="_Toc455153149"/>
      <w:bookmarkEnd w:id="6"/>
      <w:r>
        <w:t>Globale procesbeschrijving</w:t>
      </w:r>
      <w:bookmarkEnd w:id="9"/>
      <w:r>
        <w:t xml:space="preserve"> </w:t>
      </w:r>
    </w:p>
    <w:p w14:paraId="1301651B" w14:textId="77777777" w:rsidR="008F79A0" w:rsidRDefault="008F79A0" w:rsidP="00480ED4">
      <w:r>
        <w:t xml:space="preserve">Binnen </w:t>
      </w:r>
      <w:r w:rsidR="00DB5974">
        <w:t xml:space="preserve">een mbo instellingen </w:t>
      </w:r>
      <w:r>
        <w:t xml:space="preserve">zijn er </w:t>
      </w:r>
      <w:r w:rsidR="00DB5974">
        <w:t>niet altijd</w:t>
      </w:r>
      <w:r>
        <w:t xml:space="preserve"> formeel vastgestelde procesbeschrijvingen in het kader van de aankoop en gebruik van digitale applicaties. De onderwijssectoren mogen </w:t>
      </w:r>
      <w:r w:rsidR="00DB5974">
        <w:t xml:space="preserve">vaak </w:t>
      </w:r>
      <w:r>
        <w:t>zelf de keuze maken of ze wel of niet met distributeurs in zee gaan. Een tweetal voorbeelden:</w:t>
      </w:r>
    </w:p>
    <w:p w14:paraId="37908591" w14:textId="77777777" w:rsidR="008F79A0" w:rsidRDefault="008F79A0" w:rsidP="00E136C5">
      <w:pPr>
        <w:pStyle w:val="Lijstalinea"/>
        <w:numPr>
          <w:ilvl w:val="0"/>
          <w:numId w:val="8"/>
        </w:numPr>
      </w:pPr>
      <w:r>
        <w:t xml:space="preserve">De docenten van de sector Zorg en Welzijn stellen de boekenlijst  vast en vervolgens wordt deze (digitaal) verzonden naar de studenten. De studenten bepalen dan zelf of ze in zee gaan met </w:t>
      </w:r>
      <w:r w:rsidR="00DB5974">
        <w:t>een distributeur, een internetwinkel o</w:t>
      </w:r>
      <w:r>
        <w:t>f een lokale boekhandel.</w:t>
      </w:r>
    </w:p>
    <w:p w14:paraId="3E60CD77" w14:textId="77777777" w:rsidR="00DB5974" w:rsidRDefault="008F79A0" w:rsidP="00E136C5">
      <w:pPr>
        <w:pStyle w:val="Lijstalinea"/>
        <w:numPr>
          <w:ilvl w:val="0"/>
          <w:numId w:val="8"/>
        </w:numPr>
      </w:pPr>
      <w:r>
        <w:t xml:space="preserve">De docenten van de sector Techniek stellen de boekenlijst vast en laten de bestelling volledig verzorgen door </w:t>
      </w:r>
      <w:r w:rsidR="00DB5974">
        <w:t>een distributeur</w:t>
      </w:r>
      <w:r>
        <w:t>.</w:t>
      </w:r>
    </w:p>
    <w:p w14:paraId="22B71424" w14:textId="77777777" w:rsidR="00DB5974" w:rsidRDefault="00DB5974" w:rsidP="00DB5974">
      <w:pPr>
        <w:pStyle w:val="Lijstalinea"/>
        <w:ind w:left="720"/>
      </w:pPr>
    </w:p>
    <w:p w14:paraId="648C6E9C" w14:textId="77777777" w:rsidR="000667BA" w:rsidRDefault="000667BA" w:rsidP="00DB5974">
      <w:r>
        <w:t>Beide opties hebben voor</w:t>
      </w:r>
      <w:r w:rsidR="00FD3D21">
        <w:t>-</w:t>
      </w:r>
      <w:r>
        <w:t xml:space="preserve"> en nadelen die echter onvoldoende zwaar wegen om van de ingeslagen weg af te wijken. Problemen ontstaan met name als ouders de bestelling regelen en vervolgens de account gegevens ontvangen en niet doorgeven aan hun zoon of dochter.</w:t>
      </w:r>
      <w:r w:rsidR="00DB5974">
        <w:t xml:space="preserve"> </w:t>
      </w:r>
      <w:r w:rsidR="007E49E8">
        <w:t xml:space="preserve">Dat is een frequent terugkerend probleem. </w:t>
      </w:r>
      <w:r w:rsidR="00DB5974">
        <w:t xml:space="preserve">Dan dringt zich de keuze op om een </w:t>
      </w:r>
      <w:r w:rsidR="00730BA3">
        <w:t xml:space="preserve">meer </w:t>
      </w:r>
      <w:r w:rsidR="00DB5974">
        <w:t xml:space="preserve">centraal </w:t>
      </w:r>
      <w:r w:rsidR="00730BA3">
        <w:t xml:space="preserve">geleid </w:t>
      </w:r>
      <w:r w:rsidR="00DB5974">
        <w:t>proces in te richten om bestellen</w:t>
      </w:r>
      <w:r w:rsidR="00730BA3">
        <w:t xml:space="preserve"> van</w:t>
      </w:r>
      <w:r w:rsidR="00DB5974">
        <w:t xml:space="preserve">, toegang </w:t>
      </w:r>
      <w:r w:rsidR="00730BA3">
        <w:t xml:space="preserve">tot </w:t>
      </w:r>
      <w:r w:rsidR="00DB5974">
        <w:t>en gebruik van digitaal educatief leerm</w:t>
      </w:r>
      <w:r w:rsidR="007E49E8">
        <w:t xml:space="preserve">ateriaal goed te laten verlopen, daarbij gebruik makende van een federatieve toegang waarbij </w:t>
      </w:r>
      <w:r w:rsidR="00FD3D21">
        <w:t>het</w:t>
      </w:r>
      <w:r w:rsidR="007E49E8">
        <w:t xml:space="preserve"> </w:t>
      </w:r>
      <w:r w:rsidR="006F723C">
        <w:t>mbo instelling</w:t>
      </w:r>
      <w:r w:rsidR="007E49E8">
        <w:t xml:space="preserve">account leidend is. </w:t>
      </w:r>
    </w:p>
    <w:p w14:paraId="7A7C4616" w14:textId="77777777" w:rsidR="00DB5974" w:rsidRDefault="00DB5974" w:rsidP="000667BA"/>
    <w:p w14:paraId="0C99BE05" w14:textId="77777777" w:rsidR="000667BA" w:rsidRDefault="00DB5974" w:rsidP="000667BA">
      <w:r>
        <w:t>Daarbij wordt e</w:t>
      </w:r>
      <w:r w:rsidR="000667BA">
        <w:t xml:space="preserve">en mbo instelling </w:t>
      </w:r>
      <w:r>
        <w:t>dan</w:t>
      </w:r>
      <w:r w:rsidR="000667BA">
        <w:t xml:space="preserve"> geconfronteerd met een drietal opties waar</w:t>
      </w:r>
      <w:r>
        <w:t>uit</w:t>
      </w:r>
      <w:r w:rsidR="000667BA">
        <w:t xml:space="preserve"> een keuze gemaakt moet worden.</w:t>
      </w:r>
    </w:p>
    <w:p w14:paraId="011B7B65" w14:textId="77777777" w:rsidR="000667BA" w:rsidRDefault="000667BA" w:rsidP="00E136C5">
      <w:pPr>
        <w:pStyle w:val="Lijstalinea"/>
        <w:numPr>
          <w:ilvl w:val="0"/>
          <w:numId w:val="9"/>
        </w:numPr>
      </w:pPr>
      <w:r>
        <w:t xml:space="preserve">Allereerst gaan </w:t>
      </w:r>
      <w:r w:rsidR="00DB5974">
        <w:t>is er de vraag of de instelling aan de slag gaat met een Federatieve inlog (Kennisnet Federatie</w:t>
      </w:r>
      <w:r w:rsidR="00FD3D21">
        <w:t xml:space="preserve"> of SURF</w:t>
      </w:r>
      <w:r w:rsidR="00DB5974">
        <w:t xml:space="preserve">connext) </w:t>
      </w:r>
    </w:p>
    <w:p w14:paraId="1659804D" w14:textId="77777777" w:rsidR="000667BA" w:rsidRDefault="00C614AD" w:rsidP="00E136C5">
      <w:pPr>
        <w:pStyle w:val="Lijstalinea"/>
        <w:numPr>
          <w:ilvl w:val="0"/>
          <w:numId w:val="9"/>
        </w:numPr>
      </w:pPr>
      <w:r>
        <w:t>Gaat de instelling gebruik maken</w:t>
      </w:r>
      <w:r w:rsidR="000667BA">
        <w:t xml:space="preserve"> van de UPN (User Principal Name), in de vorm van studentennummer + domeinnaam (zie volgend hoofdstuk).</w:t>
      </w:r>
    </w:p>
    <w:p w14:paraId="029BBCB4" w14:textId="77777777" w:rsidR="000667BA" w:rsidRDefault="00C614AD" w:rsidP="00E136C5">
      <w:pPr>
        <w:pStyle w:val="Lijstalinea"/>
        <w:numPr>
          <w:ilvl w:val="0"/>
          <w:numId w:val="9"/>
        </w:numPr>
      </w:pPr>
      <w:r>
        <w:t xml:space="preserve">Gaat de instelling werken volgens het principe van </w:t>
      </w:r>
      <w:r w:rsidR="000667BA">
        <w:t>IDP first</w:t>
      </w:r>
      <w:r w:rsidR="002F6BEA">
        <w:t xml:space="preserve"> (</w:t>
      </w:r>
      <w:r w:rsidR="00730BA3">
        <w:t>de basis</w:t>
      </w:r>
      <w:r w:rsidR="002F6BEA">
        <w:t xml:space="preserve"> gegevens ingevuld door de mbo instelling en de stu</w:t>
      </w:r>
      <w:r>
        <w:t xml:space="preserve">dent geeft akkoord) of IDP last (de student logt in bij de leverancier met een account </w:t>
      </w:r>
      <w:r w:rsidR="00FD3D21">
        <w:t>en dit</w:t>
      </w:r>
      <w:r>
        <w:t xml:space="preserve"> wordt pas later gekoppeld met het </w:t>
      </w:r>
      <w:r w:rsidR="006F723C">
        <w:t>mbo instelling</w:t>
      </w:r>
      <w:r>
        <w:t>account)</w:t>
      </w:r>
      <w:r w:rsidR="00FD3D21">
        <w:rPr>
          <w:rStyle w:val="Voetnootmarkering"/>
        </w:rPr>
        <w:footnoteReference w:id="1"/>
      </w:r>
      <w:r>
        <w:t xml:space="preserve">. </w:t>
      </w:r>
    </w:p>
    <w:p w14:paraId="2BA3033F" w14:textId="77777777" w:rsidR="002F6BEA" w:rsidRDefault="002F6BEA" w:rsidP="002F6BEA">
      <w:pPr>
        <w:pStyle w:val="Kop2"/>
      </w:pPr>
      <w:bookmarkStart w:id="10" w:name="_Toc455153150"/>
      <w:r>
        <w:t>Risico’s</w:t>
      </w:r>
      <w:bookmarkEnd w:id="10"/>
    </w:p>
    <w:p w14:paraId="27C04C6A" w14:textId="77777777" w:rsidR="00730BA3" w:rsidRDefault="00730BA3" w:rsidP="002F6BEA">
      <w:r>
        <w:t xml:space="preserve">Er zijn een aantal issues die een goed verloop van deze keten kunnen verstoren. Als de </w:t>
      </w:r>
      <w:r w:rsidR="006F723C">
        <w:t>mbo instelling</w:t>
      </w:r>
      <w:r>
        <w:t xml:space="preserve"> kiest voor </w:t>
      </w:r>
      <w:r w:rsidR="00FD3D21">
        <w:t>IDP</w:t>
      </w:r>
      <w:r>
        <w:t xml:space="preserve"> first, hetgeen de meeste voordelen biedt, moet er wel rekening gehouden worden met de noodzaak om het </w:t>
      </w:r>
      <w:r w:rsidR="00FD3D21">
        <w:t>ID</w:t>
      </w:r>
      <w:r>
        <w:t xml:space="preserve">-management heel goed op orde te hebben. De student moet in een vroeg stadium over zijn of haar </w:t>
      </w:r>
      <w:r w:rsidR="006F723C">
        <w:t>mbo instelling</w:t>
      </w:r>
      <w:r>
        <w:t xml:space="preserve"> account kunnen beschikken. Soms wordt daarom min of meer noodgedwongen overgegaan op </w:t>
      </w:r>
      <w:r w:rsidR="00FD3D21">
        <w:t>IDP</w:t>
      </w:r>
      <w:r>
        <w:t xml:space="preserve"> last, waar bij de koppeling met het </w:t>
      </w:r>
      <w:r w:rsidR="006F723C">
        <w:t>mbo instelling</w:t>
      </w:r>
      <w:r>
        <w:t xml:space="preserve">account in een later stadium plaatsvind. Ook daar zijn risico’s aan verbonden. </w:t>
      </w:r>
    </w:p>
    <w:p w14:paraId="17403A0B" w14:textId="77777777" w:rsidR="002F6BEA" w:rsidRDefault="00901598" w:rsidP="002F6BEA">
      <w:r>
        <w:t>Vervolgens moete</w:t>
      </w:r>
      <w:r w:rsidR="002F6BEA">
        <w:t xml:space="preserve">n </w:t>
      </w:r>
      <w:r>
        <w:t xml:space="preserve">er </w:t>
      </w:r>
      <w:r w:rsidR="00730BA3">
        <w:t xml:space="preserve">in beide gevallen </w:t>
      </w:r>
      <w:r w:rsidR="002F6BEA">
        <w:t>goede afspraken gemaakt worden met de distributeurs en applicatie leveranciers.</w:t>
      </w:r>
    </w:p>
    <w:p w14:paraId="15FF6452" w14:textId="444ED005" w:rsidR="000667BA" w:rsidRDefault="002F6BEA" w:rsidP="000667BA">
      <w:r>
        <w:lastRenderedPageBreak/>
        <w:t xml:space="preserve">Kennisnet heeft hiertoe het voortouw genomen met name op het gebied van Bewerkersovereenkomsten en </w:t>
      </w:r>
      <w:r w:rsidR="00901598">
        <w:t xml:space="preserve">het </w:t>
      </w:r>
      <w:r>
        <w:t xml:space="preserve">Edustandaard Certificeringsschema. </w:t>
      </w:r>
    </w:p>
    <w:p w14:paraId="01B84EFC" w14:textId="60302B80" w:rsidR="00901598" w:rsidRDefault="00730BA3" w:rsidP="000667BA">
      <w:r>
        <w:t xml:space="preserve">In het geval dat de </w:t>
      </w:r>
      <w:r w:rsidR="006F723C">
        <w:t>mbo instelling</w:t>
      </w:r>
      <w:r>
        <w:t xml:space="preserve"> de gegevens direct aan de leverancier aanlevert moet er ook een bewerkersovereenkomst met de leverancier zijn afgesloten. Maar ook bij </w:t>
      </w:r>
      <w:r w:rsidR="00FB17B4">
        <w:t>IDP</w:t>
      </w:r>
      <w:r>
        <w:t xml:space="preserve"> last wordt bij de achteraf koppeling met het </w:t>
      </w:r>
      <w:r w:rsidR="006F723C">
        <w:t>mbo instelling</w:t>
      </w:r>
      <w:r>
        <w:t xml:space="preserve">account een dergelijke overeenkomst noodzakelijk geacht. </w:t>
      </w:r>
      <w:r w:rsidR="00685CF8">
        <w:t xml:space="preserve">Bij gebruik van de educatieve software is er bijna altijd sprake van bewerking van gegevens (groepindeling, interactief materiaal, voortgang van de student) zodat er </w:t>
      </w:r>
      <w:r w:rsidR="00FD3D21">
        <w:t>altijd</w:t>
      </w:r>
      <w:r w:rsidR="00685CF8">
        <w:t xml:space="preserve"> een bewerkersovereenkomst </w:t>
      </w:r>
      <w:r w:rsidR="00FD3D21">
        <w:t>afgesloten moet worden</w:t>
      </w:r>
      <w:r w:rsidR="00685CF8">
        <w:t xml:space="preserve">. </w:t>
      </w:r>
    </w:p>
    <w:p w14:paraId="16BAC352" w14:textId="77777777" w:rsidR="00685CF8" w:rsidRDefault="00685CF8" w:rsidP="000667BA">
      <w:r>
        <w:t xml:space="preserve">Wel is het zo dat er nog volop gesproken wordt over rollen en verantwoordelijkheden van </w:t>
      </w:r>
      <w:r w:rsidR="00FD3D21">
        <w:t>de onderwijsinstelling</w:t>
      </w:r>
      <w:r>
        <w:t xml:space="preserve">, distributeur en applicatieleverancier bij de verstrekken van aanvullende gegevens en het gebruik van de educatieve software. Een collectieve afspraak hierover tussen de scholen (MBO Raad, saMBO-ICT) en leveranciers (diverse koepelorganisaties) is </w:t>
      </w:r>
      <w:r w:rsidR="00FD3D21">
        <w:t>wenselijk</w:t>
      </w:r>
      <w:r>
        <w:t xml:space="preserve"> maar als zodanig nog niet gerealiseerd. </w:t>
      </w:r>
    </w:p>
    <w:p w14:paraId="15E3F19B" w14:textId="77777777" w:rsidR="008F79A0" w:rsidRPr="00480ED4" w:rsidRDefault="008F79A0" w:rsidP="008F79A0"/>
    <w:p w14:paraId="64B87ABF" w14:textId="77777777" w:rsidR="003E3B51" w:rsidRDefault="003E3B51">
      <w:pPr>
        <w:rPr>
          <w:rFonts w:eastAsiaTheme="majorEastAsia" w:cstheme="majorBidi"/>
          <w:b/>
          <w:bCs/>
          <w:color w:val="1728A9"/>
          <w:kern w:val="32"/>
          <w:sz w:val="48"/>
          <w:szCs w:val="32"/>
        </w:rPr>
      </w:pPr>
      <w:r>
        <w:br w:type="page"/>
      </w:r>
    </w:p>
    <w:p w14:paraId="1449D2C2" w14:textId="77777777" w:rsidR="00B12C14" w:rsidRDefault="00B12C14" w:rsidP="003E3B51">
      <w:pPr>
        <w:pStyle w:val="Kop1"/>
      </w:pPr>
      <w:bookmarkStart w:id="11" w:name="_Toc455153151"/>
      <w:r>
        <w:lastRenderedPageBreak/>
        <w:t xml:space="preserve">Dataset </w:t>
      </w:r>
      <w:r w:rsidR="00C22835">
        <w:t>online leren</w:t>
      </w:r>
      <w:bookmarkEnd w:id="11"/>
    </w:p>
    <w:p w14:paraId="6F2724B4" w14:textId="77777777" w:rsidR="00B12C14" w:rsidRDefault="009463EB" w:rsidP="009463EB">
      <w:pPr>
        <w:pStyle w:val="Kop2"/>
      </w:pPr>
      <w:bookmarkStart w:id="12" w:name="_Toc455153152"/>
      <w:r>
        <w:t>Dataset die doorgegeven wordt aan online aanbieders</w:t>
      </w:r>
      <w:bookmarkEnd w:id="12"/>
    </w:p>
    <w:p w14:paraId="4BB8117D" w14:textId="77777777" w:rsidR="003E22C0" w:rsidRPr="003E22C0" w:rsidRDefault="009463EB" w:rsidP="00FD3D21">
      <w:pPr>
        <w:pStyle w:val="Default"/>
        <w:jc w:val="both"/>
        <w:rPr>
          <w:rFonts w:asciiTheme="minorHAnsi" w:hAnsiTheme="minorHAnsi"/>
          <w:sz w:val="20"/>
          <w:szCs w:val="20"/>
        </w:rPr>
      </w:pPr>
      <w:r w:rsidRPr="009463EB">
        <w:rPr>
          <w:rFonts w:asciiTheme="minorHAnsi" w:hAnsiTheme="minorHAnsi"/>
          <w:sz w:val="20"/>
          <w:szCs w:val="20"/>
        </w:rPr>
        <w:t xml:space="preserve">De mbo instelling maakt gebruik van de diensten van </w:t>
      </w:r>
      <w:r w:rsidR="00901598">
        <w:rPr>
          <w:rFonts w:asciiTheme="minorHAnsi" w:hAnsiTheme="minorHAnsi"/>
          <w:sz w:val="20"/>
          <w:szCs w:val="20"/>
        </w:rPr>
        <w:t>de Kennisnet Federatie (vroeger Entree</w:t>
      </w:r>
      <w:r w:rsidRPr="009463EB">
        <w:rPr>
          <w:rFonts w:asciiTheme="minorHAnsi" w:hAnsiTheme="minorHAnsi"/>
          <w:sz w:val="20"/>
          <w:szCs w:val="20"/>
        </w:rPr>
        <w:t xml:space="preserve">). Door de </w:t>
      </w:r>
      <w:r>
        <w:rPr>
          <w:rFonts w:asciiTheme="minorHAnsi" w:hAnsiTheme="minorHAnsi"/>
          <w:sz w:val="20"/>
          <w:szCs w:val="20"/>
        </w:rPr>
        <w:t>“</w:t>
      </w:r>
      <w:r w:rsidRPr="009463EB">
        <w:rPr>
          <w:rFonts w:asciiTheme="minorHAnsi" w:hAnsiTheme="minorHAnsi" w:cs="Arial"/>
          <w:i/>
          <w:iCs/>
          <w:sz w:val="20"/>
          <w:szCs w:val="20"/>
        </w:rPr>
        <w:t>Bijlage bij Aansluitvoorwaarden Kennisnet Federatie Identity Provider</w:t>
      </w:r>
      <w:r>
        <w:rPr>
          <w:rFonts w:asciiTheme="minorHAnsi" w:hAnsiTheme="minorHAnsi" w:cs="Arial"/>
          <w:iCs/>
          <w:sz w:val="20"/>
          <w:szCs w:val="20"/>
        </w:rPr>
        <w:t xml:space="preserve">” te tekenen gaat de mbo instelling ermee akkoord dat de volgende gegevens worden doorgegeven </w:t>
      </w:r>
      <w:r w:rsidR="00CB3FE9">
        <w:rPr>
          <w:rFonts w:asciiTheme="minorHAnsi" w:hAnsiTheme="minorHAnsi" w:cs="Arial"/>
          <w:iCs/>
          <w:sz w:val="20"/>
          <w:szCs w:val="20"/>
        </w:rPr>
        <w:t>aan derden:</w:t>
      </w:r>
    </w:p>
    <w:p w14:paraId="6F83CB3D" w14:textId="77777777" w:rsidR="003E22C0" w:rsidRDefault="003E22C0">
      <w:pPr>
        <w:rPr>
          <w:rFonts w:asciiTheme="minorHAnsi" w:hAnsiTheme="minorHAnsi"/>
        </w:rPr>
      </w:pPr>
    </w:p>
    <w:tbl>
      <w:tblPr>
        <w:tblStyle w:val="Tabelraster"/>
        <w:tblW w:w="8359" w:type="dxa"/>
        <w:tblLook w:val="04A0" w:firstRow="1" w:lastRow="0" w:firstColumn="1" w:lastColumn="0" w:noHBand="0" w:noVBand="1"/>
      </w:tblPr>
      <w:tblGrid>
        <w:gridCol w:w="3823"/>
        <w:gridCol w:w="4536"/>
      </w:tblGrid>
      <w:tr w:rsidR="003E22C0" w14:paraId="1A0D5EED" w14:textId="77777777" w:rsidTr="003E22C0">
        <w:tc>
          <w:tcPr>
            <w:tcW w:w="3823" w:type="dxa"/>
          </w:tcPr>
          <w:p w14:paraId="2E18D367"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 </w:t>
            </w:r>
            <w:r w:rsidRPr="003E22C0">
              <w:rPr>
                <w:rFonts w:asciiTheme="minorHAnsi" w:hAnsiTheme="minorHAnsi"/>
                <w:b/>
                <w:bCs/>
                <w:sz w:val="20"/>
                <w:szCs w:val="20"/>
              </w:rPr>
              <w:t xml:space="preserve">Attribuutnaam </w:t>
            </w:r>
          </w:p>
        </w:tc>
        <w:tc>
          <w:tcPr>
            <w:tcW w:w="4536" w:type="dxa"/>
          </w:tcPr>
          <w:p w14:paraId="0972F428"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b/>
                <w:bCs/>
                <w:sz w:val="20"/>
                <w:szCs w:val="20"/>
              </w:rPr>
              <w:t xml:space="preserve">Omschrijving </w:t>
            </w:r>
          </w:p>
        </w:tc>
      </w:tr>
      <w:tr w:rsidR="003E22C0" w14:paraId="48D6713E" w14:textId="77777777" w:rsidTr="003E22C0">
        <w:tc>
          <w:tcPr>
            <w:tcW w:w="3823" w:type="dxa"/>
          </w:tcPr>
          <w:p w14:paraId="0DFF6D03"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nlEduPersonProfileId </w:t>
            </w:r>
          </w:p>
        </w:tc>
        <w:tc>
          <w:tcPr>
            <w:tcW w:w="4536" w:type="dxa"/>
          </w:tcPr>
          <w:p w14:paraId="1B05C770" w14:textId="77777777" w:rsid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Unieke gebruikersID binnen de </w:t>
            </w:r>
            <w:r w:rsidR="006F723C">
              <w:rPr>
                <w:rFonts w:asciiTheme="minorHAnsi" w:hAnsiTheme="minorHAnsi"/>
                <w:sz w:val="20"/>
                <w:szCs w:val="20"/>
              </w:rPr>
              <w:t>mbo instelling</w:t>
            </w:r>
            <w:r w:rsidRPr="003E22C0">
              <w:rPr>
                <w:rFonts w:asciiTheme="minorHAnsi" w:hAnsiTheme="minorHAnsi"/>
                <w:sz w:val="20"/>
                <w:szCs w:val="20"/>
              </w:rPr>
              <w:t>:</w:t>
            </w:r>
          </w:p>
          <w:p w14:paraId="47C0C1C5" w14:textId="77777777" w:rsidR="003E22C0" w:rsidRPr="003E22C0" w:rsidRDefault="006F723C" w:rsidP="003E22C0">
            <w:pPr>
              <w:pStyle w:val="Default"/>
              <w:rPr>
                <w:rFonts w:asciiTheme="minorHAnsi" w:hAnsiTheme="minorHAnsi"/>
                <w:sz w:val="20"/>
                <w:szCs w:val="20"/>
              </w:rPr>
            </w:pPr>
            <w:r>
              <w:rPr>
                <w:rFonts w:asciiTheme="minorHAnsi" w:hAnsiTheme="minorHAnsi"/>
                <w:sz w:val="20"/>
                <w:szCs w:val="20"/>
              </w:rPr>
              <w:t>student</w:t>
            </w:r>
            <w:r w:rsidR="003E22C0" w:rsidRPr="003E22C0">
              <w:rPr>
                <w:rFonts w:asciiTheme="minorHAnsi" w:hAnsiTheme="minorHAnsi"/>
                <w:sz w:val="20"/>
                <w:szCs w:val="20"/>
              </w:rPr>
              <w:t>nummer@administratie.</w:t>
            </w:r>
            <w:r>
              <w:rPr>
                <w:rFonts w:asciiTheme="minorHAnsi" w:hAnsiTheme="minorHAnsi"/>
                <w:sz w:val="20"/>
                <w:szCs w:val="20"/>
              </w:rPr>
              <w:t>mbo instelling</w:t>
            </w:r>
            <w:r w:rsidR="003E22C0" w:rsidRPr="003E22C0">
              <w:rPr>
                <w:rFonts w:asciiTheme="minorHAnsi" w:hAnsiTheme="minorHAnsi"/>
                <w:sz w:val="20"/>
                <w:szCs w:val="20"/>
              </w:rPr>
              <w:t xml:space="preserve">domein </w:t>
            </w:r>
          </w:p>
        </w:tc>
      </w:tr>
      <w:tr w:rsidR="003E22C0" w14:paraId="51DC3B6B" w14:textId="77777777" w:rsidTr="003E22C0">
        <w:tc>
          <w:tcPr>
            <w:tcW w:w="3823" w:type="dxa"/>
          </w:tcPr>
          <w:p w14:paraId="65C326B8"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FirstName </w:t>
            </w:r>
          </w:p>
        </w:tc>
        <w:tc>
          <w:tcPr>
            <w:tcW w:w="4536" w:type="dxa"/>
          </w:tcPr>
          <w:p w14:paraId="0AB160D3"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Naam: Voornaam </w:t>
            </w:r>
          </w:p>
        </w:tc>
      </w:tr>
      <w:tr w:rsidR="003E22C0" w14:paraId="6CCDD763" w14:textId="77777777" w:rsidTr="003E22C0">
        <w:tc>
          <w:tcPr>
            <w:tcW w:w="3823" w:type="dxa"/>
          </w:tcPr>
          <w:p w14:paraId="08E05DA1" w14:textId="77777777" w:rsidR="003E22C0" w:rsidRPr="003E22C0" w:rsidRDefault="003E22C0" w:rsidP="003E22C0">
            <w:pPr>
              <w:pStyle w:val="Default"/>
              <w:rPr>
                <w:rFonts w:asciiTheme="minorHAnsi" w:hAnsiTheme="minorHAnsi" w:cs="Arial"/>
                <w:sz w:val="20"/>
                <w:szCs w:val="20"/>
              </w:rPr>
            </w:pPr>
            <w:r w:rsidRPr="003E22C0">
              <w:rPr>
                <w:rFonts w:asciiTheme="minorHAnsi" w:hAnsiTheme="minorHAnsi" w:cs="Arial"/>
                <w:sz w:val="20"/>
                <w:szCs w:val="20"/>
              </w:rPr>
              <w:t xml:space="preserve">nlEduPersonTussenvoegsels </w:t>
            </w:r>
          </w:p>
        </w:tc>
        <w:tc>
          <w:tcPr>
            <w:tcW w:w="4536" w:type="dxa"/>
          </w:tcPr>
          <w:p w14:paraId="2274903A"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Naam: Tussenvoegsels </w:t>
            </w:r>
          </w:p>
        </w:tc>
      </w:tr>
      <w:tr w:rsidR="003E22C0" w14:paraId="0843B07F" w14:textId="77777777" w:rsidTr="003E22C0">
        <w:tc>
          <w:tcPr>
            <w:tcW w:w="3823" w:type="dxa"/>
          </w:tcPr>
          <w:p w14:paraId="2FCCD465"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Sn </w:t>
            </w:r>
          </w:p>
        </w:tc>
        <w:tc>
          <w:tcPr>
            <w:tcW w:w="4536" w:type="dxa"/>
          </w:tcPr>
          <w:p w14:paraId="5FFD0207"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Naam: Achternaam </w:t>
            </w:r>
          </w:p>
        </w:tc>
      </w:tr>
      <w:tr w:rsidR="003E22C0" w14:paraId="7096C24F" w14:textId="77777777" w:rsidTr="003E22C0">
        <w:tc>
          <w:tcPr>
            <w:tcW w:w="8359" w:type="dxa"/>
            <w:gridSpan w:val="2"/>
          </w:tcPr>
          <w:p w14:paraId="27D6A578" w14:textId="77777777" w:rsidR="003E22C0" w:rsidRPr="003E22C0" w:rsidRDefault="003E22C0" w:rsidP="003E22C0">
            <w:pPr>
              <w:rPr>
                <w:rFonts w:asciiTheme="minorHAnsi" w:hAnsiTheme="minorHAnsi"/>
                <w:b/>
              </w:rPr>
            </w:pPr>
            <w:r w:rsidRPr="003E22C0">
              <w:rPr>
                <w:rFonts w:asciiTheme="minorHAnsi" w:hAnsiTheme="minorHAnsi"/>
                <w:b/>
              </w:rPr>
              <w:t xml:space="preserve">Attributen ten behoeve van groepering in de educatieve applicaties </w:t>
            </w:r>
          </w:p>
        </w:tc>
      </w:tr>
      <w:tr w:rsidR="003E22C0" w14:paraId="6040787C" w14:textId="77777777" w:rsidTr="003E22C0">
        <w:tc>
          <w:tcPr>
            <w:tcW w:w="3823" w:type="dxa"/>
          </w:tcPr>
          <w:p w14:paraId="62A9491B"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EduPersonAffiliation </w:t>
            </w:r>
          </w:p>
        </w:tc>
        <w:tc>
          <w:tcPr>
            <w:tcW w:w="4536" w:type="dxa"/>
          </w:tcPr>
          <w:p w14:paraId="13668D1E"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Rol (student/docent/beheerder, default=student) </w:t>
            </w:r>
          </w:p>
        </w:tc>
      </w:tr>
      <w:tr w:rsidR="003E22C0" w14:paraId="4412D1A6" w14:textId="77777777" w:rsidTr="003E22C0">
        <w:tc>
          <w:tcPr>
            <w:tcW w:w="3823" w:type="dxa"/>
          </w:tcPr>
          <w:p w14:paraId="245B1CEB"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nlEduPersonUnit </w:t>
            </w:r>
          </w:p>
        </w:tc>
        <w:tc>
          <w:tcPr>
            <w:tcW w:w="4536" w:type="dxa"/>
          </w:tcPr>
          <w:p w14:paraId="56711E1D" w14:textId="77777777" w:rsidR="003E22C0" w:rsidRDefault="003E22C0" w:rsidP="003E22C0">
            <w:pPr>
              <w:pStyle w:val="Default"/>
              <w:rPr>
                <w:rFonts w:asciiTheme="minorHAnsi" w:hAnsiTheme="minorHAnsi"/>
                <w:sz w:val="20"/>
                <w:szCs w:val="20"/>
              </w:rPr>
            </w:pPr>
            <w:r w:rsidRPr="003E22C0">
              <w:rPr>
                <w:rFonts w:asciiTheme="minorHAnsi" w:hAnsiTheme="minorHAnsi"/>
                <w:sz w:val="20"/>
                <w:szCs w:val="20"/>
              </w:rPr>
              <w:t>Primaire klas/groep (</w:t>
            </w:r>
            <w:r w:rsidRPr="003E22C0">
              <w:rPr>
                <w:rFonts w:asciiTheme="minorHAnsi" w:hAnsiTheme="minorHAnsi"/>
                <w:b/>
                <w:sz w:val="20"/>
                <w:szCs w:val="20"/>
              </w:rPr>
              <w:t>bijv</w:t>
            </w:r>
            <w:r w:rsidR="005F4B1A">
              <w:rPr>
                <w:rFonts w:asciiTheme="minorHAnsi" w:hAnsiTheme="minorHAnsi"/>
                <w:b/>
                <w:sz w:val="20"/>
                <w:szCs w:val="20"/>
              </w:rPr>
              <w:t>.</w:t>
            </w:r>
            <w:r w:rsidRPr="003E22C0">
              <w:rPr>
                <w:rFonts w:asciiTheme="minorHAnsi" w:hAnsiTheme="minorHAnsi"/>
                <w:b/>
                <w:sz w:val="20"/>
                <w:szCs w:val="20"/>
              </w:rPr>
              <w:t xml:space="preserve"> H2A</w:t>
            </w:r>
            <w:r w:rsidRPr="003E22C0">
              <w:rPr>
                <w:rFonts w:asciiTheme="minorHAnsi" w:hAnsiTheme="minorHAnsi"/>
                <w:sz w:val="20"/>
                <w:szCs w:val="20"/>
              </w:rPr>
              <w:t xml:space="preserve">). </w:t>
            </w:r>
          </w:p>
          <w:p w14:paraId="4C9D27F5"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Uniek binnen administratie.</w:t>
            </w:r>
            <w:r w:rsidR="006F723C">
              <w:rPr>
                <w:rFonts w:asciiTheme="minorHAnsi" w:hAnsiTheme="minorHAnsi"/>
                <w:sz w:val="20"/>
                <w:szCs w:val="20"/>
              </w:rPr>
              <w:t>mbo instelling</w:t>
            </w:r>
            <w:r w:rsidRPr="003E22C0">
              <w:rPr>
                <w:rFonts w:asciiTheme="minorHAnsi" w:hAnsiTheme="minorHAnsi"/>
                <w:sz w:val="20"/>
                <w:szCs w:val="20"/>
              </w:rPr>
              <w:t xml:space="preserve">domein </w:t>
            </w:r>
          </w:p>
        </w:tc>
      </w:tr>
      <w:tr w:rsidR="003E22C0" w14:paraId="0012D1D4" w14:textId="77777777" w:rsidTr="003E22C0">
        <w:tc>
          <w:tcPr>
            <w:tcW w:w="3823" w:type="dxa"/>
          </w:tcPr>
          <w:p w14:paraId="21019982"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nlEduPersonDepartment </w:t>
            </w:r>
          </w:p>
        </w:tc>
        <w:tc>
          <w:tcPr>
            <w:tcW w:w="4536" w:type="dxa"/>
          </w:tcPr>
          <w:p w14:paraId="556ADFA6"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Vestiging </w:t>
            </w:r>
          </w:p>
        </w:tc>
      </w:tr>
      <w:tr w:rsidR="003E22C0" w14:paraId="75B489BF" w14:textId="77777777" w:rsidTr="003E22C0">
        <w:tc>
          <w:tcPr>
            <w:tcW w:w="8359" w:type="dxa"/>
            <w:gridSpan w:val="2"/>
          </w:tcPr>
          <w:p w14:paraId="6D08626B" w14:textId="77777777" w:rsidR="003E22C0" w:rsidRPr="003E22C0" w:rsidRDefault="003E22C0" w:rsidP="003E22C0">
            <w:pPr>
              <w:pStyle w:val="Geenafstand"/>
              <w:rPr>
                <w:rFonts w:asciiTheme="minorHAnsi" w:hAnsiTheme="minorHAnsi"/>
                <w:b/>
              </w:rPr>
            </w:pPr>
            <w:r w:rsidRPr="003E22C0">
              <w:rPr>
                <w:rFonts w:asciiTheme="minorHAnsi" w:hAnsiTheme="minorHAnsi"/>
                <w:b/>
              </w:rPr>
              <w:t xml:space="preserve">Attributen ten behoeve van herkenning van de boekenlijsten </w:t>
            </w:r>
          </w:p>
        </w:tc>
      </w:tr>
      <w:tr w:rsidR="003E22C0" w14:paraId="085AF04D" w14:textId="77777777" w:rsidTr="003E22C0">
        <w:tc>
          <w:tcPr>
            <w:tcW w:w="3823" w:type="dxa"/>
          </w:tcPr>
          <w:p w14:paraId="2A155B00"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nlEduPersonCohort </w:t>
            </w:r>
          </w:p>
        </w:tc>
        <w:tc>
          <w:tcPr>
            <w:tcW w:w="4536" w:type="dxa"/>
          </w:tcPr>
          <w:p w14:paraId="1050D729"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Startjaar (</w:t>
            </w:r>
            <w:r w:rsidRPr="003E22C0">
              <w:rPr>
                <w:rFonts w:asciiTheme="minorHAnsi" w:hAnsiTheme="minorHAnsi"/>
                <w:b/>
                <w:sz w:val="20"/>
                <w:szCs w:val="20"/>
              </w:rPr>
              <w:t>bijv</w:t>
            </w:r>
            <w:r w:rsidR="005F4B1A">
              <w:rPr>
                <w:rFonts w:asciiTheme="minorHAnsi" w:hAnsiTheme="minorHAnsi"/>
                <w:b/>
                <w:sz w:val="20"/>
                <w:szCs w:val="20"/>
              </w:rPr>
              <w:t>.</w:t>
            </w:r>
            <w:r w:rsidRPr="003E22C0">
              <w:rPr>
                <w:rFonts w:asciiTheme="minorHAnsi" w:hAnsiTheme="minorHAnsi"/>
                <w:b/>
                <w:sz w:val="20"/>
                <w:szCs w:val="20"/>
              </w:rPr>
              <w:t xml:space="preserve"> 2014</w:t>
            </w:r>
            <w:r w:rsidRPr="003E22C0">
              <w:rPr>
                <w:rFonts w:asciiTheme="minorHAnsi" w:hAnsiTheme="minorHAnsi"/>
                <w:sz w:val="20"/>
                <w:szCs w:val="20"/>
              </w:rPr>
              <w:t xml:space="preserve">) </w:t>
            </w:r>
          </w:p>
        </w:tc>
      </w:tr>
      <w:tr w:rsidR="003E22C0" w14:paraId="557A50CA" w14:textId="77777777" w:rsidTr="003E22C0">
        <w:tc>
          <w:tcPr>
            <w:tcW w:w="3823" w:type="dxa"/>
          </w:tcPr>
          <w:p w14:paraId="23C17A7D"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nlEduPersonProfile </w:t>
            </w:r>
          </w:p>
        </w:tc>
        <w:tc>
          <w:tcPr>
            <w:tcW w:w="4536" w:type="dxa"/>
          </w:tcPr>
          <w:p w14:paraId="5084CFF2" w14:textId="77777777" w:rsid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Opleidingsnaam voorafgegaan door CREBO&lt;spatie&gt; </w:t>
            </w:r>
            <w:r w:rsidRPr="003E22C0">
              <w:rPr>
                <w:rFonts w:asciiTheme="minorHAnsi" w:hAnsiTheme="minorHAnsi"/>
                <w:b/>
                <w:sz w:val="20"/>
                <w:szCs w:val="20"/>
              </w:rPr>
              <w:t>(bijv 2345 ICT.Gamedeveloper).</w:t>
            </w:r>
            <w:r w:rsidRPr="003E22C0">
              <w:rPr>
                <w:rFonts w:asciiTheme="minorHAnsi" w:hAnsiTheme="minorHAnsi"/>
                <w:sz w:val="20"/>
                <w:szCs w:val="20"/>
              </w:rPr>
              <w:t xml:space="preserve"> </w:t>
            </w:r>
          </w:p>
          <w:p w14:paraId="122A5C25"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Indien er sprake is van BOL of BBL, mogen die OPTIONEEL toegevoegd worden als BOL_ of BBL_ voor de opleidingsnaam </w:t>
            </w:r>
          </w:p>
          <w:p w14:paraId="7E1DBA20" w14:textId="77777777" w:rsidR="003E22C0" w:rsidRPr="003E22C0" w:rsidRDefault="003E22C0" w:rsidP="003E22C0">
            <w:pPr>
              <w:pStyle w:val="Default"/>
              <w:rPr>
                <w:rFonts w:asciiTheme="minorHAnsi" w:hAnsiTheme="minorHAnsi"/>
                <w:b/>
                <w:sz w:val="20"/>
                <w:szCs w:val="20"/>
              </w:rPr>
            </w:pPr>
            <w:r w:rsidRPr="003E22C0">
              <w:rPr>
                <w:rFonts w:asciiTheme="minorHAnsi" w:hAnsiTheme="minorHAnsi"/>
                <w:b/>
                <w:sz w:val="20"/>
                <w:szCs w:val="20"/>
              </w:rPr>
              <w:t xml:space="preserve">(bijv 2345 BOL_ICT.Gamedeveloper) </w:t>
            </w:r>
          </w:p>
        </w:tc>
      </w:tr>
      <w:tr w:rsidR="003E22C0" w14:paraId="1102975A" w14:textId="77777777" w:rsidTr="003E22C0">
        <w:tc>
          <w:tcPr>
            <w:tcW w:w="3823" w:type="dxa"/>
          </w:tcPr>
          <w:p w14:paraId="507A3644"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ocwlLTLeerjaar </w:t>
            </w:r>
          </w:p>
        </w:tc>
        <w:tc>
          <w:tcPr>
            <w:tcW w:w="4536" w:type="dxa"/>
          </w:tcPr>
          <w:p w14:paraId="7B80A338" w14:textId="77777777" w:rsidR="003E22C0" w:rsidRPr="003E22C0" w:rsidRDefault="003E22C0" w:rsidP="003E22C0">
            <w:pPr>
              <w:pStyle w:val="Default"/>
              <w:rPr>
                <w:rFonts w:asciiTheme="minorHAnsi" w:hAnsiTheme="minorHAnsi"/>
                <w:sz w:val="20"/>
                <w:szCs w:val="20"/>
              </w:rPr>
            </w:pPr>
            <w:r w:rsidRPr="003E22C0">
              <w:rPr>
                <w:rFonts w:asciiTheme="minorHAnsi" w:hAnsiTheme="minorHAnsi"/>
                <w:sz w:val="20"/>
                <w:szCs w:val="20"/>
              </w:rPr>
              <w:t xml:space="preserve">Leerjaar </w:t>
            </w:r>
          </w:p>
        </w:tc>
      </w:tr>
    </w:tbl>
    <w:p w14:paraId="2B7522DA" w14:textId="77777777" w:rsidR="003E22C0" w:rsidRDefault="003E22C0">
      <w:pPr>
        <w:rPr>
          <w:rFonts w:asciiTheme="minorHAnsi" w:hAnsiTheme="minorHAnsi"/>
        </w:rPr>
      </w:pPr>
    </w:p>
    <w:p w14:paraId="47C6BFCA" w14:textId="77777777" w:rsidR="009463EB" w:rsidRPr="009463EB" w:rsidRDefault="003E22C0" w:rsidP="00FD3D21">
      <w:pPr>
        <w:pStyle w:val="Default"/>
        <w:jc w:val="both"/>
        <w:rPr>
          <w:sz w:val="20"/>
          <w:szCs w:val="20"/>
        </w:rPr>
      </w:pPr>
      <w:r w:rsidRPr="009463EB">
        <w:rPr>
          <w:rFonts w:asciiTheme="minorHAnsi" w:hAnsiTheme="minorHAnsi"/>
          <w:sz w:val="20"/>
          <w:szCs w:val="20"/>
        </w:rPr>
        <w:t xml:space="preserve">Deze gegevens </w:t>
      </w:r>
      <w:r w:rsidR="00FD3D21">
        <w:rPr>
          <w:rFonts w:asciiTheme="minorHAnsi" w:hAnsiTheme="minorHAnsi"/>
          <w:sz w:val="20"/>
          <w:szCs w:val="20"/>
        </w:rPr>
        <w:t>worden</w:t>
      </w:r>
      <w:r w:rsidRPr="009463EB">
        <w:rPr>
          <w:rFonts w:asciiTheme="minorHAnsi" w:hAnsiTheme="minorHAnsi"/>
          <w:sz w:val="20"/>
          <w:szCs w:val="20"/>
        </w:rPr>
        <w:t xml:space="preserve"> door Entree pas doorgegeven nadat </w:t>
      </w:r>
      <w:r w:rsidR="005F4B1A">
        <w:rPr>
          <w:rFonts w:asciiTheme="minorHAnsi" w:hAnsiTheme="minorHAnsi"/>
          <w:sz w:val="20"/>
          <w:szCs w:val="20"/>
        </w:rPr>
        <w:t>de</w:t>
      </w:r>
      <w:r w:rsidRPr="009463EB">
        <w:rPr>
          <w:rFonts w:asciiTheme="minorHAnsi" w:hAnsiTheme="minorHAnsi"/>
          <w:sz w:val="20"/>
          <w:szCs w:val="20"/>
        </w:rPr>
        <w:t xml:space="preserve"> mbo instelling daar allereerst nadrukkelijk toe</w:t>
      </w:r>
      <w:r w:rsidR="009463EB">
        <w:rPr>
          <w:rFonts w:asciiTheme="minorHAnsi" w:hAnsiTheme="minorHAnsi"/>
          <w:sz w:val="20"/>
          <w:szCs w:val="20"/>
        </w:rPr>
        <w:t>stemming toe heeft gegeven. Deze toestemming wordt door Entree als volgt verwoord:</w:t>
      </w:r>
    </w:p>
    <w:p w14:paraId="2EB883DF" w14:textId="77777777" w:rsidR="003E22C0" w:rsidRPr="009463EB" w:rsidRDefault="009463EB" w:rsidP="00FD3D21">
      <w:pPr>
        <w:pStyle w:val="Default"/>
        <w:jc w:val="both"/>
        <w:rPr>
          <w:rFonts w:asciiTheme="minorHAnsi" w:hAnsiTheme="minorHAnsi"/>
          <w:sz w:val="20"/>
          <w:szCs w:val="20"/>
        </w:rPr>
      </w:pPr>
      <w:r>
        <w:t>…</w:t>
      </w:r>
      <w:r w:rsidR="003E22C0">
        <w:t xml:space="preserve"> </w:t>
      </w:r>
      <w:r w:rsidR="003E22C0" w:rsidRPr="009463EB">
        <w:rPr>
          <w:rFonts w:asciiTheme="minorHAnsi" w:hAnsiTheme="minorHAnsi"/>
          <w:i/>
          <w:iCs/>
          <w:sz w:val="20"/>
          <w:szCs w:val="20"/>
        </w:rPr>
        <w:t>Entree geeft uit privacy overweging een andere, versleutelde inlognaam door aan de dienst-aanbieders (service providers) die via de Entree Federatie bereikbaar zijn. Door deze versleuteling zijn de eindgebruikers (</w:t>
      </w:r>
      <w:r w:rsidR="006F723C">
        <w:rPr>
          <w:rFonts w:asciiTheme="minorHAnsi" w:hAnsiTheme="minorHAnsi"/>
          <w:i/>
          <w:iCs/>
          <w:sz w:val="20"/>
          <w:szCs w:val="20"/>
        </w:rPr>
        <w:t>student</w:t>
      </w:r>
      <w:r w:rsidR="003E22C0" w:rsidRPr="009463EB">
        <w:rPr>
          <w:rFonts w:asciiTheme="minorHAnsi" w:hAnsiTheme="minorHAnsi"/>
          <w:i/>
          <w:iCs/>
          <w:sz w:val="20"/>
          <w:szCs w:val="20"/>
        </w:rPr>
        <w:t xml:space="preserve">en) providers niet individueel traceerbaar. </w:t>
      </w:r>
    </w:p>
    <w:p w14:paraId="77A7D388" w14:textId="77777777" w:rsidR="00B12C14" w:rsidRDefault="003E22C0" w:rsidP="00FD3D21">
      <w:pPr>
        <w:rPr>
          <w:rFonts w:asciiTheme="minorHAnsi" w:hAnsiTheme="minorHAnsi"/>
          <w:i/>
          <w:iCs/>
        </w:rPr>
      </w:pPr>
      <w:r w:rsidRPr="009463EB">
        <w:rPr>
          <w:rFonts w:asciiTheme="minorHAnsi" w:hAnsiTheme="minorHAnsi"/>
          <w:i/>
          <w:iCs/>
        </w:rPr>
        <w:t xml:space="preserve">De dienst-aanbieder waarbij u diensten (digitale content) afneemt of wil gaan afnemen, wil voor haar dienstverlening aan u gebruik maken van extra attributen. Dit is noodzakelijk om bijvoorbeeld per </w:t>
      </w:r>
      <w:r w:rsidR="006F723C">
        <w:rPr>
          <w:rFonts w:asciiTheme="minorHAnsi" w:hAnsiTheme="minorHAnsi"/>
          <w:i/>
          <w:iCs/>
        </w:rPr>
        <w:t>student</w:t>
      </w:r>
      <w:r w:rsidRPr="009463EB">
        <w:rPr>
          <w:rFonts w:asciiTheme="minorHAnsi" w:hAnsiTheme="minorHAnsi"/>
          <w:i/>
          <w:iCs/>
        </w:rPr>
        <w:t xml:space="preserve"> een leerplan bij te houden of om specifiek onderwijsmateriaal aan te bieden. Door deze extra attributen kan de eindgebruiker mogelijk individueel traceerbaar worden bij de dienst-aanbieder. Entree is volgens haar voorwaarden niet zondermeer bevoegd deze privacy gevoelige informatie door te geven. De gebruiker (de </w:t>
      </w:r>
      <w:r w:rsidR="006F723C">
        <w:rPr>
          <w:rFonts w:asciiTheme="minorHAnsi" w:hAnsiTheme="minorHAnsi"/>
          <w:i/>
          <w:iCs/>
        </w:rPr>
        <w:t>mbo instelling</w:t>
      </w:r>
      <w:r w:rsidRPr="009463EB">
        <w:rPr>
          <w:rFonts w:asciiTheme="minorHAnsi" w:hAnsiTheme="minorHAnsi"/>
          <w:i/>
          <w:iCs/>
        </w:rPr>
        <w:t xml:space="preserve">; identity provider) dient hiervoor expliciet toestemming te geven middels dit formulier. </w:t>
      </w:r>
      <w:r w:rsidR="009463EB">
        <w:rPr>
          <w:rFonts w:asciiTheme="minorHAnsi" w:hAnsiTheme="minorHAnsi"/>
          <w:i/>
          <w:iCs/>
        </w:rPr>
        <w:t>..</w:t>
      </w:r>
    </w:p>
    <w:p w14:paraId="7C6AFA38" w14:textId="77777777" w:rsidR="005F4B1A" w:rsidRDefault="005F4B1A" w:rsidP="005F4B1A">
      <w:pPr>
        <w:pStyle w:val="Kop2"/>
      </w:pPr>
      <w:bookmarkStart w:id="13" w:name="_Toc455153153"/>
      <w:r>
        <w:t>Deelnemende aanbieders</w:t>
      </w:r>
      <w:bookmarkEnd w:id="13"/>
    </w:p>
    <w:p w14:paraId="2F0E3340" w14:textId="77777777" w:rsidR="009463EB" w:rsidRPr="005F4B1A" w:rsidRDefault="005F4B1A" w:rsidP="009463EB">
      <w:pPr>
        <w:pStyle w:val="Default"/>
        <w:rPr>
          <w:rFonts w:asciiTheme="minorHAnsi" w:hAnsiTheme="minorHAnsi"/>
          <w:sz w:val="20"/>
          <w:szCs w:val="20"/>
        </w:rPr>
      </w:pPr>
      <w:r w:rsidRPr="005F4B1A">
        <w:rPr>
          <w:rFonts w:asciiTheme="minorHAnsi" w:hAnsiTheme="minorHAnsi"/>
          <w:bCs/>
          <w:sz w:val="20"/>
          <w:szCs w:val="20"/>
        </w:rPr>
        <w:t>Onderstaan online aanbieders van digitaal lesmateriaal nemen deel aan het Kennisnet (Entree) initiatief:</w:t>
      </w:r>
      <w:r w:rsidR="009463EB" w:rsidRPr="005F4B1A">
        <w:rPr>
          <w:rFonts w:asciiTheme="minorHAnsi" w:hAnsiTheme="minorHAnsi"/>
          <w:bCs/>
          <w:sz w:val="20"/>
          <w:szCs w:val="20"/>
        </w:rPr>
        <w:t xml:space="preserve"> </w:t>
      </w:r>
    </w:p>
    <w:p w14:paraId="4ED0F04C"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t xml:space="preserve">Studystore, Emmen </w:t>
      </w:r>
      <w:r w:rsidR="005F4B1A">
        <w:rPr>
          <w:rFonts w:asciiTheme="minorHAnsi" w:hAnsiTheme="minorHAnsi"/>
          <w:sz w:val="20"/>
          <w:szCs w:val="20"/>
        </w:rPr>
        <w:t xml:space="preserve"> </w:t>
      </w:r>
    </w:p>
    <w:p w14:paraId="409F697A" w14:textId="77777777" w:rsidR="00685CF8" w:rsidRDefault="00685CF8" w:rsidP="00E136C5">
      <w:pPr>
        <w:pStyle w:val="Default"/>
        <w:numPr>
          <w:ilvl w:val="0"/>
          <w:numId w:val="3"/>
        </w:numPr>
        <w:rPr>
          <w:rFonts w:asciiTheme="minorHAnsi" w:hAnsiTheme="minorHAnsi"/>
          <w:sz w:val="20"/>
          <w:szCs w:val="20"/>
        </w:rPr>
      </w:pPr>
      <w:r>
        <w:rPr>
          <w:rFonts w:asciiTheme="minorHAnsi" w:hAnsiTheme="minorHAnsi"/>
          <w:sz w:val="20"/>
          <w:szCs w:val="20"/>
        </w:rPr>
        <w:t>Lisette Werter Groep</w:t>
      </w:r>
    </w:p>
    <w:p w14:paraId="3E9E4D4E"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t xml:space="preserve">van Dijk Educatie, Kampen </w:t>
      </w:r>
    </w:p>
    <w:p w14:paraId="5A0876F6"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t xml:space="preserve">Studieboekencentrale, Emmen </w:t>
      </w:r>
    </w:p>
    <w:p w14:paraId="11C89C1A"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t xml:space="preserve">Eduroute (via Ultraware, Assen) </w:t>
      </w:r>
    </w:p>
    <w:p w14:paraId="58195807"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t xml:space="preserve">Uitgeverij Malmberg, ‘s-Hertogenbosch </w:t>
      </w:r>
    </w:p>
    <w:p w14:paraId="5F52E26D"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t xml:space="preserve">Thieme Meulenhoff, Amersfoort </w:t>
      </w:r>
    </w:p>
    <w:p w14:paraId="09C5604B"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t xml:space="preserve">Noordhoff Uitgevers, Groningen </w:t>
      </w:r>
    </w:p>
    <w:p w14:paraId="740BD7E9"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t xml:space="preserve">Uitgeverij Deviant, Amersfoort </w:t>
      </w:r>
    </w:p>
    <w:p w14:paraId="05670E78"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lastRenderedPageBreak/>
        <w:t>Edu</w:t>
      </w:r>
      <w:r w:rsidR="00685CF8">
        <w:rPr>
          <w:rFonts w:asciiTheme="minorHAnsi" w:hAnsiTheme="minorHAnsi"/>
          <w:sz w:val="20"/>
          <w:szCs w:val="20"/>
        </w:rPr>
        <w:t xml:space="preserve">’ </w:t>
      </w:r>
      <w:r w:rsidRPr="009463EB">
        <w:rPr>
          <w:rFonts w:asciiTheme="minorHAnsi" w:hAnsiTheme="minorHAnsi"/>
          <w:sz w:val="20"/>
          <w:szCs w:val="20"/>
        </w:rPr>
        <w:t xml:space="preserve">Actief, Meppel </w:t>
      </w:r>
    </w:p>
    <w:p w14:paraId="5DA2B8C8" w14:textId="77777777" w:rsidR="009463EB" w:rsidRPr="009463EB" w:rsidRDefault="009463EB" w:rsidP="00E136C5">
      <w:pPr>
        <w:pStyle w:val="Default"/>
        <w:numPr>
          <w:ilvl w:val="0"/>
          <w:numId w:val="3"/>
        </w:numPr>
        <w:rPr>
          <w:rFonts w:asciiTheme="minorHAnsi" w:hAnsiTheme="minorHAnsi"/>
          <w:sz w:val="20"/>
          <w:szCs w:val="20"/>
        </w:rPr>
      </w:pPr>
      <w:r w:rsidRPr="009463EB">
        <w:rPr>
          <w:rFonts w:asciiTheme="minorHAnsi" w:hAnsiTheme="minorHAnsi"/>
          <w:sz w:val="20"/>
          <w:szCs w:val="20"/>
        </w:rPr>
        <w:t xml:space="preserve">Stichting Praktijkleren, Amersfoort </w:t>
      </w:r>
    </w:p>
    <w:p w14:paraId="4697AA6C" w14:textId="77777777" w:rsidR="009463EB" w:rsidRDefault="009463EB" w:rsidP="00E136C5">
      <w:pPr>
        <w:pStyle w:val="Default"/>
        <w:numPr>
          <w:ilvl w:val="0"/>
          <w:numId w:val="3"/>
        </w:numPr>
        <w:rPr>
          <w:rFonts w:asciiTheme="minorHAnsi" w:hAnsiTheme="minorHAnsi"/>
          <w:sz w:val="20"/>
          <w:szCs w:val="20"/>
          <w:lang w:val="en-US"/>
        </w:rPr>
      </w:pPr>
      <w:r w:rsidRPr="00DB5974">
        <w:rPr>
          <w:rFonts w:asciiTheme="minorHAnsi" w:hAnsiTheme="minorHAnsi"/>
          <w:sz w:val="20"/>
          <w:szCs w:val="20"/>
          <w:lang w:val="en-US"/>
        </w:rPr>
        <w:t xml:space="preserve">IT Workz (product Stimmit), Etten-Leur </w:t>
      </w:r>
    </w:p>
    <w:p w14:paraId="4371BBF0" w14:textId="77777777" w:rsidR="00685CF8" w:rsidRPr="00DB5974" w:rsidRDefault="00685CF8" w:rsidP="00685CF8">
      <w:pPr>
        <w:pStyle w:val="Default"/>
        <w:rPr>
          <w:rFonts w:asciiTheme="minorHAnsi" w:hAnsiTheme="minorHAnsi"/>
          <w:sz w:val="20"/>
          <w:szCs w:val="20"/>
          <w:lang w:val="en-US"/>
        </w:rPr>
      </w:pPr>
    </w:p>
    <w:p w14:paraId="7D43C3B2" w14:textId="77777777" w:rsidR="00CB3FE9" w:rsidRDefault="00CB3FE9" w:rsidP="00CB3FE9">
      <w:pPr>
        <w:pStyle w:val="Default"/>
        <w:rPr>
          <w:rFonts w:asciiTheme="minorHAnsi" w:hAnsiTheme="minorHAnsi"/>
          <w:sz w:val="20"/>
          <w:szCs w:val="20"/>
          <w:lang w:val="en-US"/>
        </w:rPr>
      </w:pPr>
    </w:p>
    <w:p w14:paraId="2BB777E1" w14:textId="77777777" w:rsidR="009463EB" w:rsidRPr="009463EB" w:rsidRDefault="00CB3FE9" w:rsidP="00CB3FE9">
      <w:pPr>
        <w:pStyle w:val="Default"/>
        <w:rPr>
          <w:rFonts w:asciiTheme="minorHAnsi" w:hAnsiTheme="minorHAnsi"/>
          <w:sz w:val="20"/>
          <w:szCs w:val="20"/>
        </w:rPr>
      </w:pPr>
      <w:r w:rsidRPr="00CB3FE9">
        <w:rPr>
          <w:rFonts w:asciiTheme="minorHAnsi" w:hAnsiTheme="minorHAnsi"/>
          <w:sz w:val="20"/>
          <w:szCs w:val="20"/>
        </w:rPr>
        <w:t>Intussen kunnen ook a</w:t>
      </w:r>
      <w:r w:rsidR="009463EB" w:rsidRPr="009463EB">
        <w:rPr>
          <w:rFonts w:asciiTheme="minorHAnsi" w:hAnsiTheme="minorHAnsi"/>
          <w:sz w:val="20"/>
          <w:szCs w:val="20"/>
        </w:rPr>
        <w:t xml:space="preserve">ndere, </w:t>
      </w:r>
      <w:r>
        <w:rPr>
          <w:rFonts w:asciiTheme="minorHAnsi" w:hAnsiTheme="minorHAnsi"/>
          <w:sz w:val="20"/>
          <w:szCs w:val="20"/>
        </w:rPr>
        <w:t xml:space="preserve">nog </w:t>
      </w:r>
      <w:r w:rsidR="005F4B1A">
        <w:rPr>
          <w:rFonts w:asciiTheme="minorHAnsi" w:hAnsiTheme="minorHAnsi"/>
          <w:sz w:val="20"/>
          <w:szCs w:val="20"/>
        </w:rPr>
        <w:t>niet benoemde leveranciers deel nemen aan dit initiatief.</w:t>
      </w:r>
      <w:r w:rsidR="009463EB" w:rsidRPr="009463EB">
        <w:rPr>
          <w:rFonts w:asciiTheme="minorHAnsi" w:hAnsiTheme="minorHAnsi"/>
          <w:sz w:val="20"/>
          <w:szCs w:val="20"/>
        </w:rPr>
        <w:t xml:space="preserve"> </w:t>
      </w:r>
    </w:p>
    <w:p w14:paraId="387EC217" w14:textId="77777777" w:rsidR="008623EC" w:rsidRDefault="008623EC">
      <w:pPr>
        <w:rPr>
          <w:rFonts w:eastAsiaTheme="majorEastAsia" w:cstheme="majorBidi"/>
          <w:b/>
          <w:bCs/>
          <w:color w:val="1728A9"/>
          <w:kern w:val="32"/>
          <w:sz w:val="48"/>
          <w:szCs w:val="32"/>
        </w:rPr>
      </w:pPr>
      <w:r>
        <w:br w:type="page"/>
      </w:r>
    </w:p>
    <w:p w14:paraId="71E8AD8A" w14:textId="77777777" w:rsidR="00B12C14" w:rsidRDefault="00B12C14" w:rsidP="008623EC">
      <w:pPr>
        <w:pStyle w:val="Kop1"/>
      </w:pPr>
      <w:bookmarkStart w:id="14" w:name="_Toc455153154"/>
      <w:r>
        <w:lastRenderedPageBreak/>
        <w:t>BIV classificatie</w:t>
      </w:r>
      <w:bookmarkEnd w:id="14"/>
    </w:p>
    <w:p w14:paraId="06568863" w14:textId="77777777" w:rsidR="00CB3FE9" w:rsidRDefault="00DB3CF0" w:rsidP="005F4B1A">
      <w:r>
        <w:t>De BIV classificatie bestaat uit drie onderdelen te weten beschikbaarheid, integriteit en vertrouwelijkheid. Het document Handboek BIV classificatie (IBPDOC14) is onderdeel van het mbo framework</w:t>
      </w:r>
      <w:r w:rsidR="00CB3FE9">
        <w:t xml:space="preserve"> en daarin worden de naast de definities van beschikbaarheid, integriteit en vertrouwelijkheid ook de classificatie indelingen in drie klassen weergegeven: laag, midden en hoog. Het is van belang deze klassenindeling met bijbehorende beschrijving en beheersmaatregelen voor alle processen toe te passen zodat er van uniformiteit gesproken kan worden. Deze indeling komt ook weer terug in de afspraken kaders die met leveranciers worden gehanteerd. </w:t>
      </w:r>
      <w:r w:rsidR="00FC3004">
        <w:t>Het staat de instelling uiteraard altijd vrij om daar een eigen invulling aan te geven.</w:t>
      </w:r>
    </w:p>
    <w:p w14:paraId="40BAFE2E" w14:textId="77777777" w:rsidR="00DB3CF0" w:rsidRDefault="00480ED4" w:rsidP="008623EC">
      <w:pPr>
        <w:pStyle w:val="Kop2"/>
      </w:pPr>
      <w:bookmarkStart w:id="15" w:name="_Toc455153155"/>
      <w:r>
        <w:t>Beschikbaarheid</w:t>
      </w:r>
      <w:bookmarkEnd w:id="15"/>
    </w:p>
    <w:p w14:paraId="60B5F7BC" w14:textId="77777777" w:rsidR="005F4B1A" w:rsidRPr="005F4B1A" w:rsidRDefault="005F4B1A" w:rsidP="005F4B1A">
      <w:r w:rsidRPr="005F4B1A">
        <w:t>Beschikbaarheid is een kwaliteitscriterium dat als volgt wordt gedefinieerd:</w:t>
      </w:r>
    </w:p>
    <w:p w14:paraId="3FEDDD02" w14:textId="77777777" w:rsidR="005F4B1A" w:rsidRPr="005F4B1A" w:rsidRDefault="005F4B1A" w:rsidP="005F4B1A">
      <w:r w:rsidRPr="005F4B1A">
        <w:rPr>
          <w:bCs/>
        </w:rPr>
        <w:t>De</w:t>
      </w:r>
      <w:r w:rsidRPr="005F4B1A">
        <w:t xml:space="preserve"> mate waarin beheersmaatregelen de beschikbaarheid en ongestoorde voortgang van de </w:t>
      </w:r>
      <w:r w:rsidR="00FD3D21" w:rsidRPr="005F4B1A">
        <w:t>ICT</w:t>
      </w:r>
      <w:r w:rsidRPr="005F4B1A">
        <w:t xml:space="preserve">-dienstverlening waarborgen. </w:t>
      </w:r>
    </w:p>
    <w:p w14:paraId="23447D48" w14:textId="77777777" w:rsidR="005F4B1A" w:rsidRPr="005F4B1A" w:rsidRDefault="005F4B1A" w:rsidP="005F4B1A">
      <w:r w:rsidRPr="005F4B1A">
        <w:t xml:space="preserve">Deelaspecten hiervan zijn: </w:t>
      </w:r>
    </w:p>
    <w:p w14:paraId="1586E7AF" w14:textId="77777777" w:rsidR="005F4B1A" w:rsidRPr="005F4B1A" w:rsidRDefault="005F4B1A" w:rsidP="00E136C5">
      <w:pPr>
        <w:numPr>
          <w:ilvl w:val="0"/>
          <w:numId w:val="4"/>
        </w:numPr>
      </w:pPr>
      <w:r w:rsidRPr="005F4B1A">
        <w:rPr>
          <w:iCs/>
        </w:rPr>
        <w:t xml:space="preserve">Continuïteit: </w:t>
      </w:r>
      <w:r w:rsidRPr="005F4B1A">
        <w:t>de mate waarin de beschikbaarheid van de ict-dienstverlening gewaarborgd is.</w:t>
      </w:r>
    </w:p>
    <w:p w14:paraId="7372E4B6" w14:textId="77777777" w:rsidR="005F4B1A" w:rsidRPr="005F4B1A" w:rsidRDefault="005F4B1A" w:rsidP="00E136C5">
      <w:pPr>
        <w:numPr>
          <w:ilvl w:val="0"/>
          <w:numId w:val="4"/>
        </w:numPr>
      </w:pPr>
      <w:r w:rsidRPr="005F4B1A">
        <w:rPr>
          <w:iCs/>
        </w:rPr>
        <w:t xml:space="preserve">Portabiliteit: </w:t>
      </w:r>
      <w:r w:rsidRPr="005F4B1A">
        <w:t>de mate waarin de overdraagbaarheid van het informatiesysteem naar andere gelijksoortige technische infrastructuren gewaarborgd is.</w:t>
      </w:r>
    </w:p>
    <w:p w14:paraId="19BD068B" w14:textId="77777777" w:rsidR="005F4B1A" w:rsidRPr="005F4B1A" w:rsidRDefault="005F4B1A" w:rsidP="00E136C5">
      <w:pPr>
        <w:widowControl w:val="0"/>
        <w:numPr>
          <w:ilvl w:val="0"/>
          <w:numId w:val="4"/>
        </w:numPr>
        <w:rPr>
          <w:rFonts w:asciiTheme="minorHAnsi" w:eastAsiaTheme="minorHAnsi" w:hAnsiTheme="minorHAnsi" w:cstheme="minorBidi"/>
          <w:szCs w:val="22"/>
        </w:rPr>
      </w:pPr>
      <w:r w:rsidRPr="005F4B1A">
        <w:rPr>
          <w:rFonts w:asciiTheme="minorHAnsi" w:eastAsiaTheme="minorHAnsi" w:hAnsiTheme="minorHAnsi" w:cstheme="minorBidi"/>
          <w:iCs/>
          <w:szCs w:val="22"/>
        </w:rPr>
        <w:t xml:space="preserve">Herstelbaarheid: </w:t>
      </w:r>
      <w:r w:rsidRPr="005F4B1A">
        <w:rPr>
          <w:rFonts w:asciiTheme="minorHAnsi" w:eastAsiaTheme="minorHAnsi" w:hAnsiTheme="minorHAnsi" w:cstheme="minorBidi"/>
          <w:szCs w:val="22"/>
        </w:rPr>
        <w:t>de mate waarin de informatievoorziening tijdig en volledig hersteld kan worden.</w:t>
      </w:r>
    </w:p>
    <w:p w14:paraId="03B0AFAF" w14:textId="77777777" w:rsidR="005F4B1A" w:rsidRPr="005F4B1A" w:rsidRDefault="005F4B1A" w:rsidP="005F4B1A">
      <w:pPr>
        <w:rPr>
          <w:bCs/>
        </w:rPr>
      </w:pPr>
    </w:p>
    <w:p w14:paraId="2C506DFE" w14:textId="77777777" w:rsidR="005F4B1A" w:rsidRDefault="005F4B1A" w:rsidP="005F4B1A">
      <w:pPr>
        <w:rPr>
          <w:bCs/>
        </w:rPr>
      </w:pPr>
      <w:r w:rsidRPr="005F4B1A">
        <w:rPr>
          <w:bCs/>
        </w:rPr>
        <w:t xml:space="preserve">De classificatie indeling </w:t>
      </w:r>
      <w:r w:rsidR="00FC3004">
        <w:rPr>
          <w:bCs/>
        </w:rPr>
        <w:t xml:space="preserve">is </w:t>
      </w:r>
      <w:r w:rsidRPr="005F4B1A">
        <w:rPr>
          <w:bCs/>
        </w:rPr>
        <w:t xml:space="preserve">Laag, Midden en Hoog </w:t>
      </w:r>
      <w:r w:rsidR="00FC3004">
        <w:rPr>
          <w:bCs/>
        </w:rPr>
        <w:t>zoals uitgewerkt in de volgende tabel:</w:t>
      </w:r>
    </w:p>
    <w:p w14:paraId="24988390" w14:textId="77777777" w:rsidR="00FC3004" w:rsidRPr="005F4B1A" w:rsidRDefault="00FC3004" w:rsidP="005F4B1A"/>
    <w:tbl>
      <w:tblPr>
        <w:tblStyle w:val="Tabelraster3"/>
        <w:tblW w:w="9209" w:type="dxa"/>
        <w:tblLook w:val="04A0" w:firstRow="1" w:lastRow="0" w:firstColumn="1" w:lastColumn="0" w:noHBand="0" w:noVBand="1"/>
      </w:tblPr>
      <w:tblGrid>
        <w:gridCol w:w="1702"/>
        <w:gridCol w:w="1705"/>
        <w:gridCol w:w="3411"/>
        <w:gridCol w:w="2391"/>
      </w:tblGrid>
      <w:tr w:rsidR="005F4B1A" w:rsidRPr="005F4B1A" w14:paraId="45CCE701" w14:textId="77777777" w:rsidTr="00553322">
        <w:tc>
          <w:tcPr>
            <w:tcW w:w="1702" w:type="dxa"/>
          </w:tcPr>
          <w:p w14:paraId="09FC006F" w14:textId="77777777" w:rsidR="005F4B1A" w:rsidRPr="005F4B1A" w:rsidRDefault="005F4B1A" w:rsidP="005F4B1A">
            <w:pPr>
              <w:rPr>
                <w:b/>
              </w:rPr>
            </w:pPr>
          </w:p>
        </w:tc>
        <w:tc>
          <w:tcPr>
            <w:tcW w:w="1705" w:type="dxa"/>
          </w:tcPr>
          <w:p w14:paraId="23A962FD" w14:textId="77777777" w:rsidR="005F4B1A" w:rsidRPr="005F4B1A" w:rsidRDefault="005F4B1A" w:rsidP="005F4B1A">
            <w:pPr>
              <w:rPr>
                <w:b/>
              </w:rPr>
            </w:pPr>
            <w:r w:rsidRPr="005F4B1A">
              <w:rPr>
                <w:b/>
              </w:rPr>
              <w:t>Classificatie</w:t>
            </w:r>
          </w:p>
          <w:p w14:paraId="34475462" w14:textId="77777777" w:rsidR="005F4B1A" w:rsidRPr="005F4B1A" w:rsidRDefault="002D77D6" w:rsidP="005F4B1A">
            <w:pPr>
              <w:rPr>
                <w:b/>
              </w:rPr>
            </w:pPr>
            <w:r w:rsidRPr="005F4B1A">
              <w:rPr>
                <w:b/>
              </w:rPr>
              <w:t>I</w:t>
            </w:r>
            <w:r w:rsidR="005F4B1A" w:rsidRPr="005F4B1A">
              <w:rPr>
                <w:b/>
              </w:rPr>
              <w:t>ndeling</w:t>
            </w:r>
          </w:p>
        </w:tc>
        <w:tc>
          <w:tcPr>
            <w:tcW w:w="3411" w:type="dxa"/>
          </w:tcPr>
          <w:p w14:paraId="2F7D1097" w14:textId="77777777" w:rsidR="005F4B1A" w:rsidRPr="005F4B1A" w:rsidRDefault="005F4B1A" w:rsidP="005F4B1A">
            <w:pPr>
              <w:rPr>
                <w:b/>
              </w:rPr>
            </w:pPr>
            <w:r w:rsidRPr="005F4B1A">
              <w:rPr>
                <w:b/>
              </w:rPr>
              <w:t>Classificatie gevolg</w:t>
            </w:r>
          </w:p>
        </w:tc>
        <w:tc>
          <w:tcPr>
            <w:tcW w:w="2391" w:type="dxa"/>
            <w:shd w:val="clear" w:color="auto" w:fill="FFFF00"/>
          </w:tcPr>
          <w:p w14:paraId="6BF2344A" w14:textId="77777777" w:rsidR="005F4B1A" w:rsidRPr="005F4B1A" w:rsidRDefault="005F4B1A" w:rsidP="005F4B1A">
            <w:pPr>
              <w:rPr>
                <w:b/>
              </w:rPr>
            </w:pPr>
            <w:r w:rsidRPr="005F4B1A">
              <w:rPr>
                <w:b/>
              </w:rPr>
              <w:t>Beheersmaatregel</w:t>
            </w:r>
          </w:p>
        </w:tc>
      </w:tr>
      <w:tr w:rsidR="005F4B1A" w:rsidRPr="00FB17B4" w14:paraId="71F486E7" w14:textId="77777777" w:rsidTr="00553322">
        <w:trPr>
          <w:trHeight w:val="977"/>
        </w:trPr>
        <w:tc>
          <w:tcPr>
            <w:tcW w:w="1702" w:type="dxa"/>
            <w:vMerge w:val="restart"/>
          </w:tcPr>
          <w:p w14:paraId="60C6EF66" w14:textId="77777777" w:rsidR="005F4B1A" w:rsidRPr="005F4B1A" w:rsidRDefault="005F4B1A" w:rsidP="005F4B1A">
            <w:pPr>
              <w:rPr>
                <w:b/>
              </w:rPr>
            </w:pPr>
            <w:r w:rsidRPr="005F4B1A">
              <w:rPr>
                <w:b/>
              </w:rPr>
              <w:t>Beschikbaarheid</w:t>
            </w:r>
          </w:p>
        </w:tc>
        <w:tc>
          <w:tcPr>
            <w:tcW w:w="1705" w:type="dxa"/>
          </w:tcPr>
          <w:p w14:paraId="4ADAF452" w14:textId="77777777" w:rsidR="005F4B1A" w:rsidRPr="005F4B1A" w:rsidRDefault="005F4B1A" w:rsidP="005F4B1A">
            <w:r w:rsidRPr="005F4B1A">
              <w:t xml:space="preserve">Beschikbaarheid </w:t>
            </w:r>
            <w:r w:rsidRPr="005F4B1A">
              <w:rPr>
                <w:b/>
              </w:rPr>
              <w:t>Laag</w:t>
            </w:r>
          </w:p>
        </w:tc>
        <w:tc>
          <w:tcPr>
            <w:tcW w:w="3411" w:type="dxa"/>
          </w:tcPr>
          <w:p w14:paraId="4CDBC694" w14:textId="77777777" w:rsidR="005F4B1A" w:rsidRPr="005F4B1A" w:rsidRDefault="005F4B1A" w:rsidP="005F4B1A">
            <w:r w:rsidRPr="005F4B1A">
              <w:t xml:space="preserve">Algeheel verlies of niet beschikbaar zijn van deze informatie gedurende langer dan </w:t>
            </w:r>
            <w:r w:rsidRPr="005F4B1A">
              <w:rPr>
                <w:b/>
              </w:rPr>
              <w:t>1 week</w:t>
            </w:r>
            <w:r w:rsidRPr="005F4B1A">
              <w:t xml:space="preserve"> brengt geen merkbare (meetbare) schade toe aan de belangen van de instelling, haar medewerkers of haar studenten of klanten.</w:t>
            </w:r>
          </w:p>
        </w:tc>
        <w:tc>
          <w:tcPr>
            <w:tcW w:w="2391" w:type="dxa"/>
            <w:shd w:val="clear" w:color="auto" w:fill="FFFF00"/>
          </w:tcPr>
          <w:p w14:paraId="265DFEF9" w14:textId="77777777" w:rsidR="005F4B1A" w:rsidRPr="005F4B1A" w:rsidRDefault="005F4B1A" w:rsidP="00E136C5">
            <w:pPr>
              <w:numPr>
                <w:ilvl w:val="0"/>
                <w:numId w:val="5"/>
              </w:numPr>
              <w:ind w:left="167" w:hanging="167"/>
              <w:jc w:val="left"/>
            </w:pPr>
            <w:r w:rsidRPr="005F4B1A">
              <w:t>Beschikbaarheid netwerk standaard.</w:t>
            </w:r>
          </w:p>
          <w:p w14:paraId="7F0B5CD0" w14:textId="77777777" w:rsidR="005F4B1A" w:rsidRPr="005F4B1A" w:rsidRDefault="005F4B1A" w:rsidP="00E136C5">
            <w:pPr>
              <w:numPr>
                <w:ilvl w:val="0"/>
                <w:numId w:val="5"/>
              </w:numPr>
              <w:ind w:left="167" w:hanging="167"/>
              <w:jc w:val="left"/>
              <w:rPr>
                <w:lang w:val="en-US"/>
              </w:rPr>
            </w:pPr>
            <w:r w:rsidRPr="005F4B1A">
              <w:rPr>
                <w:lang w:val="en-US"/>
              </w:rPr>
              <w:t>Standaard back up en restore test</w:t>
            </w:r>
          </w:p>
        </w:tc>
      </w:tr>
      <w:tr w:rsidR="005F4B1A" w:rsidRPr="005F4B1A" w14:paraId="1F9DB855" w14:textId="77777777" w:rsidTr="00553322">
        <w:trPr>
          <w:trHeight w:val="977"/>
        </w:trPr>
        <w:tc>
          <w:tcPr>
            <w:tcW w:w="1702" w:type="dxa"/>
            <w:vMerge/>
          </w:tcPr>
          <w:p w14:paraId="4CE8491F" w14:textId="77777777" w:rsidR="005F4B1A" w:rsidRPr="005F4B1A" w:rsidRDefault="005F4B1A" w:rsidP="005F4B1A">
            <w:pPr>
              <w:rPr>
                <w:b/>
                <w:lang w:val="en-US"/>
              </w:rPr>
            </w:pPr>
          </w:p>
        </w:tc>
        <w:tc>
          <w:tcPr>
            <w:tcW w:w="1705" w:type="dxa"/>
          </w:tcPr>
          <w:p w14:paraId="064A182F" w14:textId="77777777" w:rsidR="005F4B1A" w:rsidRPr="005F4B1A" w:rsidRDefault="005F4B1A" w:rsidP="005F4B1A">
            <w:pPr>
              <w:rPr>
                <w:b/>
              </w:rPr>
            </w:pPr>
            <w:r w:rsidRPr="005F4B1A">
              <w:t xml:space="preserve">Beschikbaarheid </w:t>
            </w:r>
            <w:r w:rsidRPr="005F4B1A">
              <w:rPr>
                <w:b/>
              </w:rPr>
              <w:t>Midden</w:t>
            </w:r>
          </w:p>
        </w:tc>
        <w:tc>
          <w:tcPr>
            <w:tcW w:w="3411" w:type="dxa"/>
          </w:tcPr>
          <w:p w14:paraId="638E8875" w14:textId="77777777" w:rsidR="005F4B1A" w:rsidRPr="005F4B1A" w:rsidRDefault="005F4B1A" w:rsidP="005F4B1A">
            <w:r w:rsidRPr="005F4B1A">
              <w:t xml:space="preserve">Algeheel verlies of niet beschikbaar zijn van deze informatie gedurende langer dan </w:t>
            </w:r>
            <w:r w:rsidRPr="005F4B1A">
              <w:rPr>
                <w:b/>
                <w:bCs/>
              </w:rPr>
              <w:t>48 uur</w:t>
            </w:r>
            <w:r w:rsidRPr="005F4B1A">
              <w:rPr>
                <w:b/>
                <w:bCs/>
                <w:vertAlign w:val="superscript"/>
              </w:rPr>
              <w:footnoteReference w:id="2"/>
            </w:r>
            <w:r w:rsidRPr="005F4B1A">
              <w:rPr>
                <w:b/>
                <w:bCs/>
              </w:rPr>
              <w:t xml:space="preserve"> </w:t>
            </w:r>
            <w:r w:rsidRPr="005F4B1A">
              <w:t>brengt merkbare schade toe aan de belangen van de instelling, haar medewerkers of haar studenten of klanten.</w:t>
            </w:r>
          </w:p>
        </w:tc>
        <w:tc>
          <w:tcPr>
            <w:tcW w:w="2391" w:type="dxa"/>
            <w:shd w:val="clear" w:color="auto" w:fill="FFFF00"/>
          </w:tcPr>
          <w:p w14:paraId="6E15D1FC" w14:textId="77777777" w:rsidR="005F4B1A" w:rsidRPr="005F4B1A" w:rsidRDefault="005F4B1A" w:rsidP="00E136C5">
            <w:pPr>
              <w:numPr>
                <w:ilvl w:val="0"/>
                <w:numId w:val="5"/>
              </w:numPr>
              <w:ind w:left="167" w:hanging="167"/>
              <w:jc w:val="left"/>
            </w:pPr>
            <w:r w:rsidRPr="005F4B1A">
              <w:t>Beschikbaarheid netwerk standaard.</w:t>
            </w:r>
          </w:p>
          <w:p w14:paraId="56259673" w14:textId="77777777" w:rsidR="005F4B1A" w:rsidRPr="005F4B1A" w:rsidRDefault="005F4B1A" w:rsidP="00E136C5">
            <w:pPr>
              <w:numPr>
                <w:ilvl w:val="0"/>
                <w:numId w:val="5"/>
              </w:numPr>
              <w:ind w:left="167" w:hanging="167"/>
              <w:jc w:val="left"/>
            </w:pPr>
            <w:r w:rsidRPr="005F4B1A">
              <w:t>Regelmatig back up en restore test</w:t>
            </w:r>
          </w:p>
          <w:p w14:paraId="7B0994D0" w14:textId="77777777" w:rsidR="005F4B1A" w:rsidRPr="005F4B1A" w:rsidRDefault="005F4B1A" w:rsidP="00E136C5">
            <w:pPr>
              <w:numPr>
                <w:ilvl w:val="0"/>
                <w:numId w:val="5"/>
              </w:numPr>
              <w:ind w:left="167" w:hanging="167"/>
              <w:jc w:val="left"/>
            </w:pPr>
            <w:r w:rsidRPr="005F4B1A">
              <w:t>Risico analyse op de keten uitgevoerd (zie voorbeeld)</w:t>
            </w:r>
          </w:p>
          <w:p w14:paraId="399EE400" w14:textId="77777777" w:rsidR="005F4B1A" w:rsidRPr="005F4B1A" w:rsidRDefault="005F4B1A" w:rsidP="00E136C5">
            <w:pPr>
              <w:numPr>
                <w:ilvl w:val="0"/>
                <w:numId w:val="5"/>
              </w:numPr>
              <w:ind w:left="167" w:hanging="167"/>
              <w:jc w:val="left"/>
            </w:pPr>
            <w:r w:rsidRPr="005F4B1A">
              <w:t>Reserve onderdelen voor MER en SER aanwezig</w:t>
            </w:r>
          </w:p>
        </w:tc>
      </w:tr>
      <w:tr w:rsidR="005F4B1A" w:rsidRPr="005F4B1A" w14:paraId="7A33494C" w14:textId="77777777" w:rsidTr="00553322">
        <w:trPr>
          <w:trHeight w:val="977"/>
        </w:trPr>
        <w:tc>
          <w:tcPr>
            <w:tcW w:w="1702" w:type="dxa"/>
            <w:vMerge/>
          </w:tcPr>
          <w:p w14:paraId="00B550AD" w14:textId="77777777" w:rsidR="005F4B1A" w:rsidRPr="005F4B1A" w:rsidRDefault="005F4B1A" w:rsidP="005F4B1A">
            <w:pPr>
              <w:rPr>
                <w:b/>
              </w:rPr>
            </w:pPr>
          </w:p>
        </w:tc>
        <w:tc>
          <w:tcPr>
            <w:tcW w:w="1705" w:type="dxa"/>
          </w:tcPr>
          <w:p w14:paraId="46E4AE60" w14:textId="77777777" w:rsidR="005F4B1A" w:rsidRPr="005F4B1A" w:rsidRDefault="005F4B1A" w:rsidP="005F4B1A">
            <w:pPr>
              <w:rPr>
                <w:b/>
              </w:rPr>
            </w:pPr>
            <w:r w:rsidRPr="005F4B1A">
              <w:t xml:space="preserve">Beschikbaarheid </w:t>
            </w:r>
            <w:r w:rsidRPr="005F4B1A">
              <w:rPr>
                <w:b/>
              </w:rPr>
              <w:t>Hoog</w:t>
            </w:r>
          </w:p>
        </w:tc>
        <w:tc>
          <w:tcPr>
            <w:tcW w:w="3411" w:type="dxa"/>
          </w:tcPr>
          <w:p w14:paraId="4E027530" w14:textId="77777777" w:rsidR="005F4B1A" w:rsidRPr="005F4B1A" w:rsidRDefault="005F4B1A" w:rsidP="005F4B1A">
            <w:r w:rsidRPr="005F4B1A">
              <w:t xml:space="preserve">Algeheel verlies of niet beschikbaar zijn van deze informatie gedurende langer dan </w:t>
            </w:r>
            <w:r w:rsidRPr="005F4B1A">
              <w:rPr>
                <w:b/>
                <w:bCs/>
              </w:rPr>
              <w:t xml:space="preserve">4 uur </w:t>
            </w:r>
            <w:r w:rsidRPr="005F4B1A">
              <w:t>brengt merkbare schade toe aan de belangen van de instelling, haar medewerkers of haar studenten of klanten.</w:t>
            </w:r>
          </w:p>
        </w:tc>
        <w:tc>
          <w:tcPr>
            <w:tcW w:w="2391" w:type="dxa"/>
            <w:shd w:val="clear" w:color="auto" w:fill="FFFF00"/>
          </w:tcPr>
          <w:p w14:paraId="4F568F59" w14:textId="77777777" w:rsidR="005F4B1A" w:rsidRPr="005F4B1A" w:rsidRDefault="005F4B1A" w:rsidP="00E136C5">
            <w:pPr>
              <w:numPr>
                <w:ilvl w:val="0"/>
                <w:numId w:val="5"/>
              </w:numPr>
              <w:ind w:left="167" w:hanging="167"/>
            </w:pPr>
            <w:r w:rsidRPr="005F4B1A">
              <w:t>Standaard netwerk plus extern netwerk</w:t>
            </w:r>
          </w:p>
          <w:p w14:paraId="46C62C2A" w14:textId="77777777" w:rsidR="005F4B1A" w:rsidRPr="005F4B1A" w:rsidRDefault="005F4B1A" w:rsidP="00E136C5">
            <w:pPr>
              <w:numPr>
                <w:ilvl w:val="0"/>
                <w:numId w:val="5"/>
              </w:numPr>
              <w:ind w:left="167" w:hanging="167"/>
            </w:pPr>
            <w:r w:rsidRPr="005F4B1A">
              <w:t>Regelmatig back up en restore test</w:t>
            </w:r>
          </w:p>
          <w:p w14:paraId="3B991123" w14:textId="77777777" w:rsidR="005F4B1A" w:rsidRPr="005F4B1A" w:rsidRDefault="005F4B1A" w:rsidP="00E136C5">
            <w:pPr>
              <w:numPr>
                <w:ilvl w:val="0"/>
                <w:numId w:val="5"/>
              </w:numPr>
              <w:ind w:left="167" w:hanging="167"/>
            </w:pPr>
            <w:r w:rsidRPr="005F4B1A">
              <w:t>Extern netwerk beschikbaar</w:t>
            </w:r>
          </w:p>
        </w:tc>
      </w:tr>
    </w:tbl>
    <w:p w14:paraId="1C8FE3CB" w14:textId="77777777" w:rsidR="005F4B1A" w:rsidRDefault="005F4B1A" w:rsidP="005F4B1A"/>
    <w:p w14:paraId="5722ADE6" w14:textId="77777777" w:rsidR="005F64B4" w:rsidRDefault="005F64B4" w:rsidP="005F4B1A"/>
    <w:p w14:paraId="68763182" w14:textId="77777777" w:rsidR="00CB3CAD" w:rsidRDefault="00CB3CAD" w:rsidP="005F4B1A"/>
    <w:p w14:paraId="19564A14" w14:textId="77777777" w:rsidR="002D77D6" w:rsidRDefault="002D77D6" w:rsidP="008623EC">
      <w:pPr>
        <w:pStyle w:val="Kop2"/>
      </w:pPr>
      <w:bookmarkStart w:id="16" w:name="_Toc455153156"/>
      <w:r>
        <w:lastRenderedPageBreak/>
        <w:t>Integriteit</w:t>
      </w:r>
      <w:bookmarkEnd w:id="16"/>
    </w:p>
    <w:p w14:paraId="1E64B2CA" w14:textId="77777777" w:rsidR="002D77D6" w:rsidRPr="00A816AB" w:rsidRDefault="002D77D6" w:rsidP="002D77D6">
      <w:r>
        <w:t>Integriteit</w:t>
      </w:r>
      <w:r w:rsidRPr="00A816AB">
        <w:t xml:space="preserve"> is een kwaliteitscriterium</w:t>
      </w:r>
      <w:r w:rsidRPr="00FA2744">
        <w:t xml:space="preserve"> </w:t>
      </w:r>
      <w:r>
        <w:t>dat als volgt wordt gedefinieerd</w:t>
      </w:r>
      <w:r w:rsidRPr="00A816AB">
        <w:t>:</w:t>
      </w:r>
    </w:p>
    <w:p w14:paraId="182BBAD7" w14:textId="3033F220" w:rsidR="002D77D6" w:rsidRDefault="002D77D6" w:rsidP="002D77D6">
      <w:r>
        <w:t xml:space="preserve">De mate waarin de beheersmaatregelen (organisatie, processen en technologie) de juistheid, volledigheid en tijdigheid van de </w:t>
      </w:r>
      <w:r w:rsidR="00FB17B4">
        <w:t>it</w:t>
      </w:r>
      <w:r>
        <w:t>-dienstverlening waarborgen.</w:t>
      </w:r>
    </w:p>
    <w:p w14:paraId="60AB7A35" w14:textId="77777777" w:rsidR="002D77D6" w:rsidRDefault="002D77D6" w:rsidP="002D77D6">
      <w:r>
        <w:t xml:space="preserve">Deelaspecten hiervan zijn: </w:t>
      </w:r>
    </w:p>
    <w:p w14:paraId="2D7C349F" w14:textId="104C3F8E" w:rsidR="002D77D6" w:rsidRDefault="002D77D6" w:rsidP="00E136C5">
      <w:pPr>
        <w:pStyle w:val="Lijstalinea"/>
        <w:numPr>
          <w:ilvl w:val="0"/>
          <w:numId w:val="6"/>
        </w:numPr>
      </w:pPr>
      <w:r>
        <w:t xml:space="preserve">Juistheid: de mate waarin overeenstemming van de presentatie van gegevens/informatie in </w:t>
      </w:r>
      <w:r w:rsidR="00FB17B4">
        <w:t>it</w:t>
      </w:r>
      <w:r>
        <w:t>-systemen ten opzichte van de werkelijkheid is gewaarborgd.</w:t>
      </w:r>
    </w:p>
    <w:p w14:paraId="10FB8AC9" w14:textId="77777777" w:rsidR="002D77D6" w:rsidRDefault="002D77D6" w:rsidP="00E136C5">
      <w:pPr>
        <w:pStyle w:val="Lijstalinea"/>
        <w:numPr>
          <w:ilvl w:val="0"/>
          <w:numId w:val="6"/>
        </w:numPr>
      </w:pPr>
      <w:r>
        <w:t>Volledigheid: de mate van zekerheid dat de volledigheid van gegevens/informatie in het object gewaarborgd is.</w:t>
      </w:r>
    </w:p>
    <w:p w14:paraId="1D07FE63" w14:textId="6D7C2AA3" w:rsidR="002D77D6" w:rsidRDefault="002D77D6" w:rsidP="00E136C5">
      <w:pPr>
        <w:pStyle w:val="Lijstalinea"/>
        <w:numPr>
          <w:ilvl w:val="0"/>
          <w:numId w:val="6"/>
        </w:numPr>
      </w:pPr>
      <w:r>
        <w:t xml:space="preserve">Waarborging: de mate waarin de correcte werking van de </w:t>
      </w:r>
      <w:r w:rsidR="00FB17B4">
        <w:t>it</w:t>
      </w:r>
      <w:r>
        <w:t>-processen is gewaarborgd.</w:t>
      </w:r>
    </w:p>
    <w:p w14:paraId="56B6ECBD" w14:textId="77777777" w:rsidR="002D77D6" w:rsidRDefault="002D77D6" w:rsidP="002D77D6">
      <w:r>
        <w:t xml:space="preserve">In de onderstaande tabel is per classificatie indeling </w:t>
      </w:r>
      <w:r w:rsidR="00FC3004">
        <w:t>het</w:t>
      </w:r>
      <w:r>
        <w:t xml:space="preserve"> classificatiegevolg beschreven met de d</w:t>
      </w:r>
      <w:r w:rsidR="00FC3004">
        <w:t>aarbij behoren beheersmaatregel</w:t>
      </w:r>
      <w:r>
        <w:t>.</w:t>
      </w:r>
    </w:p>
    <w:p w14:paraId="42A4E128" w14:textId="77777777" w:rsidR="002D77D6" w:rsidRDefault="002D77D6" w:rsidP="002D77D6"/>
    <w:tbl>
      <w:tblPr>
        <w:tblStyle w:val="Tabelraster"/>
        <w:tblW w:w="0" w:type="auto"/>
        <w:tblLook w:val="04A0" w:firstRow="1" w:lastRow="0" w:firstColumn="1" w:lastColumn="0" w:noHBand="0" w:noVBand="1"/>
      </w:tblPr>
      <w:tblGrid>
        <w:gridCol w:w="1700"/>
        <w:gridCol w:w="1706"/>
        <w:gridCol w:w="3413"/>
        <w:gridCol w:w="2241"/>
      </w:tblGrid>
      <w:tr w:rsidR="002D77D6" w:rsidRPr="00725508" w14:paraId="57642D9C" w14:textId="77777777" w:rsidTr="00553322">
        <w:tc>
          <w:tcPr>
            <w:tcW w:w="1700" w:type="dxa"/>
          </w:tcPr>
          <w:p w14:paraId="4A5E94D8" w14:textId="77777777" w:rsidR="002D77D6" w:rsidRPr="00725508" w:rsidRDefault="002D77D6" w:rsidP="00553322">
            <w:pPr>
              <w:rPr>
                <w:b/>
              </w:rPr>
            </w:pPr>
          </w:p>
        </w:tc>
        <w:tc>
          <w:tcPr>
            <w:tcW w:w="1706" w:type="dxa"/>
          </w:tcPr>
          <w:p w14:paraId="29811017" w14:textId="77777777" w:rsidR="002D77D6" w:rsidRPr="00725508" w:rsidRDefault="002D77D6" w:rsidP="00553322">
            <w:pPr>
              <w:rPr>
                <w:b/>
              </w:rPr>
            </w:pPr>
            <w:r w:rsidRPr="00725508">
              <w:rPr>
                <w:b/>
              </w:rPr>
              <w:t xml:space="preserve">Classificatie </w:t>
            </w:r>
          </w:p>
          <w:p w14:paraId="5753123A" w14:textId="77777777" w:rsidR="002D77D6" w:rsidRPr="00725508" w:rsidRDefault="002D77D6" w:rsidP="00553322">
            <w:pPr>
              <w:rPr>
                <w:b/>
              </w:rPr>
            </w:pPr>
            <w:r w:rsidRPr="00725508">
              <w:rPr>
                <w:b/>
              </w:rPr>
              <w:t>indeling</w:t>
            </w:r>
          </w:p>
        </w:tc>
        <w:tc>
          <w:tcPr>
            <w:tcW w:w="3413" w:type="dxa"/>
          </w:tcPr>
          <w:p w14:paraId="28EF2D0A" w14:textId="77777777" w:rsidR="002D77D6" w:rsidRPr="00725508" w:rsidRDefault="002D77D6" w:rsidP="00553322">
            <w:pPr>
              <w:rPr>
                <w:b/>
              </w:rPr>
            </w:pPr>
            <w:r w:rsidRPr="00725508">
              <w:rPr>
                <w:b/>
              </w:rPr>
              <w:t>Classificatie gevolg</w:t>
            </w:r>
          </w:p>
        </w:tc>
        <w:tc>
          <w:tcPr>
            <w:tcW w:w="2241" w:type="dxa"/>
          </w:tcPr>
          <w:p w14:paraId="7A9F96AC" w14:textId="77777777" w:rsidR="002D77D6" w:rsidRPr="00725508" w:rsidRDefault="002D77D6" w:rsidP="00553322">
            <w:pPr>
              <w:rPr>
                <w:b/>
              </w:rPr>
            </w:pPr>
            <w:r w:rsidRPr="00725508">
              <w:rPr>
                <w:b/>
              </w:rPr>
              <w:t>Beheersmaatregel</w:t>
            </w:r>
          </w:p>
        </w:tc>
      </w:tr>
      <w:tr w:rsidR="002D77D6" w:rsidRPr="00725508" w14:paraId="3D923AA8" w14:textId="77777777" w:rsidTr="00553322">
        <w:trPr>
          <w:trHeight w:val="516"/>
        </w:trPr>
        <w:tc>
          <w:tcPr>
            <w:tcW w:w="1700" w:type="dxa"/>
            <w:vMerge w:val="restart"/>
          </w:tcPr>
          <w:p w14:paraId="39368D84" w14:textId="77777777" w:rsidR="002D77D6" w:rsidRPr="00725508" w:rsidRDefault="002D77D6" w:rsidP="00553322">
            <w:pPr>
              <w:rPr>
                <w:b/>
              </w:rPr>
            </w:pPr>
            <w:r w:rsidRPr="00725508">
              <w:rPr>
                <w:b/>
              </w:rPr>
              <w:t>Integriteit</w:t>
            </w:r>
          </w:p>
        </w:tc>
        <w:tc>
          <w:tcPr>
            <w:tcW w:w="1706" w:type="dxa"/>
          </w:tcPr>
          <w:p w14:paraId="7CDFE49B" w14:textId="77777777" w:rsidR="002D77D6" w:rsidRPr="00725508" w:rsidRDefault="002D77D6" w:rsidP="00553322">
            <w:r w:rsidRPr="00725508">
              <w:t>Integriteit</w:t>
            </w:r>
          </w:p>
          <w:p w14:paraId="3451FE7A" w14:textId="77777777" w:rsidR="002D77D6" w:rsidRPr="00725508" w:rsidRDefault="002D77D6" w:rsidP="00553322">
            <w:pPr>
              <w:rPr>
                <w:b/>
              </w:rPr>
            </w:pPr>
            <w:r w:rsidRPr="00725508">
              <w:rPr>
                <w:b/>
              </w:rPr>
              <w:t>Laag</w:t>
            </w:r>
          </w:p>
        </w:tc>
        <w:tc>
          <w:tcPr>
            <w:tcW w:w="3413" w:type="dxa"/>
          </w:tcPr>
          <w:p w14:paraId="489C6503" w14:textId="77777777" w:rsidR="002D77D6" w:rsidRPr="00725508" w:rsidRDefault="002D77D6" w:rsidP="00553322">
            <w:r w:rsidRPr="00725508">
              <w:t xml:space="preserve">Het bedrijfsproces staat </w:t>
            </w:r>
            <w:r w:rsidRPr="00725508">
              <w:rPr>
                <w:b/>
                <w:bCs/>
              </w:rPr>
              <w:t>enkele</w:t>
            </w:r>
            <w:r w:rsidRPr="00725508">
              <w:t xml:space="preserve"> integriteitsfouten toe.</w:t>
            </w:r>
          </w:p>
        </w:tc>
        <w:tc>
          <w:tcPr>
            <w:tcW w:w="2241" w:type="dxa"/>
            <w:shd w:val="clear" w:color="auto" w:fill="FFFF00"/>
          </w:tcPr>
          <w:p w14:paraId="32DC0400" w14:textId="77777777" w:rsidR="002D77D6" w:rsidRPr="00725508" w:rsidRDefault="002D77D6" w:rsidP="00E136C5">
            <w:pPr>
              <w:numPr>
                <w:ilvl w:val="0"/>
                <w:numId w:val="5"/>
              </w:numPr>
              <w:ind w:left="164" w:hanging="164"/>
              <w:jc w:val="left"/>
            </w:pPr>
            <w:r w:rsidRPr="00725508">
              <w:t>Application controls + business rules</w:t>
            </w:r>
          </w:p>
        </w:tc>
      </w:tr>
      <w:tr w:rsidR="002D77D6" w:rsidRPr="00725508" w14:paraId="57CEBC78" w14:textId="77777777" w:rsidTr="00553322">
        <w:trPr>
          <w:trHeight w:val="708"/>
        </w:trPr>
        <w:tc>
          <w:tcPr>
            <w:tcW w:w="1700" w:type="dxa"/>
            <w:vMerge/>
          </w:tcPr>
          <w:p w14:paraId="2DE123E3" w14:textId="77777777" w:rsidR="002D77D6" w:rsidRPr="00725508" w:rsidRDefault="002D77D6" w:rsidP="00553322">
            <w:pPr>
              <w:rPr>
                <w:b/>
              </w:rPr>
            </w:pPr>
          </w:p>
        </w:tc>
        <w:tc>
          <w:tcPr>
            <w:tcW w:w="1706" w:type="dxa"/>
          </w:tcPr>
          <w:p w14:paraId="312A81AD" w14:textId="77777777" w:rsidR="002D77D6" w:rsidRPr="00725508" w:rsidRDefault="002D77D6" w:rsidP="00553322">
            <w:r w:rsidRPr="00725508">
              <w:t xml:space="preserve">Integriteit </w:t>
            </w:r>
          </w:p>
          <w:p w14:paraId="46BD84E4" w14:textId="77777777" w:rsidR="002D77D6" w:rsidRPr="00725508" w:rsidRDefault="002D77D6" w:rsidP="00553322">
            <w:pPr>
              <w:rPr>
                <w:b/>
              </w:rPr>
            </w:pPr>
            <w:r w:rsidRPr="00725508">
              <w:rPr>
                <w:b/>
              </w:rPr>
              <w:t>Midden</w:t>
            </w:r>
          </w:p>
        </w:tc>
        <w:tc>
          <w:tcPr>
            <w:tcW w:w="3413" w:type="dxa"/>
          </w:tcPr>
          <w:p w14:paraId="6F9FFDC2" w14:textId="77777777" w:rsidR="002D77D6" w:rsidRPr="00725508" w:rsidRDefault="002D77D6" w:rsidP="00553322">
            <w:r w:rsidRPr="00725508">
              <w:t xml:space="preserve">Het bedrijfsproces staat </w:t>
            </w:r>
            <w:r w:rsidRPr="00725508">
              <w:rPr>
                <w:b/>
              </w:rPr>
              <w:t>zeer weinig</w:t>
            </w:r>
            <w:r w:rsidRPr="00725508">
              <w:t xml:space="preserve"> integriteitsfouten toe. Bescherming van integriteit is absoluut noodzakelijk.</w:t>
            </w:r>
          </w:p>
        </w:tc>
        <w:tc>
          <w:tcPr>
            <w:tcW w:w="2241" w:type="dxa"/>
            <w:shd w:val="clear" w:color="auto" w:fill="FFFF00"/>
          </w:tcPr>
          <w:p w14:paraId="67D700FF" w14:textId="77777777" w:rsidR="002D77D6" w:rsidRPr="00725508" w:rsidRDefault="002D77D6" w:rsidP="00E136C5">
            <w:pPr>
              <w:numPr>
                <w:ilvl w:val="0"/>
                <w:numId w:val="5"/>
              </w:numPr>
              <w:ind w:left="164" w:hanging="164"/>
              <w:jc w:val="left"/>
            </w:pPr>
            <w:r w:rsidRPr="00725508">
              <w:t xml:space="preserve">Application controls + business rules </w:t>
            </w:r>
          </w:p>
          <w:p w14:paraId="3E4E2ADA" w14:textId="77777777" w:rsidR="002D77D6" w:rsidRPr="00725508" w:rsidRDefault="002D77D6" w:rsidP="00E136C5">
            <w:pPr>
              <w:numPr>
                <w:ilvl w:val="0"/>
                <w:numId w:val="5"/>
              </w:numPr>
              <w:ind w:left="164" w:hanging="164"/>
              <w:jc w:val="left"/>
            </w:pPr>
            <w:r w:rsidRPr="00725508">
              <w:t>Manual controls</w:t>
            </w:r>
          </w:p>
        </w:tc>
      </w:tr>
      <w:tr w:rsidR="002D77D6" w:rsidRPr="00725508" w14:paraId="69563D2F" w14:textId="77777777" w:rsidTr="00553322">
        <w:trPr>
          <w:trHeight w:val="924"/>
        </w:trPr>
        <w:tc>
          <w:tcPr>
            <w:tcW w:w="1700" w:type="dxa"/>
            <w:vMerge/>
          </w:tcPr>
          <w:p w14:paraId="3121282D" w14:textId="77777777" w:rsidR="002D77D6" w:rsidRPr="00725508" w:rsidRDefault="002D77D6" w:rsidP="00553322">
            <w:pPr>
              <w:rPr>
                <w:b/>
              </w:rPr>
            </w:pPr>
          </w:p>
        </w:tc>
        <w:tc>
          <w:tcPr>
            <w:tcW w:w="1706" w:type="dxa"/>
          </w:tcPr>
          <w:p w14:paraId="600F255B" w14:textId="77777777" w:rsidR="002D77D6" w:rsidRPr="00725508" w:rsidRDefault="002D77D6" w:rsidP="00553322">
            <w:r w:rsidRPr="00725508">
              <w:t xml:space="preserve">Integriteit </w:t>
            </w:r>
          </w:p>
          <w:p w14:paraId="4018FA30" w14:textId="77777777" w:rsidR="002D77D6" w:rsidRPr="00725508" w:rsidRDefault="002D77D6" w:rsidP="00553322">
            <w:pPr>
              <w:rPr>
                <w:b/>
              </w:rPr>
            </w:pPr>
            <w:r w:rsidRPr="00725508">
              <w:rPr>
                <w:b/>
              </w:rPr>
              <w:t>Hoog</w:t>
            </w:r>
          </w:p>
        </w:tc>
        <w:tc>
          <w:tcPr>
            <w:tcW w:w="3413" w:type="dxa"/>
          </w:tcPr>
          <w:p w14:paraId="1942CD05" w14:textId="77777777" w:rsidR="002D77D6" w:rsidRPr="00725508" w:rsidRDefault="002D77D6" w:rsidP="00553322">
            <w:r w:rsidRPr="00725508">
              <w:t xml:space="preserve">Het bedrijfsproces staat </w:t>
            </w:r>
            <w:r w:rsidRPr="00725508">
              <w:rPr>
                <w:b/>
              </w:rPr>
              <w:t>geen</w:t>
            </w:r>
            <w:r w:rsidRPr="00725508">
              <w:t xml:space="preserve"> integriteitsfouten toe. </w:t>
            </w:r>
          </w:p>
          <w:p w14:paraId="32BFFA88" w14:textId="77777777" w:rsidR="002D77D6" w:rsidRPr="00725508" w:rsidRDefault="002D77D6" w:rsidP="00553322"/>
        </w:tc>
        <w:tc>
          <w:tcPr>
            <w:tcW w:w="2241" w:type="dxa"/>
            <w:shd w:val="clear" w:color="auto" w:fill="FFFF00"/>
          </w:tcPr>
          <w:p w14:paraId="09FAF25A" w14:textId="77777777" w:rsidR="002D77D6" w:rsidRPr="00725508" w:rsidRDefault="002D77D6" w:rsidP="00E136C5">
            <w:pPr>
              <w:numPr>
                <w:ilvl w:val="0"/>
                <w:numId w:val="5"/>
              </w:numPr>
              <w:ind w:left="164" w:hanging="164"/>
              <w:jc w:val="left"/>
            </w:pPr>
            <w:r w:rsidRPr="00725508">
              <w:t xml:space="preserve">Application controls + business rules </w:t>
            </w:r>
          </w:p>
          <w:p w14:paraId="7B3009FC" w14:textId="77777777" w:rsidR="002D77D6" w:rsidRPr="00725508" w:rsidRDefault="002D77D6" w:rsidP="00E136C5">
            <w:pPr>
              <w:numPr>
                <w:ilvl w:val="0"/>
                <w:numId w:val="5"/>
              </w:numPr>
              <w:ind w:left="164" w:hanging="164"/>
              <w:jc w:val="left"/>
            </w:pPr>
            <w:r w:rsidRPr="00725508">
              <w:t xml:space="preserve">Manual controls </w:t>
            </w:r>
          </w:p>
          <w:p w14:paraId="7CFBF796" w14:textId="77777777" w:rsidR="002D77D6" w:rsidRPr="00725508" w:rsidRDefault="002D77D6" w:rsidP="00E136C5">
            <w:pPr>
              <w:numPr>
                <w:ilvl w:val="0"/>
                <w:numId w:val="5"/>
              </w:numPr>
              <w:ind w:left="164" w:hanging="164"/>
              <w:jc w:val="left"/>
            </w:pPr>
            <w:r w:rsidRPr="00725508">
              <w:t>4 ogen principe</w:t>
            </w:r>
          </w:p>
        </w:tc>
      </w:tr>
    </w:tbl>
    <w:p w14:paraId="2C76327B" w14:textId="77777777" w:rsidR="002D77D6" w:rsidRDefault="002D77D6" w:rsidP="008623EC">
      <w:pPr>
        <w:pStyle w:val="Kop2"/>
      </w:pPr>
      <w:bookmarkStart w:id="17" w:name="_Toc455153157"/>
      <w:r>
        <w:t>Vertrouwelijkheid</w:t>
      </w:r>
      <w:bookmarkEnd w:id="17"/>
    </w:p>
    <w:p w14:paraId="4D7B5C91" w14:textId="77777777" w:rsidR="002D77D6" w:rsidRPr="002B4ED0" w:rsidRDefault="002D77D6" w:rsidP="002D77D6">
      <w:r>
        <w:t>Vertrouwelijkheid</w:t>
      </w:r>
      <w:r w:rsidRPr="00213399">
        <w:t xml:space="preserve"> is een kwaliteitscriterium</w:t>
      </w:r>
      <w:r w:rsidRPr="005D312A">
        <w:t xml:space="preserve"> </w:t>
      </w:r>
      <w:r>
        <w:t xml:space="preserve">dat als volgt wordt </w:t>
      </w:r>
      <w:r w:rsidRPr="00213399">
        <w:t>gedefinieerd:</w:t>
      </w:r>
      <w:r w:rsidR="00CB3CAD">
        <w:t xml:space="preserve"> d</w:t>
      </w:r>
      <w:r w:rsidRPr="002B4ED0">
        <w:t xml:space="preserve">e mate waarin uitsluitend geautoriseerde personen, programmatuur of apparatuur gebruik kunnen maken van de gegevens of programmatuur, al dan niet gereguleerd door (geautomatiseerde) procedures en/of technische maatregelen. </w:t>
      </w:r>
    </w:p>
    <w:p w14:paraId="109B163F" w14:textId="77777777" w:rsidR="002D77D6" w:rsidRPr="002B4ED0" w:rsidRDefault="002D77D6" w:rsidP="002D77D6">
      <w:r w:rsidRPr="002B4ED0">
        <w:t xml:space="preserve">Deelaspecten hiervan zijn: </w:t>
      </w:r>
    </w:p>
    <w:p w14:paraId="28B1341F" w14:textId="77777777" w:rsidR="002D77D6" w:rsidRPr="002B4ED0" w:rsidRDefault="002D77D6" w:rsidP="00E136C5">
      <w:pPr>
        <w:numPr>
          <w:ilvl w:val="0"/>
          <w:numId w:val="7"/>
        </w:numPr>
      </w:pPr>
      <w:r w:rsidRPr="002B4ED0">
        <w:rPr>
          <w:iCs/>
        </w:rPr>
        <w:t>Autorisatie:</w:t>
      </w:r>
      <w:r w:rsidRPr="002B4ED0">
        <w:rPr>
          <w:i/>
          <w:iCs/>
        </w:rPr>
        <w:t xml:space="preserve"> </w:t>
      </w:r>
      <w:r w:rsidRPr="002B4ED0">
        <w:t>de mate waarin de adequate inrichting van bevoegdheden gewaarborgd is.</w:t>
      </w:r>
    </w:p>
    <w:p w14:paraId="31295CCF" w14:textId="77777777" w:rsidR="002D77D6" w:rsidRPr="002B4ED0" w:rsidRDefault="002D77D6" w:rsidP="00E136C5">
      <w:pPr>
        <w:numPr>
          <w:ilvl w:val="0"/>
          <w:numId w:val="7"/>
        </w:numPr>
      </w:pPr>
      <w:r w:rsidRPr="002B4ED0">
        <w:rPr>
          <w:iCs/>
        </w:rPr>
        <w:t xml:space="preserve">Authenticiteit: </w:t>
      </w:r>
      <w:r w:rsidRPr="002B4ED0">
        <w:t>de mate waarin de adequate verificatie van geïdentificeerde personen of apparatuur gewaarborgd is.</w:t>
      </w:r>
    </w:p>
    <w:p w14:paraId="1ADA38FC" w14:textId="77777777" w:rsidR="002D77D6" w:rsidRDefault="002D77D6" w:rsidP="00E136C5">
      <w:pPr>
        <w:numPr>
          <w:ilvl w:val="0"/>
          <w:numId w:val="7"/>
        </w:numPr>
      </w:pPr>
      <w:r w:rsidRPr="002B4ED0">
        <w:rPr>
          <w:iCs/>
        </w:rPr>
        <w:t xml:space="preserve">Identificatie: </w:t>
      </w:r>
      <w:r w:rsidRPr="002B4ED0">
        <w:t xml:space="preserve">de mate waarin </w:t>
      </w:r>
      <w:r w:rsidR="00CB3CAD">
        <w:t>m</w:t>
      </w:r>
      <w:r w:rsidRPr="002B4ED0">
        <w:t>echanismen ter herkenning van personen</w:t>
      </w:r>
      <w:r w:rsidR="00CB3CAD">
        <w:t>/</w:t>
      </w:r>
      <w:r w:rsidRPr="002B4ED0">
        <w:t>apparatuur gewaarborgd zijn.</w:t>
      </w:r>
    </w:p>
    <w:p w14:paraId="40C8CF79" w14:textId="77777777" w:rsidR="002D77D6" w:rsidRDefault="003E3B51" w:rsidP="003E3B51">
      <w:pPr>
        <w:pStyle w:val="Lijstalinea"/>
        <w:numPr>
          <w:ilvl w:val="0"/>
          <w:numId w:val="7"/>
        </w:numPr>
      </w:pPr>
      <w:r w:rsidRPr="003E3B51">
        <w:rPr>
          <w:iCs/>
        </w:rPr>
        <w:t>P</w:t>
      </w:r>
      <w:r w:rsidR="002D77D6" w:rsidRPr="003E3B51">
        <w:rPr>
          <w:iCs/>
        </w:rPr>
        <w:t xml:space="preserve">eriodieke controle op de bestaande bevoegdheden. </w:t>
      </w:r>
      <w:r w:rsidR="002D77D6" w:rsidRPr="002B4ED0">
        <w:t>Het (geautomatiseerd) vaststellen of geïdentificeerde personen of apparatuur de gewenste handelingen mogen uitvoeren.</w:t>
      </w:r>
    </w:p>
    <w:tbl>
      <w:tblPr>
        <w:tblStyle w:val="Tabelraster"/>
        <w:tblW w:w="9067" w:type="dxa"/>
        <w:tblLook w:val="04A0" w:firstRow="1" w:lastRow="0" w:firstColumn="1" w:lastColumn="0" w:noHBand="0" w:noVBand="1"/>
      </w:tblPr>
      <w:tblGrid>
        <w:gridCol w:w="1271"/>
        <w:gridCol w:w="1701"/>
        <w:gridCol w:w="3402"/>
        <w:gridCol w:w="2693"/>
      </w:tblGrid>
      <w:tr w:rsidR="002D77D6" w:rsidRPr="00725508" w14:paraId="40DA9B75" w14:textId="77777777" w:rsidTr="006C7AA1">
        <w:tc>
          <w:tcPr>
            <w:tcW w:w="1271" w:type="dxa"/>
          </w:tcPr>
          <w:p w14:paraId="72CC2A13" w14:textId="77777777" w:rsidR="002D77D6" w:rsidRDefault="002D77D6" w:rsidP="00553322">
            <w:pPr>
              <w:rPr>
                <w:b/>
              </w:rPr>
            </w:pPr>
          </w:p>
          <w:p w14:paraId="1D7701EE" w14:textId="77777777" w:rsidR="00CB3CAD" w:rsidRPr="00725508" w:rsidRDefault="00CB3CAD" w:rsidP="00553322">
            <w:pPr>
              <w:rPr>
                <w:b/>
              </w:rPr>
            </w:pPr>
          </w:p>
        </w:tc>
        <w:tc>
          <w:tcPr>
            <w:tcW w:w="1701" w:type="dxa"/>
          </w:tcPr>
          <w:p w14:paraId="7991D801" w14:textId="77777777" w:rsidR="002D77D6" w:rsidRPr="00725508" w:rsidRDefault="002D77D6" w:rsidP="00553322">
            <w:pPr>
              <w:rPr>
                <w:b/>
              </w:rPr>
            </w:pPr>
            <w:r w:rsidRPr="00725508">
              <w:rPr>
                <w:b/>
              </w:rPr>
              <w:t xml:space="preserve">Classificatie </w:t>
            </w:r>
          </w:p>
          <w:p w14:paraId="6B18A8AE" w14:textId="77777777" w:rsidR="002D77D6" w:rsidRPr="00725508" w:rsidRDefault="002D77D6" w:rsidP="00553322">
            <w:pPr>
              <w:rPr>
                <w:b/>
              </w:rPr>
            </w:pPr>
            <w:r w:rsidRPr="00725508">
              <w:rPr>
                <w:b/>
              </w:rPr>
              <w:t>indeling</w:t>
            </w:r>
          </w:p>
        </w:tc>
        <w:tc>
          <w:tcPr>
            <w:tcW w:w="3402" w:type="dxa"/>
          </w:tcPr>
          <w:p w14:paraId="2C0C010A" w14:textId="77777777" w:rsidR="002D77D6" w:rsidRPr="00725508" w:rsidRDefault="002D77D6" w:rsidP="00553322">
            <w:pPr>
              <w:rPr>
                <w:b/>
              </w:rPr>
            </w:pPr>
            <w:r w:rsidRPr="00725508">
              <w:rPr>
                <w:b/>
              </w:rPr>
              <w:t>Classificatie gevolg</w:t>
            </w:r>
          </w:p>
        </w:tc>
        <w:tc>
          <w:tcPr>
            <w:tcW w:w="2693" w:type="dxa"/>
          </w:tcPr>
          <w:p w14:paraId="6390B0C7" w14:textId="77777777" w:rsidR="002D77D6" w:rsidRPr="00725508" w:rsidRDefault="002D77D6" w:rsidP="00553322">
            <w:pPr>
              <w:rPr>
                <w:b/>
              </w:rPr>
            </w:pPr>
            <w:r w:rsidRPr="00725508">
              <w:rPr>
                <w:b/>
              </w:rPr>
              <w:t>Beheersmaatregel</w:t>
            </w:r>
          </w:p>
        </w:tc>
      </w:tr>
      <w:tr w:rsidR="002D77D6" w:rsidRPr="00725508" w14:paraId="27EDFE32" w14:textId="77777777" w:rsidTr="006C7AA1">
        <w:trPr>
          <w:trHeight w:val="948"/>
        </w:trPr>
        <w:tc>
          <w:tcPr>
            <w:tcW w:w="1271" w:type="dxa"/>
            <w:vMerge w:val="restart"/>
          </w:tcPr>
          <w:p w14:paraId="1D8AB731" w14:textId="77777777" w:rsidR="002D77D6" w:rsidRPr="00725508" w:rsidRDefault="002D77D6" w:rsidP="00553322">
            <w:pPr>
              <w:rPr>
                <w:b/>
              </w:rPr>
            </w:pPr>
            <w:r w:rsidRPr="00725508">
              <w:rPr>
                <w:b/>
              </w:rPr>
              <w:t>Vertrouwelijkheid</w:t>
            </w:r>
          </w:p>
        </w:tc>
        <w:tc>
          <w:tcPr>
            <w:tcW w:w="1701" w:type="dxa"/>
          </w:tcPr>
          <w:p w14:paraId="6DA2848D" w14:textId="77777777" w:rsidR="002D77D6" w:rsidRPr="00725508" w:rsidRDefault="002D77D6" w:rsidP="00553322">
            <w:pPr>
              <w:rPr>
                <w:b/>
              </w:rPr>
            </w:pPr>
            <w:r w:rsidRPr="00725508">
              <w:t xml:space="preserve">Vertrouwelijkheid </w:t>
            </w:r>
            <w:r w:rsidRPr="00725508">
              <w:rPr>
                <w:b/>
              </w:rPr>
              <w:t>Laag</w:t>
            </w:r>
          </w:p>
        </w:tc>
        <w:tc>
          <w:tcPr>
            <w:tcW w:w="3402" w:type="dxa"/>
          </w:tcPr>
          <w:p w14:paraId="0EC40671" w14:textId="77777777" w:rsidR="002D77D6" w:rsidRPr="00725508" w:rsidRDefault="002D77D6" w:rsidP="00553322">
            <w:r w:rsidRPr="00725508">
              <w:t xml:space="preserve">Informatie die toegankelijk mag of moet zijn voor </w:t>
            </w:r>
            <w:r w:rsidRPr="00725508">
              <w:rPr>
                <w:b/>
              </w:rPr>
              <w:t>alle of grote</w:t>
            </w:r>
            <w:r w:rsidRPr="00725508">
              <w:t xml:space="preserve"> </w:t>
            </w:r>
            <w:r w:rsidRPr="00725508">
              <w:rPr>
                <w:b/>
              </w:rPr>
              <w:t>groepen</w:t>
            </w:r>
            <w:r w:rsidRPr="00725508">
              <w:t xml:space="preserve"> medewerkers of studenten. Vertrouwelijkheid is gering.</w:t>
            </w:r>
          </w:p>
        </w:tc>
        <w:tc>
          <w:tcPr>
            <w:tcW w:w="2693" w:type="dxa"/>
            <w:shd w:val="clear" w:color="auto" w:fill="FFFF00"/>
          </w:tcPr>
          <w:p w14:paraId="1137E236" w14:textId="77777777" w:rsidR="002D77D6" w:rsidRPr="00725508" w:rsidRDefault="002D77D6" w:rsidP="00E136C5">
            <w:pPr>
              <w:numPr>
                <w:ilvl w:val="0"/>
                <w:numId w:val="5"/>
              </w:numPr>
              <w:ind w:left="158" w:hanging="134"/>
              <w:jc w:val="left"/>
            </w:pPr>
            <w:r w:rsidRPr="00725508">
              <w:t>Generieke toegangsbeveiliging</w:t>
            </w:r>
          </w:p>
        </w:tc>
      </w:tr>
      <w:tr w:rsidR="002D77D6" w:rsidRPr="00725508" w14:paraId="14F839E2" w14:textId="77777777" w:rsidTr="006C7AA1">
        <w:trPr>
          <w:trHeight w:val="781"/>
        </w:trPr>
        <w:tc>
          <w:tcPr>
            <w:tcW w:w="1271" w:type="dxa"/>
            <w:vMerge/>
          </w:tcPr>
          <w:p w14:paraId="703D9010" w14:textId="77777777" w:rsidR="002D77D6" w:rsidRPr="00725508" w:rsidRDefault="002D77D6" w:rsidP="00553322">
            <w:pPr>
              <w:rPr>
                <w:b/>
              </w:rPr>
            </w:pPr>
          </w:p>
        </w:tc>
        <w:tc>
          <w:tcPr>
            <w:tcW w:w="1701" w:type="dxa"/>
          </w:tcPr>
          <w:p w14:paraId="04CCB618" w14:textId="77777777" w:rsidR="002D77D6" w:rsidRPr="00725508" w:rsidRDefault="002D77D6" w:rsidP="00553322">
            <w:pPr>
              <w:rPr>
                <w:b/>
              </w:rPr>
            </w:pPr>
            <w:r w:rsidRPr="00725508">
              <w:t xml:space="preserve">Vertrouwelijkheid </w:t>
            </w:r>
            <w:r w:rsidRPr="00725508">
              <w:rPr>
                <w:b/>
              </w:rPr>
              <w:t>Midden</w:t>
            </w:r>
          </w:p>
        </w:tc>
        <w:tc>
          <w:tcPr>
            <w:tcW w:w="3402" w:type="dxa"/>
          </w:tcPr>
          <w:p w14:paraId="3C7268FF" w14:textId="77777777" w:rsidR="002D77D6" w:rsidRPr="00725508" w:rsidRDefault="002D77D6" w:rsidP="00553322">
            <w:r w:rsidRPr="00725508">
              <w:t xml:space="preserve">Informatie die alleen toegankelijk mag zijn voor een </w:t>
            </w:r>
            <w:r w:rsidRPr="00725508">
              <w:rPr>
                <w:b/>
              </w:rPr>
              <w:t>beperkte groep</w:t>
            </w:r>
            <w:r w:rsidRPr="00725508">
              <w:t xml:space="preserve"> gebruikers. De informatie is vertrouwelijk.</w:t>
            </w:r>
          </w:p>
        </w:tc>
        <w:tc>
          <w:tcPr>
            <w:tcW w:w="2693" w:type="dxa"/>
            <w:shd w:val="clear" w:color="auto" w:fill="FFFF00"/>
          </w:tcPr>
          <w:p w14:paraId="0C32D3E9" w14:textId="77777777" w:rsidR="002D77D6" w:rsidRPr="00725508" w:rsidRDefault="002D77D6" w:rsidP="00E136C5">
            <w:pPr>
              <w:numPr>
                <w:ilvl w:val="0"/>
                <w:numId w:val="5"/>
              </w:numPr>
              <w:ind w:left="158" w:hanging="134"/>
            </w:pPr>
            <w:r w:rsidRPr="00725508">
              <w:t>Autorisatiematrix</w:t>
            </w:r>
          </w:p>
        </w:tc>
      </w:tr>
      <w:tr w:rsidR="002D77D6" w:rsidRPr="00725508" w14:paraId="6F2D611A" w14:textId="77777777" w:rsidTr="006C7AA1">
        <w:trPr>
          <w:trHeight w:val="557"/>
        </w:trPr>
        <w:tc>
          <w:tcPr>
            <w:tcW w:w="1271" w:type="dxa"/>
            <w:vMerge/>
          </w:tcPr>
          <w:p w14:paraId="11D15B56" w14:textId="77777777" w:rsidR="002D77D6" w:rsidRPr="00725508" w:rsidRDefault="002D77D6" w:rsidP="00553322">
            <w:pPr>
              <w:rPr>
                <w:b/>
              </w:rPr>
            </w:pPr>
          </w:p>
        </w:tc>
        <w:tc>
          <w:tcPr>
            <w:tcW w:w="1701" w:type="dxa"/>
          </w:tcPr>
          <w:p w14:paraId="27A9A99E" w14:textId="77777777" w:rsidR="002D77D6" w:rsidRPr="00725508" w:rsidRDefault="002D77D6" w:rsidP="00553322">
            <w:pPr>
              <w:rPr>
                <w:b/>
              </w:rPr>
            </w:pPr>
            <w:r w:rsidRPr="00725508">
              <w:t xml:space="preserve">Vertrouwelijkheid </w:t>
            </w:r>
            <w:r w:rsidRPr="00725508">
              <w:rPr>
                <w:b/>
              </w:rPr>
              <w:t>Hoog</w:t>
            </w:r>
          </w:p>
        </w:tc>
        <w:tc>
          <w:tcPr>
            <w:tcW w:w="3402" w:type="dxa"/>
          </w:tcPr>
          <w:p w14:paraId="32DCCECB" w14:textId="77777777" w:rsidR="002D77D6" w:rsidRPr="00725508" w:rsidRDefault="002D77D6" w:rsidP="00553322">
            <w:r w:rsidRPr="00725508">
              <w:t xml:space="preserve">Dit betreft zeer vertrouwelijke informatie, alleen bedoeld voor </w:t>
            </w:r>
            <w:r w:rsidRPr="00725508">
              <w:rPr>
                <w:b/>
              </w:rPr>
              <w:t>specifiek benoemde personen</w:t>
            </w:r>
            <w:r w:rsidRPr="00725508">
              <w:t>, waarbij onbedoeld bekend worden buiten deze groep grote schade  kan toe brengen.</w:t>
            </w:r>
          </w:p>
        </w:tc>
        <w:tc>
          <w:tcPr>
            <w:tcW w:w="2693" w:type="dxa"/>
            <w:shd w:val="clear" w:color="auto" w:fill="FFFF00"/>
          </w:tcPr>
          <w:p w14:paraId="5BF604A8" w14:textId="77777777" w:rsidR="006C7AA1" w:rsidRDefault="002D77D6" w:rsidP="00E136C5">
            <w:pPr>
              <w:numPr>
                <w:ilvl w:val="0"/>
                <w:numId w:val="5"/>
              </w:numPr>
              <w:ind w:left="158" w:hanging="134"/>
            </w:pPr>
            <w:r w:rsidRPr="00725508">
              <w:t>Autorisatiematrix</w:t>
            </w:r>
          </w:p>
          <w:p w14:paraId="081D82BE" w14:textId="77777777" w:rsidR="002D77D6" w:rsidRPr="00725508" w:rsidRDefault="002D77D6" w:rsidP="00E136C5">
            <w:pPr>
              <w:numPr>
                <w:ilvl w:val="0"/>
                <w:numId w:val="5"/>
              </w:numPr>
              <w:ind w:left="158" w:hanging="134"/>
              <w:jc w:val="left"/>
            </w:pPr>
            <w:r>
              <w:t xml:space="preserve">Eventueel aanvullende maatregelen </w:t>
            </w:r>
            <w:r w:rsidR="006C7AA1">
              <w:t>z</w:t>
            </w:r>
            <w:r>
              <w:t xml:space="preserve">oals 2-weg </w:t>
            </w:r>
            <w:r w:rsidR="006C7AA1">
              <w:t xml:space="preserve"> a</w:t>
            </w:r>
            <w:r>
              <w:t>uthenticatie</w:t>
            </w:r>
            <w:r>
              <w:rPr>
                <w:rStyle w:val="Voetnootmarkering"/>
              </w:rPr>
              <w:footnoteReference w:id="3"/>
            </w:r>
            <w:r>
              <w:t xml:space="preserve"> en/of e</w:t>
            </w:r>
            <w:r w:rsidRPr="00725508">
              <w:t>ncryptie</w:t>
            </w:r>
            <w:r>
              <w:rPr>
                <w:rStyle w:val="Voetnootmarkering"/>
              </w:rPr>
              <w:footnoteReference w:id="4"/>
            </w:r>
          </w:p>
        </w:tc>
      </w:tr>
    </w:tbl>
    <w:p w14:paraId="3AF3177C" w14:textId="77777777" w:rsidR="002D77D6" w:rsidRDefault="002D77D6" w:rsidP="002D77D6"/>
    <w:p w14:paraId="1AD8BF66" w14:textId="77777777" w:rsidR="00553322" w:rsidRDefault="00553322" w:rsidP="008623EC">
      <w:pPr>
        <w:pStyle w:val="Kop2"/>
      </w:pPr>
      <w:bookmarkStart w:id="18" w:name="_Toc455153158"/>
      <w:r>
        <w:t>Online leren classificatie</w:t>
      </w:r>
      <w:bookmarkEnd w:id="18"/>
    </w:p>
    <w:p w14:paraId="08336D3F" w14:textId="77777777" w:rsidR="00FC3004" w:rsidRDefault="00FC3004" w:rsidP="00553322">
      <w:r>
        <w:t>Uitgaande van deze generieke beschrijvingen vanuit het handboek BI</w:t>
      </w:r>
      <w:r w:rsidR="00C0541C">
        <w:t>V</w:t>
      </w:r>
      <w:r>
        <w:t xml:space="preserve"> classificatie is het zaak om dit toe te passen op het proces digitaal educatief leermateriaal, in de wandelgang hier ook wel online leren genaamd vanwege het feit dat je via het internet toegang tot deze materialen krijgt en meestal in de cloud aan het werk bent. </w:t>
      </w:r>
    </w:p>
    <w:p w14:paraId="37F2BE6A" w14:textId="77777777" w:rsidR="00FC3004" w:rsidRDefault="00FC3004" w:rsidP="00553322">
      <w:r>
        <w:t xml:space="preserve"> </w:t>
      </w:r>
    </w:p>
    <w:p w14:paraId="767FA8A5" w14:textId="77777777" w:rsidR="00FC3004" w:rsidRDefault="00FC3004" w:rsidP="00FC3004">
      <w:r>
        <w:t xml:space="preserve">Beschikbaarheid: als uitgangspunt voor de processen rond digitaal educatief leermateriaal wordt voor beschikbaarheid de klasse </w:t>
      </w:r>
      <w:r w:rsidRPr="005F64B4">
        <w:rPr>
          <w:b/>
        </w:rPr>
        <w:t>MIDDEN</w:t>
      </w:r>
      <w:r>
        <w:t xml:space="preserve"> gekozen. Dit lijkt voor het gebruik voor de student een voldoende garantie om te kunnen werken en het is voor </w:t>
      </w:r>
      <w:r w:rsidR="006F723C">
        <w:t>mbo instelling</w:t>
      </w:r>
      <w:r>
        <w:t xml:space="preserve"> en leverancier ook een haalbaar criterium. Dit is ook met de leveranciers afgestemd. </w:t>
      </w:r>
    </w:p>
    <w:p w14:paraId="1A75AE5E" w14:textId="77777777" w:rsidR="00FC3004" w:rsidRDefault="00FC3004" w:rsidP="00FC3004"/>
    <w:p w14:paraId="2FAEF955" w14:textId="77777777" w:rsidR="00FC3004" w:rsidRDefault="00FC3004" w:rsidP="00FC3004">
      <w:r>
        <w:t xml:space="preserve">Integriteit: het is belangrijk dat de juiste student toegang krijgt tot de juist online educatieve content. Het is echter niet nodig om de data dubbel te controleren (4 ogen principe). Dit leidt ertoe dat voor  de processen rond digitaal educatief leermateriaal voor een integriteitsclassificatie </w:t>
      </w:r>
      <w:r>
        <w:rPr>
          <w:b/>
        </w:rPr>
        <w:t xml:space="preserve">MIDDEN </w:t>
      </w:r>
      <w:r w:rsidRPr="005F64B4">
        <w:t xml:space="preserve">is gekozen. </w:t>
      </w:r>
    </w:p>
    <w:p w14:paraId="669FF9A8" w14:textId="77777777" w:rsidR="00FC3004" w:rsidRPr="005F64B4" w:rsidRDefault="00FC3004" w:rsidP="00FC3004"/>
    <w:p w14:paraId="2239A2AF" w14:textId="77777777" w:rsidR="00FC3004" w:rsidRDefault="00FC3004" w:rsidP="00553322">
      <w:r>
        <w:t xml:space="preserve">Vertrouwelijkheid: de classificatie midden duidt op de informatie die gekoppeld is aan een rol van een medewerker of de opleiding van een student. Hier valt ook de informatie onder die persoonsgebonden is, zoals e-mail. Apart inloggen is noodzakelijk. Uiteraard kan dit vereenvoudigd zijn doordat er gebruik gemaakt wordt van een Single Sign On methodiek. Het is daarom vanzelfsprekend dat ook voor vertrouwelijkheid de klasse </w:t>
      </w:r>
      <w:r w:rsidRPr="005F64B4">
        <w:rPr>
          <w:b/>
        </w:rPr>
        <w:t>MIDDEN</w:t>
      </w:r>
      <w:r w:rsidRPr="005F64B4">
        <w:t xml:space="preserve"> als standaard is gekozen. </w:t>
      </w:r>
      <w:r>
        <w:t xml:space="preserve">Dit is ook </w:t>
      </w:r>
      <w:r w:rsidR="00CB3CAD">
        <w:t>een logische keuze</w:t>
      </w:r>
      <w:r w:rsidRPr="005F64B4">
        <w:t xml:space="preserve"> omdat er geen </w:t>
      </w:r>
      <w:r>
        <w:t xml:space="preserve">zeer </w:t>
      </w:r>
      <w:r w:rsidRPr="005F64B4">
        <w:t>privacy gev</w:t>
      </w:r>
      <w:r w:rsidR="00CB3CAD">
        <w:t>oelige informatie wordt gedeeld zoals in zorgdossiers e.d..</w:t>
      </w:r>
    </w:p>
    <w:p w14:paraId="1822E8B2" w14:textId="77777777" w:rsidR="00CB3CAD" w:rsidRDefault="00CB3CAD" w:rsidP="00553322"/>
    <w:p w14:paraId="0E45B555" w14:textId="77777777" w:rsidR="00553322" w:rsidRPr="00553322" w:rsidRDefault="00553322" w:rsidP="00553322">
      <w:r>
        <w:t>Op basis van de wensen</w:t>
      </w:r>
      <w:r w:rsidR="00CB3CAD">
        <w:t>, d</w:t>
      </w:r>
      <w:r>
        <w:t xml:space="preserve">e financiële mogelijkheden </w:t>
      </w:r>
      <w:r w:rsidR="00CB3CAD">
        <w:t xml:space="preserve">en bovenstaande argumentatie </w:t>
      </w:r>
      <w:r>
        <w:t xml:space="preserve">wordt “Online leren” gelabeld, op basis van de vastgestelde BIV classificatie, met M-M-M. Schematisch als volgt weergegeven.  </w:t>
      </w:r>
    </w:p>
    <w:p w14:paraId="234A27FE" w14:textId="77777777" w:rsidR="008B5F4E" w:rsidRDefault="008B5F4E" w:rsidP="002D77D6"/>
    <w:tbl>
      <w:tblPr>
        <w:tblStyle w:val="Tabelraster5"/>
        <w:tblW w:w="3238" w:type="dxa"/>
        <w:tblLayout w:type="fixed"/>
        <w:tblLook w:val="04A0" w:firstRow="1" w:lastRow="0" w:firstColumn="1" w:lastColumn="0" w:noHBand="0" w:noVBand="1"/>
      </w:tblPr>
      <w:tblGrid>
        <w:gridCol w:w="1559"/>
        <w:gridCol w:w="1156"/>
        <w:gridCol w:w="523"/>
      </w:tblGrid>
      <w:tr w:rsidR="007328A3" w:rsidRPr="00517B0E" w14:paraId="52ED2108" w14:textId="77777777" w:rsidTr="00553322">
        <w:trPr>
          <w:trHeight w:val="274"/>
        </w:trPr>
        <w:tc>
          <w:tcPr>
            <w:tcW w:w="2715" w:type="dxa"/>
            <w:gridSpan w:val="2"/>
            <w:tcBorders>
              <w:top w:val="single" w:sz="18" w:space="0" w:color="auto"/>
              <w:left w:val="single" w:sz="18" w:space="0" w:color="auto"/>
              <w:bottom w:val="single" w:sz="18" w:space="0" w:color="auto"/>
              <w:right w:val="single" w:sz="18" w:space="0" w:color="auto"/>
            </w:tcBorders>
            <w:tcMar>
              <w:left w:w="28" w:type="dxa"/>
              <w:right w:w="28" w:type="dxa"/>
            </w:tcMar>
          </w:tcPr>
          <w:p w14:paraId="6EECF1E5" w14:textId="77777777" w:rsidR="007328A3" w:rsidRPr="00517B0E" w:rsidRDefault="007328A3" w:rsidP="008B5F4E">
            <w:pPr>
              <w:jc w:val="center"/>
              <w:rPr>
                <w:color w:val="auto"/>
                <w:u w:val="none"/>
              </w:rPr>
            </w:pPr>
            <w:r w:rsidRPr="00517B0E">
              <w:rPr>
                <w:i/>
                <w:color w:val="auto"/>
                <w:u w:val="none"/>
              </w:rPr>
              <w:t xml:space="preserve">Proces: </w:t>
            </w:r>
            <w:r w:rsidR="008B5F4E">
              <w:rPr>
                <w:b/>
                <w:color w:val="auto"/>
                <w:sz w:val="24"/>
                <w:szCs w:val="24"/>
                <w:u w:val="none"/>
              </w:rPr>
              <w:t>Online leren</w:t>
            </w:r>
          </w:p>
        </w:tc>
        <w:tc>
          <w:tcPr>
            <w:tcW w:w="523" w:type="dxa"/>
            <w:tcBorders>
              <w:top w:val="single" w:sz="18" w:space="0" w:color="auto"/>
              <w:left w:val="single" w:sz="18" w:space="0" w:color="auto"/>
              <w:bottom w:val="single" w:sz="18" w:space="0" w:color="auto"/>
              <w:right w:val="single" w:sz="18" w:space="0" w:color="auto"/>
            </w:tcBorders>
            <w:shd w:val="clear" w:color="auto" w:fill="00B0F0"/>
            <w:tcMar>
              <w:left w:w="28" w:type="dxa"/>
              <w:right w:w="28" w:type="dxa"/>
            </w:tcMar>
            <w:vAlign w:val="center"/>
          </w:tcPr>
          <w:p w14:paraId="1308C7FE" w14:textId="77777777" w:rsidR="007328A3" w:rsidRPr="00517B0E" w:rsidRDefault="008B5F4E" w:rsidP="00553322">
            <w:pPr>
              <w:jc w:val="center"/>
              <w:rPr>
                <w:b/>
                <w:color w:val="auto"/>
                <w:sz w:val="36"/>
                <w:szCs w:val="36"/>
                <w:u w:val="none"/>
              </w:rPr>
            </w:pPr>
            <w:r>
              <w:rPr>
                <w:b/>
                <w:color w:val="FFFFFF" w:themeColor="background1"/>
                <w:sz w:val="36"/>
                <w:szCs w:val="36"/>
                <w:u w:val="none"/>
              </w:rPr>
              <w:t>29</w:t>
            </w:r>
          </w:p>
        </w:tc>
      </w:tr>
      <w:tr w:rsidR="007328A3" w:rsidRPr="00517B0E" w14:paraId="5235CEF2" w14:textId="77777777" w:rsidTr="00553322">
        <w:tc>
          <w:tcPr>
            <w:tcW w:w="3238" w:type="dxa"/>
            <w:gridSpan w:val="3"/>
            <w:tcBorders>
              <w:top w:val="single" w:sz="18" w:space="0" w:color="auto"/>
              <w:left w:val="single" w:sz="18" w:space="0" w:color="auto"/>
              <w:bottom w:val="single" w:sz="18" w:space="0" w:color="auto"/>
              <w:right w:val="single" w:sz="18" w:space="0" w:color="auto"/>
            </w:tcBorders>
            <w:tcMar>
              <w:left w:w="28" w:type="dxa"/>
              <w:right w:w="28" w:type="dxa"/>
            </w:tcMar>
          </w:tcPr>
          <w:p w14:paraId="6E190DDD" w14:textId="77777777" w:rsidR="007328A3" w:rsidRPr="00517B0E" w:rsidRDefault="007328A3" w:rsidP="00553322">
            <w:pPr>
              <w:jc w:val="center"/>
              <w:rPr>
                <w:color w:val="auto"/>
                <w:u w:val="none"/>
              </w:rPr>
            </w:pPr>
            <w:r w:rsidRPr="00517B0E">
              <w:rPr>
                <w:i/>
                <w:color w:val="auto"/>
                <w:u w:val="none"/>
              </w:rPr>
              <w:t xml:space="preserve">Proceseigenaar: </w:t>
            </w:r>
            <w:r w:rsidRPr="00517B0E">
              <w:rPr>
                <w:b/>
                <w:color w:val="auto"/>
                <w:u w:val="none"/>
              </w:rPr>
              <w:t>Directeur Onderwijs</w:t>
            </w:r>
          </w:p>
        </w:tc>
      </w:tr>
      <w:tr w:rsidR="007328A3" w:rsidRPr="00EB4078" w14:paraId="00814BEB" w14:textId="77777777" w:rsidTr="00553322">
        <w:tc>
          <w:tcPr>
            <w:tcW w:w="1559" w:type="dxa"/>
            <w:tcBorders>
              <w:top w:val="single" w:sz="18" w:space="0" w:color="auto"/>
              <w:left w:val="single" w:sz="18" w:space="0" w:color="auto"/>
              <w:bottom w:val="single" w:sz="18" w:space="0" w:color="auto"/>
              <w:right w:val="single" w:sz="18" w:space="0" w:color="auto"/>
            </w:tcBorders>
            <w:shd w:val="clear" w:color="auto" w:fill="FFFF00"/>
            <w:tcMar>
              <w:left w:w="28" w:type="dxa"/>
              <w:right w:w="28" w:type="dxa"/>
            </w:tcMar>
          </w:tcPr>
          <w:p w14:paraId="7550F6E6" w14:textId="77777777" w:rsidR="007328A3" w:rsidRPr="00517B0E" w:rsidRDefault="007328A3" w:rsidP="00553322">
            <w:pPr>
              <w:jc w:val="center"/>
              <w:rPr>
                <w:i/>
                <w:color w:val="auto"/>
                <w:u w:val="none"/>
                <w:lang w:val="en-US"/>
              </w:rPr>
            </w:pPr>
            <w:r w:rsidRPr="00517B0E">
              <w:rPr>
                <w:i/>
                <w:color w:val="auto"/>
                <w:u w:val="none"/>
                <w:lang w:val="en-US"/>
              </w:rPr>
              <w:t>BIV classificatie</w:t>
            </w:r>
          </w:p>
          <w:p w14:paraId="3E1CBF5B" w14:textId="77777777" w:rsidR="007328A3" w:rsidRPr="00517B0E" w:rsidRDefault="00553322" w:rsidP="00553322">
            <w:pPr>
              <w:jc w:val="center"/>
              <w:rPr>
                <w:color w:val="auto"/>
                <w:u w:val="none"/>
                <w:lang w:val="en-US"/>
              </w:rPr>
            </w:pPr>
            <w:r>
              <w:rPr>
                <w:b/>
                <w:color w:val="auto"/>
                <w:sz w:val="28"/>
                <w:szCs w:val="28"/>
                <w:u w:val="none"/>
                <w:lang w:val="en-US"/>
              </w:rPr>
              <w:t>M</w:t>
            </w:r>
            <w:r w:rsidR="007328A3" w:rsidRPr="00517B0E">
              <w:rPr>
                <w:b/>
                <w:color w:val="auto"/>
                <w:sz w:val="28"/>
                <w:szCs w:val="28"/>
                <w:u w:val="none"/>
                <w:lang w:val="en-US"/>
              </w:rPr>
              <w:t xml:space="preserve"> – </w:t>
            </w:r>
            <w:r>
              <w:rPr>
                <w:b/>
                <w:color w:val="auto"/>
                <w:sz w:val="28"/>
                <w:szCs w:val="28"/>
                <w:u w:val="none"/>
                <w:lang w:val="en-US"/>
              </w:rPr>
              <w:t>M</w:t>
            </w:r>
            <w:r w:rsidR="007328A3" w:rsidRPr="00517B0E">
              <w:rPr>
                <w:b/>
                <w:color w:val="auto"/>
                <w:sz w:val="28"/>
                <w:szCs w:val="28"/>
                <w:u w:val="none"/>
                <w:lang w:val="en-US"/>
              </w:rPr>
              <w:t xml:space="preserve"> – M</w:t>
            </w:r>
          </w:p>
        </w:tc>
        <w:tc>
          <w:tcPr>
            <w:tcW w:w="1679" w:type="dxa"/>
            <w:gridSpan w:val="2"/>
            <w:tcBorders>
              <w:top w:val="single" w:sz="18" w:space="0" w:color="auto"/>
              <w:left w:val="single" w:sz="18" w:space="0" w:color="auto"/>
              <w:bottom w:val="single" w:sz="4" w:space="0" w:color="808080" w:themeColor="background1" w:themeShade="80"/>
              <w:right w:val="single" w:sz="4" w:space="0" w:color="808080" w:themeColor="background1" w:themeShade="80"/>
            </w:tcBorders>
            <w:tcMar>
              <w:left w:w="28" w:type="dxa"/>
              <w:right w:w="28" w:type="dxa"/>
            </w:tcMar>
          </w:tcPr>
          <w:p w14:paraId="6FE5CBD0" w14:textId="77777777" w:rsidR="007328A3" w:rsidRPr="00093876" w:rsidRDefault="007328A3" w:rsidP="00553322">
            <w:pPr>
              <w:jc w:val="center"/>
              <w:rPr>
                <w:i/>
                <w:color w:val="808080" w:themeColor="background1" w:themeShade="80"/>
                <w:u w:val="none"/>
                <w:lang w:val="en-US"/>
              </w:rPr>
            </w:pPr>
            <w:r w:rsidRPr="00093876">
              <w:rPr>
                <w:i/>
                <w:color w:val="808080" w:themeColor="background1" w:themeShade="80"/>
                <w:u w:val="none"/>
                <w:lang w:val="en-US"/>
              </w:rPr>
              <w:t>Privacy (PIA-BO-PB)</w:t>
            </w:r>
          </w:p>
          <w:p w14:paraId="5DC8EEE2" w14:textId="77777777" w:rsidR="007328A3" w:rsidRPr="00517B0E" w:rsidRDefault="007328A3" w:rsidP="00553322">
            <w:pPr>
              <w:jc w:val="center"/>
              <w:rPr>
                <w:color w:val="auto"/>
                <w:u w:val="none"/>
                <w:lang w:val="en-US"/>
              </w:rPr>
            </w:pPr>
          </w:p>
        </w:tc>
      </w:tr>
    </w:tbl>
    <w:p w14:paraId="7B4A147D" w14:textId="77777777" w:rsidR="00EC78C8" w:rsidRDefault="00EC78C8" w:rsidP="00EC78C8"/>
    <w:p w14:paraId="6401005C" w14:textId="77777777" w:rsidR="00EC78C8" w:rsidRDefault="00EC78C8" w:rsidP="00EC78C8"/>
    <w:p w14:paraId="2EF4D701" w14:textId="77777777" w:rsidR="00EC78C8" w:rsidRPr="00EC78C8" w:rsidRDefault="00EC78C8" w:rsidP="00EC78C8"/>
    <w:p w14:paraId="01E920C0" w14:textId="77777777" w:rsidR="00EC78C8" w:rsidRDefault="00EC78C8">
      <w:pPr>
        <w:rPr>
          <w:rFonts w:eastAsiaTheme="majorEastAsia" w:cstheme="majorBidi"/>
          <w:b/>
          <w:bCs/>
          <w:color w:val="1728A9"/>
          <w:kern w:val="32"/>
          <w:sz w:val="48"/>
          <w:szCs w:val="32"/>
          <w:highlight w:val="lightGray"/>
        </w:rPr>
      </w:pPr>
      <w:r>
        <w:rPr>
          <w:highlight w:val="lightGray"/>
        </w:rPr>
        <w:br w:type="page"/>
      </w:r>
    </w:p>
    <w:p w14:paraId="679A21FE" w14:textId="77777777" w:rsidR="00C01EBE" w:rsidRDefault="00C01EBE" w:rsidP="00EC78C8">
      <w:pPr>
        <w:pStyle w:val="Kop1"/>
      </w:pPr>
      <w:bookmarkStart w:id="19" w:name="_Toc455153159"/>
      <w:r>
        <w:lastRenderedPageBreak/>
        <w:t>Privacy Impact Assessment</w:t>
      </w:r>
      <w:bookmarkEnd w:id="19"/>
    </w:p>
    <w:p w14:paraId="1F16E89E" w14:textId="77777777" w:rsidR="00EC78C8" w:rsidRDefault="00EC78C8" w:rsidP="00EC78C8">
      <w:pPr>
        <w:pStyle w:val="Kop2"/>
      </w:pPr>
      <w:bookmarkStart w:id="20" w:name="_Toc455153160"/>
      <w:r>
        <w:t>Inleiding</w:t>
      </w:r>
      <w:bookmarkEnd w:id="20"/>
      <w:r>
        <w:br/>
      </w:r>
    </w:p>
    <w:p w14:paraId="4CE6A99F" w14:textId="6DEF36C4" w:rsidR="00EC78C8" w:rsidRDefault="00EC78C8" w:rsidP="00EC78C8">
      <w:r>
        <w:t xml:space="preserve">Tweede stap in de procesbenadering is het doen van een privacy impact assessment (PIA). In goed </w:t>
      </w:r>
      <w:r w:rsidR="00E6736E">
        <w:t>Nederlands</w:t>
      </w:r>
      <w:r>
        <w:t xml:space="preserve"> is dat een gegevens</w:t>
      </w:r>
      <w:r w:rsidR="00FB17B4">
        <w:t>beschermingseffectbeoordeling (gbeb</w:t>
      </w:r>
      <w:r>
        <w:t xml:space="preserve">). </w:t>
      </w:r>
      <w:r w:rsidR="00B8397F">
        <w:t>In het toetsingskader privacy in het mbo (IBPDOC7) is dit bij statement P21 uitvoerig weergegeven:</w:t>
      </w:r>
    </w:p>
    <w:p w14:paraId="480629C1" w14:textId="77777777" w:rsidR="00B8397F" w:rsidRDefault="00B8397F" w:rsidP="00EC78C8"/>
    <w:tbl>
      <w:tblPr>
        <w:tblStyle w:val="Tabelraster7"/>
        <w:tblW w:w="0" w:type="auto"/>
        <w:tblBorders>
          <w:insideH w:val="none" w:sz="0" w:space="0" w:color="auto"/>
          <w:insideV w:val="none" w:sz="0" w:space="0" w:color="auto"/>
        </w:tblBorders>
        <w:tblLook w:val="04A0" w:firstRow="1" w:lastRow="0" w:firstColumn="1" w:lastColumn="0" w:noHBand="0" w:noVBand="1"/>
      </w:tblPr>
      <w:tblGrid>
        <w:gridCol w:w="9024"/>
      </w:tblGrid>
      <w:tr w:rsidR="00B8397F" w:rsidRPr="00B8397F" w14:paraId="23D46045" w14:textId="77777777" w:rsidTr="00E6736E">
        <w:tc>
          <w:tcPr>
            <w:tcW w:w="9024" w:type="dxa"/>
          </w:tcPr>
          <w:p w14:paraId="2F7CA7A8" w14:textId="77777777" w:rsidR="00B8397F" w:rsidRPr="00B8397F" w:rsidRDefault="00B8397F" w:rsidP="00B8397F">
            <w:pPr>
              <w:rPr>
                <w:b/>
              </w:rPr>
            </w:pPr>
            <w:r>
              <w:rPr>
                <w:b/>
              </w:rPr>
              <w:t xml:space="preserve">P21 </w:t>
            </w:r>
            <w:r w:rsidRPr="00B8397F">
              <w:rPr>
                <w:b/>
              </w:rPr>
              <w:t>MBO controledoelstelling: gegevensbeschermingseffectbeoordeling (GEB)</w:t>
            </w:r>
          </w:p>
          <w:p w14:paraId="5C38AA00"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De instelling voert een (tweejaarlijks terugkerende) evaluatie uit van de mogelijke effecten van de verschillende gegevensverwerking op de rechten en vrijheden van de betrokkenen. Deze evaluatie vindt eveneens plaats in geval van een  wijziging in de verwerking van persoonsgegevens die specifiek de risico’s wijzigt voor de privacy van de betrokken deelnemers en medewerkers. </w:t>
            </w:r>
          </w:p>
          <w:p w14:paraId="04DEB744"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De instelling voert naar aanleiding van de evaluatie een volledige GEB uit in geval de verwerking van de persoonsgegevens: </w:t>
            </w:r>
          </w:p>
          <w:p w14:paraId="6F296971" w14:textId="77777777" w:rsidR="00B8397F" w:rsidRPr="00B8397F" w:rsidRDefault="00B8397F" w:rsidP="00E6736E">
            <w:pPr>
              <w:widowControl w:val="0"/>
              <w:numPr>
                <w:ilvl w:val="1"/>
                <w:numId w:val="12"/>
              </w:numPr>
              <w:ind w:left="720" w:hanging="284"/>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in geval van een systematische en uitgebreide beoordeling van persoonlijke aspecten van </w:t>
            </w:r>
            <w:r w:rsidR="00E6736E" w:rsidRPr="00B8397F">
              <w:rPr>
                <w:rFonts w:asciiTheme="minorHAnsi" w:eastAsiaTheme="minorHAnsi" w:hAnsiTheme="minorHAnsi" w:cstheme="minorBidi"/>
                <w:szCs w:val="22"/>
              </w:rPr>
              <w:t>betrokkenen</w:t>
            </w:r>
            <w:r w:rsidRPr="00B8397F">
              <w:rPr>
                <w:rFonts w:asciiTheme="minorHAnsi" w:eastAsiaTheme="minorHAnsi" w:hAnsiTheme="minorHAnsi" w:cstheme="minorBidi"/>
                <w:szCs w:val="22"/>
              </w:rPr>
              <w:t>, die is gebaseerd op geautomatiseerde verwerking, waaronder profilering, en waarop besluiten worden gebaseerd waaraan voor de natuurlijke persoon rechtsgevolgen zijn verbonden of die de natuurlijke persoon op vergelijkbare wijze wezenlijk treffen;</w:t>
            </w:r>
          </w:p>
          <w:p w14:paraId="22BF07AB" w14:textId="77777777" w:rsidR="00B8397F" w:rsidRPr="00B8397F" w:rsidRDefault="00B8397F" w:rsidP="00E6736E">
            <w:pPr>
              <w:widowControl w:val="0"/>
              <w:numPr>
                <w:ilvl w:val="1"/>
                <w:numId w:val="12"/>
              </w:numPr>
              <w:ind w:left="720" w:hanging="284"/>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Bijzondere persoonsgegevens (ras, gezondheid) worden verwerkt; </w:t>
            </w:r>
          </w:p>
          <w:p w14:paraId="1595E917" w14:textId="77777777" w:rsidR="00B8397F" w:rsidRPr="00B8397F" w:rsidRDefault="00B8397F" w:rsidP="00E6736E">
            <w:pPr>
              <w:widowControl w:val="0"/>
              <w:numPr>
                <w:ilvl w:val="1"/>
                <w:numId w:val="12"/>
              </w:numPr>
              <w:ind w:left="720" w:hanging="284"/>
              <w:jc w:val="both"/>
              <w:rPr>
                <w:rFonts w:asciiTheme="minorHAnsi" w:eastAsiaTheme="minorHAnsi" w:hAnsiTheme="minorHAnsi" w:cstheme="minorBidi"/>
                <w:szCs w:val="22"/>
              </w:rPr>
            </w:pPr>
            <w:r w:rsidRPr="00B8397F">
              <w:rPr>
                <w:rFonts w:asciiTheme="minorHAnsi" w:eastAsiaTheme="minorHAnsi" w:hAnsiTheme="minorHAnsi" w:cstheme="minorBidi"/>
                <w:szCs w:val="22"/>
              </w:rPr>
              <w:t>Geautomatiseerde bewaking van publiek toegankelijke ruimtes.</w:t>
            </w:r>
          </w:p>
          <w:p w14:paraId="331BD326"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De beoordeling heeft betrekking op de gehele levenscyclus van persoonsgegevens van verzameling van verwerking tot verwijdering.  </w:t>
            </w:r>
          </w:p>
          <w:p w14:paraId="4D8030B2"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In geval van herziening van of nieuwe verwerkingen van grote hoeveelheden persoonsgegevens, wordt vooraf bepaald wat de impact is van deze (gewijzigde) verwerking op de privacy van de deelnemers.</w:t>
            </w:r>
          </w:p>
          <w:p w14:paraId="49D8F8FA"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Bij de GEB is altijd de FG betrokken. </w:t>
            </w:r>
          </w:p>
        </w:tc>
      </w:tr>
    </w:tbl>
    <w:p w14:paraId="257DFB8E" w14:textId="77777777" w:rsidR="00EC78C8" w:rsidRDefault="00B8397F" w:rsidP="00EC78C8">
      <w:r>
        <w:t xml:space="preserve"> </w:t>
      </w:r>
    </w:p>
    <w:p w14:paraId="6D282ACF" w14:textId="77777777" w:rsidR="00B8397F" w:rsidRPr="00B8397F" w:rsidRDefault="00B8397F" w:rsidP="00B8397F">
      <w:pPr>
        <w:pStyle w:val="Geenafstand"/>
      </w:pPr>
      <w:r>
        <w:t>In de toelichting hierbij staat dat i</w:t>
      </w:r>
      <w:r w:rsidRPr="00B8397F">
        <w:t>nformatiebeveiliging behoort te worden geïntegreerd in de projectbeheermethode(n) van de organisatie om ervoor te zorgen dat informatiebeveiligingsrisico’s worden geïdentificeerd en aangepakt als deel van een project. Dit geldt in het algemeen voor elk project ongeacht het karakter, bijv. een project voor een proces voor kernactiviteiten, IT, ‘facility management’ en andere ondersteunende processen.</w:t>
      </w:r>
    </w:p>
    <w:p w14:paraId="38FF3831" w14:textId="77777777" w:rsidR="00B8397F" w:rsidRPr="00B8397F" w:rsidRDefault="00B8397F" w:rsidP="00B8397F">
      <w:pPr>
        <w:jc w:val="left"/>
      </w:pPr>
    </w:p>
    <w:p w14:paraId="321B8658" w14:textId="77777777" w:rsidR="00B8397F" w:rsidRDefault="00B8397F" w:rsidP="00B8397F">
      <w:r w:rsidRPr="00B8397F">
        <w:t xml:space="preserve">Indien uit een </w:t>
      </w:r>
      <w:r>
        <w:t>PIA</w:t>
      </w:r>
      <w:r w:rsidRPr="00B8397F">
        <w:t xml:space="preserve"> blijkt dat de gegevensverwerking een hoog risico zou opleveren, dan moeten er maatregelen worden genomen om dat risico te mitigeren. Indien dat niet mogelijk is, is vanaf mei 2018 voorafgaand overleg met de AP noodzakelijk.</w:t>
      </w:r>
      <w:r>
        <w:t xml:space="preserve"> </w:t>
      </w:r>
    </w:p>
    <w:p w14:paraId="64FDAFF0" w14:textId="77777777" w:rsidR="00B8397F" w:rsidRDefault="00B8397F" w:rsidP="00B8397F"/>
    <w:p w14:paraId="73537F73" w14:textId="77777777" w:rsidR="00B8397F" w:rsidRDefault="00B8397F" w:rsidP="00B8397F">
      <w:r>
        <w:t>Een instelling moet dus vertrouwd raken met het uitvoeren van een PIA. Dit document laat voor een specifiek proces, namelijk dat van het gebruik van digitaal educatief leermateriaal</w:t>
      </w:r>
      <w:r w:rsidR="00DD406A">
        <w:t xml:space="preserve"> (online leren)</w:t>
      </w:r>
      <w:r>
        <w:t xml:space="preserve"> zien hoe je dat kunt aanpakken. </w:t>
      </w:r>
    </w:p>
    <w:p w14:paraId="654D42E1" w14:textId="77777777" w:rsidR="00B8397F" w:rsidRPr="00EC78C8" w:rsidRDefault="00B8397F" w:rsidP="00B8397F"/>
    <w:p w14:paraId="600BA55A" w14:textId="77777777" w:rsidR="00EC78C8" w:rsidRDefault="00EC78C8" w:rsidP="00B8397F">
      <w:pPr>
        <w:pStyle w:val="Kop2"/>
      </w:pPr>
      <w:bookmarkStart w:id="21" w:name="_Toc455153161"/>
      <w:r>
        <w:t>Bevindingen</w:t>
      </w:r>
      <w:bookmarkEnd w:id="21"/>
    </w:p>
    <w:p w14:paraId="7AFBB276" w14:textId="245BFE17" w:rsidR="00DD406A" w:rsidRDefault="00B8397F" w:rsidP="00EC78C8">
      <w:r>
        <w:t>Voor het uitvoeren van een PIA kun je een zelf een methode ontwikkelen maar je kan ook gebruik maken van een al ontwikkelde methodiek. Voor het mbo is gekozen om gebruik te maken van de PIA tool die ook door het hoger onderwijs wordt benut</w:t>
      </w:r>
      <w:r w:rsidR="00DD406A">
        <w:t>. Deze tool is vrij verkrijgbaar voor het mbo</w:t>
      </w:r>
      <w:r w:rsidR="00FB17B4">
        <w:t xml:space="preserve"> (saMBO-ICT site, groep ibp</w:t>
      </w:r>
      <w:r w:rsidR="00E04B63">
        <w:t>)</w:t>
      </w:r>
      <w:r w:rsidR="00DD406A">
        <w:t xml:space="preserve">. </w:t>
      </w:r>
    </w:p>
    <w:p w14:paraId="24FA5B3F" w14:textId="77777777" w:rsidR="00DD406A" w:rsidRDefault="00DD406A" w:rsidP="00EC78C8"/>
    <w:p w14:paraId="338B3576" w14:textId="77777777" w:rsidR="00DD406A" w:rsidRDefault="00DD406A" w:rsidP="00EC78C8"/>
    <w:p w14:paraId="7E8EC4D5" w14:textId="77777777" w:rsidR="00DD406A" w:rsidRDefault="00DD406A" w:rsidP="00EC78C8"/>
    <w:p w14:paraId="46221ED5" w14:textId="77777777" w:rsidR="00EC78C8" w:rsidRPr="00EC78C8" w:rsidRDefault="00EC78C8" w:rsidP="00EC78C8"/>
    <w:p w14:paraId="2605AA2C" w14:textId="77777777" w:rsidR="00DD406A" w:rsidRDefault="00056B0A" w:rsidP="00DD406A">
      <w:r>
        <w:br w:type="page"/>
      </w:r>
    </w:p>
    <w:p w14:paraId="2E9E8960" w14:textId="638FB80D" w:rsidR="00CA43D8" w:rsidRPr="00CA43D8" w:rsidRDefault="00CA43D8" w:rsidP="00DD406A">
      <w:pPr>
        <w:rPr>
          <w:b/>
        </w:rPr>
      </w:pPr>
      <w:r>
        <w:lastRenderedPageBreak/>
        <w:t xml:space="preserve">De uitgevoerde PIA </w:t>
      </w:r>
      <w:r w:rsidR="00BA0B98">
        <w:t xml:space="preserve">voor het proces online leren </w:t>
      </w:r>
      <w:r>
        <w:t>is als losse Excel bijlage toegevoegd en te downloaden op de saMBO-ICT site.</w:t>
      </w:r>
      <w:r w:rsidR="00BA0B98">
        <w:t xml:space="preserve"> Zie</w:t>
      </w:r>
      <w:r w:rsidR="00E04B63">
        <w:t xml:space="preserve">: </w:t>
      </w:r>
      <w:r w:rsidRPr="00CA43D8">
        <w:rPr>
          <w:b/>
        </w:rPr>
        <w:t>Bijlage 1:PIA EduUit IBPDOC17-21</w:t>
      </w:r>
    </w:p>
    <w:p w14:paraId="1308F0DC" w14:textId="77777777" w:rsidR="00E6736E" w:rsidRDefault="00E6736E" w:rsidP="00DD406A"/>
    <w:p w14:paraId="590CD840" w14:textId="77777777" w:rsidR="00E136C5" w:rsidRDefault="00DD406A" w:rsidP="00DD406A">
      <w:r>
        <w:t xml:space="preserve">Op grond van de </w:t>
      </w:r>
      <w:r w:rsidR="00CA43D8">
        <w:t>AVG (privacy wetgeving)</w:t>
      </w:r>
      <w:r>
        <w:t xml:space="preserve"> kan geconcludeerd worden dat er sprake is van </w:t>
      </w:r>
      <w:r w:rsidR="00E136C5">
        <w:t xml:space="preserve">de noodzaak om een PIA te maken. Dit kan je bijvoorbeeld doen als er sprake is van een nieuwe situatie, bijvoorbeeld aanbesteding van nieuwe materialen. Het kan ook zijn dat dit een keer tussendoor wordt georganiseerd. In ieder geval moet in mei 2018 sprake zijn van een op dit proces uitgevoerde PIA. </w:t>
      </w:r>
    </w:p>
    <w:p w14:paraId="52FBFE24" w14:textId="3BDA9AB0" w:rsidR="00E04B63" w:rsidRDefault="00CA43D8" w:rsidP="00DD406A">
      <w:r>
        <w:t xml:space="preserve">De </w:t>
      </w:r>
      <w:r w:rsidR="003D5FA1">
        <w:t>volgende aanbevelingen komen naar voren op basis van de uitgevoerde PIA</w:t>
      </w:r>
      <w:r>
        <w:t xml:space="preserve"> (zie </w:t>
      </w:r>
      <w:r w:rsidR="00FB17B4">
        <w:t>het apart Excel sheet Bijlage 1</w:t>
      </w:r>
      <w:r>
        <w:t xml:space="preserve"> PIA EduUit).</w:t>
      </w:r>
    </w:p>
    <w:p w14:paraId="5C3987F6" w14:textId="77777777" w:rsidR="00E04B63" w:rsidRDefault="00E04B63" w:rsidP="00DD406A"/>
    <w:p w14:paraId="6340E17F" w14:textId="7AE47D3D" w:rsidR="00E04B63" w:rsidRDefault="00E04B63" w:rsidP="00DD406A">
      <w:r>
        <w:rPr>
          <w:noProof/>
          <w:lang w:eastAsia="nl-NL"/>
        </w:rPr>
        <mc:AlternateContent>
          <mc:Choice Requires="wps">
            <w:drawing>
              <wp:anchor distT="0" distB="0" distL="114300" distR="114300" simplePos="0" relativeHeight="251669504" behindDoc="0" locked="0" layoutInCell="1" allowOverlap="1" wp14:anchorId="2AA580B4" wp14:editId="60395BE8">
                <wp:simplePos x="0" y="0"/>
                <wp:positionH relativeFrom="column">
                  <wp:posOffset>4843145</wp:posOffset>
                </wp:positionH>
                <wp:positionV relativeFrom="paragraph">
                  <wp:posOffset>1725295</wp:posOffset>
                </wp:positionV>
                <wp:extent cx="1019175" cy="561975"/>
                <wp:effectExtent l="0" t="0" r="28575" b="28575"/>
                <wp:wrapNone/>
                <wp:docPr id="3" name="Ovaal 3"/>
                <wp:cNvGraphicFramePr/>
                <a:graphic xmlns:a="http://schemas.openxmlformats.org/drawingml/2006/main">
                  <a:graphicData uri="http://schemas.microsoft.com/office/word/2010/wordprocessingShape">
                    <wps:wsp>
                      <wps:cNvSpPr/>
                      <wps:spPr>
                        <a:xfrm>
                          <a:off x="0" y="0"/>
                          <a:ext cx="1019175" cy="561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13BF5" id="Ovaal 3" o:spid="_x0000_s1026" style="position:absolute;margin-left:381.35pt;margin-top:135.85pt;width:80.25pt;height:4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" filled="f" strokecolor="#243f60 [1604]" strokeweight="2pt"/>
            </w:pict>
          </mc:Fallback>
        </mc:AlternateContent>
      </w:r>
      <w:r>
        <w:rPr>
          <w:noProof/>
          <w:lang w:eastAsia="nl-NL"/>
        </w:rPr>
        <w:drawing>
          <wp:inline distT="0" distB="0" distL="0" distR="0" wp14:anchorId="4C94631F" wp14:editId="650C86EC">
            <wp:extent cx="5762625" cy="22955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295525"/>
                    </a:xfrm>
                    <a:prstGeom prst="rect">
                      <a:avLst/>
                    </a:prstGeom>
                    <a:noFill/>
                    <a:ln>
                      <a:noFill/>
                    </a:ln>
                  </pic:spPr>
                </pic:pic>
              </a:graphicData>
            </a:graphic>
          </wp:inline>
        </w:drawing>
      </w:r>
    </w:p>
    <w:p w14:paraId="63EF005D" w14:textId="77777777" w:rsidR="00CA43D8" w:rsidRDefault="00CA43D8" w:rsidP="00DD406A"/>
    <w:p w14:paraId="62EDCEB8" w14:textId="77777777" w:rsidR="003D5FA1" w:rsidRDefault="003D5FA1" w:rsidP="003D5FA1">
      <w:pPr>
        <w:pStyle w:val="Lijstalinea"/>
        <w:numPr>
          <w:ilvl w:val="0"/>
          <w:numId w:val="13"/>
        </w:numPr>
        <w:ind w:left="426" w:hanging="426"/>
      </w:pPr>
      <w:r>
        <w:t>Dataminimalisatie op basis van doelbinding.</w:t>
      </w:r>
    </w:p>
    <w:p w14:paraId="58204800" w14:textId="77777777" w:rsidR="003D5FA1" w:rsidRDefault="003D5FA1" w:rsidP="003D5FA1">
      <w:pPr>
        <w:pStyle w:val="Lijstalinea"/>
        <w:numPr>
          <w:ilvl w:val="0"/>
          <w:numId w:val="13"/>
        </w:numPr>
        <w:ind w:left="426" w:hanging="426"/>
      </w:pPr>
      <w:r>
        <w:t>Zorgen voor voldoende kwaliteit van data.</w:t>
      </w:r>
    </w:p>
    <w:p w14:paraId="69771C10" w14:textId="77777777" w:rsidR="003D5FA1" w:rsidRDefault="003D5FA1" w:rsidP="003D5FA1">
      <w:pPr>
        <w:pStyle w:val="Lijstalinea"/>
        <w:numPr>
          <w:ilvl w:val="0"/>
          <w:numId w:val="13"/>
        </w:numPr>
        <w:ind w:left="426" w:hanging="426"/>
      </w:pPr>
      <w:r>
        <w:t>Beveiligen van data tegen lekken en hacken.</w:t>
      </w:r>
    </w:p>
    <w:p w14:paraId="197C7984" w14:textId="77777777" w:rsidR="003D5FA1" w:rsidRDefault="003D5FA1" w:rsidP="003D5FA1">
      <w:pPr>
        <w:pStyle w:val="Lijstalinea"/>
        <w:numPr>
          <w:ilvl w:val="0"/>
          <w:numId w:val="13"/>
        </w:numPr>
        <w:ind w:left="426" w:hanging="426"/>
      </w:pPr>
      <w:r>
        <w:t>Authenticatie en autorisatie op basis van least privileges  (minimale rechten).</w:t>
      </w:r>
    </w:p>
    <w:p w14:paraId="574E7F6A" w14:textId="77777777" w:rsidR="003D5FA1" w:rsidRDefault="003D5FA1" w:rsidP="003D5FA1">
      <w:pPr>
        <w:pStyle w:val="Lijstalinea"/>
        <w:numPr>
          <w:ilvl w:val="0"/>
          <w:numId w:val="13"/>
        </w:numPr>
        <w:ind w:left="426" w:hanging="426"/>
      </w:pPr>
      <w:r>
        <w:t>Bewerkersovereenkomsten, juridisch normenkader.</w:t>
      </w:r>
    </w:p>
    <w:p w14:paraId="797AE3C4" w14:textId="77777777" w:rsidR="003D5FA1" w:rsidRDefault="003D5FA1" w:rsidP="003D5FA1">
      <w:pPr>
        <w:pStyle w:val="Lijstalinea"/>
        <w:numPr>
          <w:ilvl w:val="0"/>
          <w:numId w:val="13"/>
        </w:numPr>
        <w:ind w:left="426" w:hanging="426"/>
      </w:pPr>
      <w:r>
        <w:t>Periodieke auditing.</w:t>
      </w:r>
    </w:p>
    <w:p w14:paraId="7A80C35F" w14:textId="77777777" w:rsidR="003D5FA1" w:rsidRDefault="003D5FA1" w:rsidP="003D5FA1">
      <w:pPr>
        <w:pStyle w:val="Lijstalinea"/>
        <w:numPr>
          <w:ilvl w:val="0"/>
          <w:numId w:val="13"/>
        </w:numPr>
        <w:ind w:left="426" w:hanging="426"/>
      </w:pPr>
      <w:r>
        <w:t>Informeren van betrokkenen over gebruik van gegevens en recht op inzage/wijziging.</w:t>
      </w:r>
    </w:p>
    <w:p w14:paraId="38D40661" w14:textId="77777777" w:rsidR="003D5FA1" w:rsidRDefault="003D5FA1" w:rsidP="003D5FA1">
      <w:pPr>
        <w:pStyle w:val="Lijstalinea"/>
        <w:numPr>
          <w:ilvl w:val="0"/>
          <w:numId w:val="13"/>
        </w:numPr>
        <w:ind w:left="426" w:hanging="426"/>
      </w:pPr>
      <w:r>
        <w:t>Mogelijk inregelen van opt-in/opt-out.</w:t>
      </w:r>
    </w:p>
    <w:p w14:paraId="39057C3F" w14:textId="77777777" w:rsidR="003D5FA1" w:rsidRDefault="003D5FA1" w:rsidP="003D5FA1">
      <w:pPr>
        <w:pStyle w:val="Lijstalinea"/>
        <w:numPr>
          <w:ilvl w:val="0"/>
          <w:numId w:val="13"/>
        </w:numPr>
        <w:ind w:left="426" w:hanging="426"/>
      </w:pPr>
      <w:r>
        <w:t>Zorgen voor klachtenprocedure.</w:t>
      </w:r>
    </w:p>
    <w:p w14:paraId="227C61E4" w14:textId="77777777" w:rsidR="003D5FA1" w:rsidRDefault="003D5FA1" w:rsidP="003D5FA1">
      <w:pPr>
        <w:pStyle w:val="Lijstalinea"/>
        <w:numPr>
          <w:ilvl w:val="0"/>
          <w:numId w:val="13"/>
        </w:numPr>
        <w:ind w:left="426" w:hanging="426"/>
      </w:pPr>
      <w:r>
        <w:t>Stel vooraf duidelijke bewaar termijnen vast en handel daarna.</w:t>
      </w:r>
    </w:p>
    <w:p w14:paraId="18C43BFA" w14:textId="77777777" w:rsidR="00CA43D8" w:rsidRDefault="003D5FA1" w:rsidP="003D5FA1">
      <w:pPr>
        <w:pStyle w:val="Lijstalinea"/>
        <w:numPr>
          <w:ilvl w:val="0"/>
          <w:numId w:val="13"/>
        </w:numPr>
        <w:ind w:left="426" w:hanging="426"/>
      </w:pPr>
      <w:r>
        <w:t>Indien vernietigen niet mogelijk is beperk de toegang tot strikt noodzakelijke.</w:t>
      </w:r>
    </w:p>
    <w:p w14:paraId="3B3D989F" w14:textId="77777777" w:rsidR="00CA43D8" w:rsidRDefault="00CA43D8" w:rsidP="00DD406A"/>
    <w:p w14:paraId="4514EB72" w14:textId="635843E1" w:rsidR="00E136C5" w:rsidRDefault="00E136C5" w:rsidP="00DD406A">
      <w:r>
        <w:t>De uitkomst voor een specifiek digitaal educatief leermiddel xx kan zijn dat de leverancier een eigen</w:t>
      </w:r>
      <w:r w:rsidR="00BA0B98">
        <w:t xml:space="preserve">(E) </w:t>
      </w:r>
      <w:r>
        <w:t>bewerkersovereenkomst heeft (BO) en dat die overeenkomst volgens het certificeringsschema</w:t>
      </w:r>
      <w:r w:rsidR="00BA0B98">
        <w:t xml:space="preserve"> (PB)</w:t>
      </w:r>
      <w:r>
        <w:t xml:space="preserve"> van Kennisnet is goedgekeurd</w:t>
      </w:r>
      <w:r w:rsidR="00BA0B98">
        <w:t xml:space="preserve"> (G)</w:t>
      </w:r>
      <w:r>
        <w:t>. Dat ziet er dan in het schema van de security architectuur als volgt uit:</w:t>
      </w:r>
    </w:p>
    <w:p w14:paraId="4E994C87" w14:textId="77777777" w:rsidR="00DD406A" w:rsidRDefault="00DD406A" w:rsidP="00DD406A"/>
    <w:tbl>
      <w:tblPr>
        <w:tblStyle w:val="Tabelraster5"/>
        <w:tblW w:w="3238" w:type="dxa"/>
        <w:tblLayout w:type="fixed"/>
        <w:tblLook w:val="04A0" w:firstRow="1" w:lastRow="0" w:firstColumn="1" w:lastColumn="0" w:noHBand="0" w:noVBand="1"/>
      </w:tblPr>
      <w:tblGrid>
        <w:gridCol w:w="1559"/>
        <w:gridCol w:w="1156"/>
        <w:gridCol w:w="523"/>
      </w:tblGrid>
      <w:tr w:rsidR="00DD406A" w:rsidRPr="00517B0E" w14:paraId="64065634" w14:textId="77777777" w:rsidTr="003E3B51">
        <w:trPr>
          <w:trHeight w:val="274"/>
        </w:trPr>
        <w:tc>
          <w:tcPr>
            <w:tcW w:w="2715" w:type="dxa"/>
            <w:gridSpan w:val="2"/>
            <w:tcBorders>
              <w:top w:val="single" w:sz="18" w:space="0" w:color="auto"/>
              <w:left w:val="single" w:sz="18" w:space="0" w:color="auto"/>
              <w:bottom w:val="single" w:sz="18" w:space="0" w:color="auto"/>
              <w:right w:val="single" w:sz="18" w:space="0" w:color="auto"/>
            </w:tcBorders>
            <w:tcMar>
              <w:left w:w="28" w:type="dxa"/>
              <w:right w:w="28" w:type="dxa"/>
            </w:tcMar>
          </w:tcPr>
          <w:p w14:paraId="6A19C842" w14:textId="77777777" w:rsidR="00DD406A" w:rsidRPr="00517B0E" w:rsidRDefault="00DD406A" w:rsidP="003E3B51">
            <w:pPr>
              <w:jc w:val="center"/>
              <w:rPr>
                <w:color w:val="auto"/>
                <w:u w:val="none"/>
              </w:rPr>
            </w:pPr>
            <w:r w:rsidRPr="00517B0E">
              <w:rPr>
                <w:i/>
                <w:color w:val="auto"/>
                <w:u w:val="none"/>
              </w:rPr>
              <w:t xml:space="preserve">Proces: </w:t>
            </w:r>
            <w:r>
              <w:rPr>
                <w:b/>
                <w:color w:val="auto"/>
                <w:sz w:val="24"/>
                <w:szCs w:val="24"/>
                <w:u w:val="none"/>
              </w:rPr>
              <w:t>Online leren</w:t>
            </w:r>
          </w:p>
        </w:tc>
        <w:tc>
          <w:tcPr>
            <w:tcW w:w="523" w:type="dxa"/>
            <w:tcBorders>
              <w:top w:val="single" w:sz="18" w:space="0" w:color="auto"/>
              <w:left w:val="single" w:sz="18" w:space="0" w:color="auto"/>
              <w:bottom w:val="single" w:sz="18" w:space="0" w:color="auto"/>
              <w:right w:val="single" w:sz="18" w:space="0" w:color="auto"/>
            </w:tcBorders>
            <w:shd w:val="clear" w:color="auto" w:fill="00B0F0"/>
            <w:tcMar>
              <w:left w:w="28" w:type="dxa"/>
              <w:right w:w="28" w:type="dxa"/>
            </w:tcMar>
            <w:vAlign w:val="center"/>
          </w:tcPr>
          <w:p w14:paraId="7A24776C" w14:textId="77777777" w:rsidR="00DD406A" w:rsidRPr="00517B0E" w:rsidRDefault="00DD406A" w:rsidP="003E3B51">
            <w:pPr>
              <w:jc w:val="center"/>
              <w:rPr>
                <w:b/>
                <w:color w:val="auto"/>
                <w:sz w:val="36"/>
                <w:szCs w:val="36"/>
                <w:u w:val="none"/>
              </w:rPr>
            </w:pPr>
            <w:r>
              <w:rPr>
                <w:b/>
                <w:color w:val="FFFFFF" w:themeColor="background1"/>
                <w:sz w:val="36"/>
                <w:szCs w:val="36"/>
                <w:u w:val="none"/>
              </w:rPr>
              <w:t>29</w:t>
            </w:r>
          </w:p>
        </w:tc>
      </w:tr>
      <w:tr w:rsidR="00DD406A" w:rsidRPr="00517B0E" w14:paraId="66C20033" w14:textId="77777777" w:rsidTr="003E3B51">
        <w:tc>
          <w:tcPr>
            <w:tcW w:w="3238" w:type="dxa"/>
            <w:gridSpan w:val="3"/>
            <w:tcBorders>
              <w:top w:val="single" w:sz="18" w:space="0" w:color="auto"/>
              <w:left w:val="single" w:sz="18" w:space="0" w:color="auto"/>
              <w:bottom w:val="single" w:sz="18" w:space="0" w:color="auto"/>
              <w:right w:val="single" w:sz="18" w:space="0" w:color="auto"/>
            </w:tcBorders>
            <w:tcMar>
              <w:left w:w="28" w:type="dxa"/>
              <w:right w:w="28" w:type="dxa"/>
            </w:tcMar>
          </w:tcPr>
          <w:p w14:paraId="6225FF5A" w14:textId="77777777" w:rsidR="00DD406A" w:rsidRPr="00517B0E" w:rsidRDefault="00DD406A" w:rsidP="003E3B51">
            <w:pPr>
              <w:jc w:val="center"/>
              <w:rPr>
                <w:color w:val="auto"/>
                <w:u w:val="none"/>
              </w:rPr>
            </w:pPr>
            <w:r w:rsidRPr="00517B0E">
              <w:rPr>
                <w:i/>
                <w:color w:val="auto"/>
                <w:u w:val="none"/>
              </w:rPr>
              <w:t xml:space="preserve">Proceseigenaar: </w:t>
            </w:r>
            <w:r w:rsidRPr="00517B0E">
              <w:rPr>
                <w:b/>
                <w:color w:val="auto"/>
                <w:u w:val="none"/>
              </w:rPr>
              <w:t>Directeur Onderwijs</w:t>
            </w:r>
          </w:p>
        </w:tc>
      </w:tr>
      <w:tr w:rsidR="00DD406A" w:rsidRPr="00EB4078" w14:paraId="01DBD784" w14:textId="77777777" w:rsidTr="003E3B51">
        <w:tc>
          <w:tcPr>
            <w:tcW w:w="1559" w:type="dxa"/>
            <w:tcBorders>
              <w:top w:val="single" w:sz="18" w:space="0" w:color="auto"/>
              <w:left w:val="single" w:sz="18" w:space="0" w:color="auto"/>
              <w:bottom w:val="single" w:sz="18" w:space="0" w:color="auto"/>
              <w:right w:val="single" w:sz="12" w:space="0" w:color="auto"/>
            </w:tcBorders>
            <w:shd w:val="clear" w:color="auto" w:fill="auto"/>
            <w:tcMar>
              <w:left w:w="28" w:type="dxa"/>
              <w:right w:w="28" w:type="dxa"/>
            </w:tcMar>
          </w:tcPr>
          <w:p w14:paraId="3B8EA2EF" w14:textId="77777777" w:rsidR="00DD406A" w:rsidRPr="00DD406A" w:rsidRDefault="00DD406A" w:rsidP="003E3B51">
            <w:pPr>
              <w:jc w:val="center"/>
              <w:rPr>
                <w:i/>
                <w:color w:val="auto"/>
                <w:u w:val="none"/>
                <w:lang w:val="en-US"/>
              </w:rPr>
            </w:pPr>
            <w:r w:rsidRPr="00DD406A">
              <w:rPr>
                <w:i/>
                <w:color w:val="auto"/>
                <w:u w:val="none"/>
                <w:lang w:val="en-US"/>
              </w:rPr>
              <w:t>BIV classificatie</w:t>
            </w:r>
          </w:p>
          <w:p w14:paraId="6A0D6EB5" w14:textId="77777777" w:rsidR="00DD406A" w:rsidRPr="00DD406A" w:rsidRDefault="00DD406A" w:rsidP="003E3B51">
            <w:pPr>
              <w:jc w:val="center"/>
              <w:rPr>
                <w:color w:val="auto"/>
                <w:u w:val="none"/>
                <w:lang w:val="en-US"/>
              </w:rPr>
            </w:pPr>
            <w:r w:rsidRPr="00DD406A">
              <w:rPr>
                <w:b/>
                <w:color w:val="auto"/>
                <w:sz w:val="28"/>
                <w:szCs w:val="28"/>
                <w:u w:val="none"/>
                <w:lang w:val="en-US"/>
              </w:rPr>
              <w:t>M – M – M</w:t>
            </w:r>
          </w:p>
        </w:tc>
        <w:tc>
          <w:tcPr>
            <w:tcW w:w="1679" w:type="dxa"/>
            <w:gridSpan w:val="2"/>
            <w:tcBorders>
              <w:top w:val="single" w:sz="12" w:space="0" w:color="auto"/>
              <w:left w:val="single" w:sz="12" w:space="0" w:color="auto"/>
              <w:bottom w:val="single" w:sz="18" w:space="0" w:color="auto"/>
              <w:right w:val="single" w:sz="18" w:space="0" w:color="auto"/>
            </w:tcBorders>
            <w:shd w:val="clear" w:color="auto" w:fill="FFFF00"/>
            <w:tcMar>
              <w:left w:w="28" w:type="dxa"/>
              <w:right w:w="28" w:type="dxa"/>
            </w:tcMar>
          </w:tcPr>
          <w:p w14:paraId="205D0553" w14:textId="77777777" w:rsidR="00DD406A" w:rsidRPr="00DD406A" w:rsidRDefault="00DD406A" w:rsidP="00DD406A">
            <w:pPr>
              <w:jc w:val="center"/>
              <w:rPr>
                <w:i/>
              </w:rPr>
            </w:pPr>
            <w:r w:rsidRPr="00DD406A">
              <w:rPr>
                <w:i/>
              </w:rPr>
              <w:t>Privacy (PIA-BO-PB)</w:t>
            </w:r>
          </w:p>
          <w:p w14:paraId="2BA20663" w14:textId="77777777" w:rsidR="00DD406A" w:rsidRPr="00BA0B98" w:rsidRDefault="00DD406A" w:rsidP="00DD406A">
            <w:pPr>
              <w:jc w:val="center"/>
              <w:rPr>
                <w:color w:val="auto"/>
                <w:u w:val="none"/>
              </w:rPr>
            </w:pPr>
            <w:r w:rsidRPr="00DD406A">
              <w:rPr>
                <w:b/>
                <w:color w:val="auto"/>
                <w:sz w:val="28"/>
                <w:szCs w:val="28"/>
                <w:u w:val="none"/>
              </w:rPr>
              <w:t>Ja – E – G</w:t>
            </w:r>
            <w:r w:rsidRPr="00BA0B98">
              <w:rPr>
                <w:color w:val="auto"/>
                <w:u w:val="none"/>
              </w:rPr>
              <w:t xml:space="preserve"> </w:t>
            </w:r>
          </w:p>
        </w:tc>
      </w:tr>
    </w:tbl>
    <w:p w14:paraId="69E7845E" w14:textId="77777777" w:rsidR="00DD406A" w:rsidRDefault="00DD406A" w:rsidP="00DD406A">
      <w:pPr>
        <w:pStyle w:val="Kop1"/>
      </w:pPr>
      <w:r>
        <w:br w:type="page"/>
      </w:r>
    </w:p>
    <w:p w14:paraId="71CE0ACD" w14:textId="77777777" w:rsidR="00F862EB" w:rsidRPr="00DD406A" w:rsidRDefault="00F862EB" w:rsidP="00E136C5">
      <w:pPr>
        <w:pStyle w:val="Kop1"/>
        <w:numPr>
          <w:ilvl w:val="0"/>
          <w:numId w:val="11"/>
        </w:numPr>
      </w:pPr>
      <w:bookmarkStart w:id="22" w:name="_Toc455153162"/>
      <w:r>
        <w:lastRenderedPageBreak/>
        <w:t>Bewerkersovereenkomst</w:t>
      </w:r>
      <w:bookmarkEnd w:id="22"/>
    </w:p>
    <w:p w14:paraId="08814699" w14:textId="36C6005A" w:rsidR="00E136C5" w:rsidRDefault="00E136C5" w:rsidP="00F862EB">
      <w:pPr>
        <w:autoSpaceDE w:val="0"/>
        <w:autoSpaceDN w:val="0"/>
        <w:adjustRightInd w:val="0"/>
        <w:jc w:val="left"/>
        <w:rPr>
          <w:rFonts w:cs="Calibri"/>
          <w:color w:val="000000"/>
        </w:rPr>
      </w:pPr>
      <w:r w:rsidRPr="00E136C5">
        <w:rPr>
          <w:rFonts w:cs="Calibri"/>
          <w:color w:val="000000"/>
        </w:rPr>
        <w:t xml:space="preserve">Op grond van de PIA is een bewerkersovereenkomst met de leverancier van het betreffende digitaal educatief leermateriaal </w:t>
      </w:r>
      <w:r w:rsidR="00E425E4">
        <w:rPr>
          <w:rFonts w:cs="Calibri"/>
          <w:color w:val="000000"/>
        </w:rPr>
        <w:t>noodzakelijk</w:t>
      </w:r>
      <w:r w:rsidRPr="00E136C5">
        <w:rPr>
          <w:rFonts w:cs="Calibri"/>
          <w:color w:val="000000"/>
        </w:rPr>
        <w:t xml:space="preserve">. Hieronder een voorbeeld van hoe een </w:t>
      </w:r>
      <w:r w:rsidR="00E425E4">
        <w:rPr>
          <w:rFonts w:cs="Calibri"/>
          <w:color w:val="000000"/>
        </w:rPr>
        <w:t>volledige</w:t>
      </w:r>
      <w:r w:rsidRPr="00E136C5">
        <w:rPr>
          <w:rFonts w:cs="Calibri"/>
          <w:color w:val="000000"/>
        </w:rPr>
        <w:t xml:space="preserve"> bewerkersovereenkomst </w:t>
      </w:r>
      <w:r w:rsidR="00E425E4">
        <w:rPr>
          <w:rFonts w:cs="Calibri"/>
          <w:color w:val="000000"/>
        </w:rPr>
        <w:t>van</w:t>
      </w:r>
      <w:r w:rsidRPr="00E136C5">
        <w:rPr>
          <w:rFonts w:cs="Calibri"/>
          <w:color w:val="000000"/>
        </w:rPr>
        <w:t xml:space="preserve"> deze (fictieve) leverancier uit kan zien. </w:t>
      </w:r>
      <w:r w:rsidR="00E425E4">
        <w:rPr>
          <w:rFonts w:cs="Calibri"/>
          <w:color w:val="000000"/>
        </w:rPr>
        <w:t>De leverancier vult alleen de bijlagen (1 en 2) in</w:t>
      </w:r>
      <w:r w:rsidR="005D2CF9">
        <w:rPr>
          <w:rFonts w:cs="Calibri"/>
          <w:color w:val="000000"/>
        </w:rPr>
        <w:t xml:space="preserve"> en uiteraard punt 2 bij Partijen.</w:t>
      </w:r>
    </w:p>
    <w:p w14:paraId="627E1341" w14:textId="77777777" w:rsidR="00E136C5" w:rsidRDefault="00E136C5" w:rsidP="00F862EB">
      <w:pPr>
        <w:autoSpaceDE w:val="0"/>
        <w:autoSpaceDN w:val="0"/>
        <w:adjustRightInd w:val="0"/>
        <w:jc w:val="left"/>
        <w:rPr>
          <w:rFonts w:cs="Calibri"/>
          <w:color w:val="000000"/>
        </w:rPr>
      </w:pPr>
    </w:p>
    <w:p w14:paraId="615F90EF" w14:textId="77777777" w:rsidR="00E425E4" w:rsidRDefault="00E425E4" w:rsidP="00F862EB">
      <w:pPr>
        <w:autoSpaceDE w:val="0"/>
        <w:autoSpaceDN w:val="0"/>
        <w:adjustRightInd w:val="0"/>
        <w:jc w:val="left"/>
        <w:rPr>
          <w:rFonts w:cs="Calibri"/>
          <w:color w:val="000000"/>
        </w:rPr>
      </w:pPr>
    </w:p>
    <w:p w14:paraId="72C6E44D" w14:textId="34CAC11F" w:rsidR="00E425E4" w:rsidRPr="00E425E4" w:rsidRDefault="00E425E4" w:rsidP="00E425E4">
      <w:pPr>
        <w:spacing w:after="480" w:line="260" w:lineRule="atLeast"/>
        <w:jc w:val="left"/>
        <w:outlineLvl w:val="0"/>
        <w:rPr>
          <w:rFonts w:asciiTheme="minorHAnsi" w:eastAsiaTheme="majorEastAsia" w:hAnsiTheme="minorHAnsi" w:cstheme="majorBidi"/>
          <w:b/>
          <w:bCs/>
          <w:i/>
          <w:color w:val="00B050"/>
          <w:kern w:val="28"/>
          <w:sz w:val="48"/>
          <w:szCs w:val="32"/>
          <w:lang w:eastAsia="zh-TW" w:bidi="hi-IN"/>
        </w:rPr>
      </w:pPr>
      <w:bookmarkStart w:id="23" w:name="_Toc455153163"/>
      <w:r w:rsidRPr="00E425E4">
        <w:rPr>
          <w:rFonts w:asciiTheme="minorHAnsi" w:eastAsiaTheme="majorEastAsia" w:hAnsiTheme="minorHAnsi" w:cstheme="majorBidi"/>
          <w:b/>
          <w:bCs/>
          <w:i/>
          <w:color w:val="00B050"/>
          <w:kern w:val="28"/>
          <w:sz w:val="48"/>
          <w:szCs w:val="32"/>
          <w:lang w:eastAsia="zh-TW" w:bidi="hi-IN"/>
        </w:rPr>
        <w:softHyphen/>
        <w:t>Bewerkersovereenkomst</w:t>
      </w:r>
      <w:r w:rsidRPr="005D2CF9">
        <w:rPr>
          <w:rFonts w:asciiTheme="minorHAnsi" w:eastAsiaTheme="majorEastAsia" w:hAnsiTheme="minorHAnsi" w:cstheme="majorBidi"/>
          <w:b/>
          <w:bCs/>
          <w:i/>
          <w:color w:val="00B050"/>
          <w:kern w:val="28"/>
          <w:sz w:val="48"/>
          <w:szCs w:val="32"/>
          <w:lang w:eastAsia="zh-TW" w:bidi="hi-IN"/>
        </w:rPr>
        <w:t xml:space="preserve"> EduUit</w:t>
      </w:r>
      <w:bookmarkEnd w:id="23"/>
    </w:p>
    <w:p w14:paraId="533152DC" w14:textId="77777777" w:rsidR="00E425E4" w:rsidRPr="00E425E4" w:rsidRDefault="00E425E4" w:rsidP="00E425E4">
      <w:pPr>
        <w:spacing w:line="260" w:lineRule="atLeast"/>
        <w:jc w:val="left"/>
        <w:outlineLvl w:val="1"/>
        <w:rPr>
          <w:rFonts w:asciiTheme="minorHAnsi" w:eastAsiaTheme="majorEastAsia" w:hAnsiTheme="minorHAnsi" w:cstheme="majorBidi"/>
          <w:b/>
          <w:color w:val="00B050"/>
          <w:sz w:val="32"/>
          <w:szCs w:val="32"/>
          <w:lang w:eastAsia="zh-TW" w:bidi="hi-IN"/>
        </w:rPr>
      </w:pPr>
      <w:bookmarkStart w:id="24" w:name="_Toc452117678"/>
      <w:bookmarkStart w:id="25" w:name="_Toc455153164"/>
      <w:r w:rsidRPr="00E425E4">
        <w:rPr>
          <w:rFonts w:asciiTheme="minorHAnsi" w:eastAsiaTheme="majorEastAsia" w:hAnsiTheme="minorHAnsi" w:cstheme="majorBidi"/>
          <w:b/>
          <w:i/>
          <w:color w:val="00B050"/>
          <w:sz w:val="32"/>
          <w:szCs w:val="32"/>
          <w:lang w:eastAsia="zh-TW" w:bidi="hi-IN"/>
        </w:rPr>
        <w:t>Partijen</w:t>
      </w:r>
      <w:r w:rsidRPr="00E425E4">
        <w:rPr>
          <w:rFonts w:asciiTheme="minorHAnsi" w:eastAsiaTheme="majorEastAsia" w:hAnsiTheme="minorHAnsi" w:cstheme="majorBidi"/>
          <w:b/>
          <w:color w:val="00B050"/>
          <w:sz w:val="32"/>
          <w:szCs w:val="32"/>
          <w:lang w:eastAsia="zh-TW" w:bidi="hi-IN"/>
        </w:rPr>
        <w:t>:</w:t>
      </w:r>
      <w:bookmarkEnd w:id="24"/>
      <w:bookmarkEnd w:id="25"/>
    </w:p>
    <w:p w14:paraId="2644A98D" w14:textId="77777777" w:rsidR="00E425E4" w:rsidRPr="00E425E4" w:rsidRDefault="00E425E4" w:rsidP="00E425E4">
      <w:pPr>
        <w:numPr>
          <w:ilvl w:val="0"/>
          <w:numId w:val="35"/>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Het bevoegd gezag van </w:t>
      </w:r>
      <w:r w:rsidRPr="00E425E4">
        <w:rPr>
          <w:rFonts w:asciiTheme="minorHAnsi" w:eastAsia="PMingLiU" w:hAnsiTheme="minorHAnsi" w:cstheme="minorBidi"/>
          <w:b/>
          <w:color w:val="7030A0"/>
          <w:sz w:val="18"/>
          <w:szCs w:val="18"/>
          <w:lang w:eastAsia="zh-TW" w:bidi="hi-IN"/>
        </w:rPr>
        <w:t>&lt;naam + rechtsvorm onderwijsinstelling&gt;</w:t>
      </w:r>
      <w:r w:rsidRPr="00E425E4">
        <w:rPr>
          <w:rFonts w:asciiTheme="minorHAnsi" w:eastAsia="PMingLiU" w:hAnsiTheme="minorHAnsi" w:cstheme="minorBidi"/>
          <w:sz w:val="18"/>
          <w:szCs w:val="18"/>
          <w:lang w:eastAsia="zh-TW" w:bidi="hi-IN"/>
        </w:rPr>
        <w:t xml:space="preserve">, geregistreerd onder BRIN-nummer </w:t>
      </w:r>
      <w:r w:rsidRPr="00E425E4">
        <w:rPr>
          <w:rFonts w:asciiTheme="minorHAnsi" w:eastAsia="PMingLiU" w:hAnsiTheme="minorHAnsi" w:cstheme="minorBidi"/>
          <w:b/>
          <w:color w:val="7030A0"/>
          <w:sz w:val="18"/>
          <w:szCs w:val="18"/>
          <w:lang w:eastAsia="zh-TW" w:bidi="hi-IN"/>
        </w:rPr>
        <w:t>&lt;brin&gt;</w:t>
      </w:r>
      <w:r w:rsidRPr="00E425E4">
        <w:rPr>
          <w:rFonts w:asciiTheme="minorHAnsi" w:eastAsia="PMingLiU" w:hAnsiTheme="minorHAnsi" w:cstheme="minorBidi"/>
          <w:sz w:val="18"/>
          <w:szCs w:val="18"/>
          <w:lang w:eastAsia="zh-TW" w:bidi="hi-IN"/>
        </w:rPr>
        <w:t xml:space="preserve"> bij de Dienst Uitvoering Onderwijs van het Ministerie van Onderwijs, gevestigd en kantoorhoudende aan </w:t>
      </w:r>
      <w:r w:rsidRPr="00E425E4">
        <w:rPr>
          <w:rFonts w:asciiTheme="minorHAnsi" w:eastAsia="PMingLiU" w:hAnsiTheme="minorHAnsi" w:cstheme="minorBidi"/>
          <w:b/>
          <w:color w:val="7030A0"/>
          <w:sz w:val="18"/>
          <w:szCs w:val="18"/>
          <w:lang w:eastAsia="zh-TW" w:bidi="hi-IN"/>
        </w:rPr>
        <w:t>&lt;adres&gt;,</w:t>
      </w:r>
      <w:r w:rsidRPr="00E425E4">
        <w:rPr>
          <w:rFonts w:asciiTheme="minorHAnsi" w:eastAsia="PMingLiU" w:hAnsiTheme="minorHAnsi" w:cstheme="minorBidi"/>
          <w:color w:val="7030A0"/>
          <w:sz w:val="18"/>
          <w:szCs w:val="18"/>
          <w:lang w:eastAsia="zh-TW" w:bidi="hi-IN"/>
        </w:rPr>
        <w:t xml:space="preserve"> </w:t>
      </w:r>
      <w:r w:rsidRPr="00E425E4">
        <w:rPr>
          <w:rFonts w:asciiTheme="minorHAnsi" w:eastAsia="PMingLiU" w:hAnsiTheme="minorHAnsi" w:cstheme="minorBidi"/>
          <w:sz w:val="18"/>
          <w:szCs w:val="18"/>
          <w:lang w:eastAsia="zh-TW" w:bidi="hi-IN"/>
        </w:rPr>
        <w:t xml:space="preserve">te </w:t>
      </w:r>
      <w:r w:rsidRPr="00E425E4">
        <w:rPr>
          <w:rFonts w:asciiTheme="minorHAnsi" w:eastAsia="PMingLiU" w:hAnsiTheme="minorHAnsi" w:cstheme="minorBidi"/>
          <w:b/>
          <w:color w:val="7030A0"/>
          <w:sz w:val="18"/>
          <w:szCs w:val="18"/>
          <w:lang w:eastAsia="zh-TW" w:bidi="hi-IN"/>
        </w:rPr>
        <w:t>(&lt;postcode&gt;) &lt;plaats&gt;</w:t>
      </w:r>
      <w:r w:rsidRPr="00E425E4">
        <w:rPr>
          <w:rFonts w:asciiTheme="minorHAnsi" w:eastAsia="PMingLiU" w:hAnsiTheme="minorHAnsi" w:cstheme="minorBidi"/>
          <w:sz w:val="18"/>
          <w:szCs w:val="18"/>
          <w:lang w:eastAsia="zh-TW" w:bidi="hi-IN"/>
        </w:rPr>
        <w:t xml:space="preserve">, te dezen rechtsgeldig vertegenwoordigd door </w:t>
      </w:r>
      <w:r w:rsidRPr="00E425E4">
        <w:rPr>
          <w:rFonts w:asciiTheme="minorHAnsi" w:eastAsia="PMingLiU" w:hAnsiTheme="minorHAnsi" w:cstheme="minorBidi"/>
          <w:b/>
          <w:color w:val="7030A0"/>
          <w:sz w:val="18"/>
          <w:szCs w:val="18"/>
          <w:lang w:eastAsia="zh-TW" w:bidi="hi-IN"/>
        </w:rPr>
        <w:t>&lt;functie + naam&gt;,</w:t>
      </w:r>
      <w:r w:rsidRPr="00E425E4">
        <w:rPr>
          <w:rFonts w:asciiTheme="minorHAnsi" w:eastAsia="PMingLiU" w:hAnsiTheme="minorHAnsi" w:cstheme="minorBidi"/>
          <w:color w:val="7030A0"/>
          <w:sz w:val="18"/>
          <w:szCs w:val="18"/>
          <w:lang w:eastAsia="zh-TW" w:bidi="hi-IN"/>
        </w:rPr>
        <w:t xml:space="preserve"> </w:t>
      </w:r>
      <w:r w:rsidRPr="00E425E4">
        <w:rPr>
          <w:rFonts w:asciiTheme="minorHAnsi" w:eastAsia="PMingLiU" w:hAnsiTheme="minorHAnsi" w:cstheme="minorBidi"/>
          <w:sz w:val="18"/>
          <w:szCs w:val="18"/>
          <w:lang w:eastAsia="zh-TW" w:bidi="hi-IN"/>
        </w:rPr>
        <w:t>hierna te noemen: “</w:t>
      </w:r>
      <w:r w:rsidRPr="00E425E4">
        <w:rPr>
          <w:rFonts w:asciiTheme="minorHAnsi" w:eastAsia="PMingLiU" w:hAnsiTheme="minorHAnsi" w:cstheme="minorBidi"/>
          <w:b/>
          <w:color w:val="1728A9"/>
          <w:sz w:val="18"/>
          <w:szCs w:val="18"/>
          <w:lang w:eastAsia="zh-TW" w:bidi="hi-IN"/>
        </w:rPr>
        <w:t>Onderwijsinstelling</w:t>
      </w:r>
      <w:r w:rsidRPr="00E425E4">
        <w:rPr>
          <w:rFonts w:asciiTheme="minorHAnsi" w:eastAsia="PMingLiU" w:hAnsiTheme="minorHAnsi" w:cstheme="minorBidi"/>
          <w:sz w:val="18"/>
          <w:szCs w:val="18"/>
          <w:lang w:eastAsia="zh-TW" w:bidi="hi-IN"/>
        </w:rPr>
        <w:t xml:space="preserve">”. </w:t>
      </w:r>
    </w:p>
    <w:p w14:paraId="332941B8" w14:textId="77777777" w:rsidR="00E425E4" w:rsidRPr="00E425E4" w:rsidRDefault="00E425E4" w:rsidP="00E425E4">
      <w:pPr>
        <w:spacing w:line="260" w:lineRule="atLeast"/>
        <w:ind w:left="426"/>
        <w:contextualSpacing/>
        <w:jc w:val="left"/>
        <w:rPr>
          <w:rFonts w:asciiTheme="minorHAnsi" w:eastAsia="PMingLiU" w:hAnsiTheme="minorHAnsi" w:cstheme="minorBidi"/>
          <w:sz w:val="18"/>
          <w:szCs w:val="18"/>
          <w:lang w:eastAsia="zh-TW" w:bidi="hi-IN"/>
        </w:rPr>
      </w:pPr>
    </w:p>
    <w:p w14:paraId="50CAEBDC" w14:textId="77777777" w:rsidR="00E425E4" w:rsidRPr="00E425E4" w:rsidRDefault="00E425E4" w:rsidP="00E425E4">
      <w:pPr>
        <w:spacing w:line="260" w:lineRule="atLeast"/>
        <w:ind w:firstLine="426"/>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EN</w:t>
      </w:r>
    </w:p>
    <w:p w14:paraId="13C743B9" w14:textId="77777777" w:rsidR="00E425E4" w:rsidRPr="00E425E4" w:rsidRDefault="00E425E4" w:rsidP="00E425E4">
      <w:pPr>
        <w:spacing w:line="260" w:lineRule="atLeast"/>
        <w:jc w:val="left"/>
        <w:rPr>
          <w:rFonts w:asciiTheme="minorHAnsi" w:eastAsia="PMingLiU" w:hAnsiTheme="minorHAnsi" w:cstheme="minorBidi"/>
          <w:sz w:val="18"/>
          <w:szCs w:val="18"/>
          <w:lang w:eastAsia="zh-TW" w:bidi="hi-IN"/>
        </w:rPr>
      </w:pPr>
    </w:p>
    <w:p w14:paraId="5E7DB9CA" w14:textId="2ABDE6D5" w:rsidR="00E425E4" w:rsidRPr="00E425E4" w:rsidRDefault="00E425E4" w:rsidP="00E425E4">
      <w:pPr>
        <w:numPr>
          <w:ilvl w:val="0"/>
          <w:numId w:val="35"/>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De besloten vennootschap </w:t>
      </w:r>
      <w:r>
        <w:rPr>
          <w:rFonts w:asciiTheme="minorHAnsi" w:eastAsia="PMingLiU" w:hAnsiTheme="minorHAnsi" w:cstheme="minorBidi"/>
          <w:b/>
          <w:color w:val="7030A0"/>
          <w:sz w:val="18"/>
          <w:szCs w:val="18"/>
          <w:lang w:eastAsia="zh-TW" w:bidi="hi-IN"/>
        </w:rPr>
        <w:t xml:space="preserve">EduUit </w:t>
      </w:r>
      <w:r w:rsidRPr="00E425E4">
        <w:rPr>
          <w:rFonts w:asciiTheme="minorHAnsi" w:eastAsia="PMingLiU" w:hAnsiTheme="minorHAnsi" w:cstheme="minorBidi"/>
          <w:b/>
          <w:color w:val="7030A0"/>
          <w:sz w:val="18"/>
          <w:szCs w:val="18"/>
          <w:lang w:eastAsia="zh-TW" w:bidi="hi-IN"/>
        </w:rPr>
        <w:t xml:space="preserve"> B.V., gevestigd en kantoorhoudende aan </w:t>
      </w:r>
      <w:r>
        <w:rPr>
          <w:rFonts w:asciiTheme="minorHAnsi" w:eastAsia="PMingLiU" w:hAnsiTheme="minorHAnsi" w:cstheme="minorBidi"/>
          <w:b/>
          <w:color w:val="7030A0"/>
          <w:sz w:val="18"/>
          <w:szCs w:val="18"/>
          <w:lang w:eastAsia="zh-TW" w:bidi="hi-IN"/>
        </w:rPr>
        <w:t>Schoolstraatm1</w:t>
      </w:r>
      <w:r w:rsidRPr="00E425E4">
        <w:rPr>
          <w:rFonts w:asciiTheme="minorHAnsi" w:eastAsia="PMingLiU" w:hAnsiTheme="minorHAnsi" w:cstheme="minorBidi"/>
          <w:b/>
          <w:color w:val="7030A0"/>
          <w:sz w:val="18"/>
          <w:szCs w:val="18"/>
          <w:lang w:eastAsia="zh-TW" w:bidi="hi-IN"/>
        </w:rPr>
        <w:t>,</w:t>
      </w:r>
      <w:r w:rsidRPr="00E425E4">
        <w:rPr>
          <w:rFonts w:asciiTheme="minorHAnsi" w:eastAsia="PMingLiU" w:hAnsiTheme="minorHAnsi" w:cstheme="minorBidi"/>
          <w:color w:val="7030A0"/>
          <w:sz w:val="18"/>
          <w:szCs w:val="18"/>
          <w:lang w:eastAsia="zh-TW" w:bidi="hi-IN"/>
        </w:rPr>
        <w:t xml:space="preserve"> </w:t>
      </w:r>
      <w:r w:rsidRPr="00E425E4">
        <w:rPr>
          <w:rFonts w:asciiTheme="minorHAnsi" w:eastAsia="PMingLiU" w:hAnsiTheme="minorHAnsi" w:cstheme="minorBidi"/>
          <w:sz w:val="18"/>
          <w:szCs w:val="18"/>
          <w:lang w:eastAsia="zh-TW" w:bidi="hi-IN"/>
        </w:rPr>
        <w:t xml:space="preserve">te </w:t>
      </w:r>
      <w:r>
        <w:rPr>
          <w:rFonts w:asciiTheme="minorHAnsi" w:eastAsia="PMingLiU" w:hAnsiTheme="minorHAnsi" w:cstheme="minorBidi"/>
          <w:b/>
          <w:color w:val="7030A0"/>
          <w:sz w:val="18"/>
          <w:szCs w:val="18"/>
          <w:lang w:eastAsia="zh-TW" w:bidi="hi-IN"/>
        </w:rPr>
        <w:t>6461 RB Kerkrade</w:t>
      </w:r>
      <w:r w:rsidRPr="00E425E4">
        <w:rPr>
          <w:rFonts w:asciiTheme="minorHAnsi" w:eastAsia="PMingLiU" w:hAnsiTheme="minorHAnsi" w:cstheme="minorBidi"/>
          <w:sz w:val="18"/>
          <w:szCs w:val="18"/>
          <w:lang w:eastAsia="zh-TW" w:bidi="hi-IN"/>
        </w:rPr>
        <w:t xml:space="preserve">, te dezen rechtsgeldig vertegenwoordigd door </w:t>
      </w:r>
      <w:r>
        <w:rPr>
          <w:rFonts w:asciiTheme="minorHAnsi" w:eastAsia="PMingLiU" w:hAnsiTheme="minorHAnsi" w:cstheme="minorBidi"/>
          <w:b/>
          <w:color w:val="7030A0"/>
          <w:sz w:val="18"/>
          <w:szCs w:val="18"/>
          <w:lang w:eastAsia="zh-TW" w:bidi="hi-IN"/>
        </w:rPr>
        <w:t>directeur Claessen</w:t>
      </w:r>
      <w:r w:rsidRPr="00E425E4">
        <w:rPr>
          <w:rFonts w:asciiTheme="minorHAnsi" w:eastAsia="PMingLiU" w:hAnsiTheme="minorHAnsi" w:cstheme="minorBidi"/>
          <w:color w:val="7030A0"/>
          <w:sz w:val="18"/>
          <w:szCs w:val="18"/>
          <w:lang w:eastAsia="zh-TW" w:bidi="hi-IN"/>
        </w:rPr>
        <w:t xml:space="preserve"> </w:t>
      </w:r>
      <w:r w:rsidRPr="00E425E4">
        <w:rPr>
          <w:rFonts w:asciiTheme="minorHAnsi" w:eastAsia="PMingLiU" w:hAnsiTheme="minorHAnsi" w:cstheme="minorBidi"/>
          <w:sz w:val="18"/>
          <w:szCs w:val="18"/>
          <w:lang w:eastAsia="zh-TW" w:bidi="hi-IN"/>
        </w:rPr>
        <w:t>hierna te noemen: “</w:t>
      </w:r>
      <w:r w:rsidRPr="00E425E4">
        <w:rPr>
          <w:rFonts w:asciiTheme="minorHAnsi" w:eastAsia="PMingLiU" w:hAnsiTheme="minorHAnsi" w:cstheme="minorBidi"/>
          <w:b/>
          <w:color w:val="1728A9"/>
          <w:sz w:val="18"/>
          <w:szCs w:val="18"/>
          <w:lang w:eastAsia="zh-TW" w:bidi="hi-IN"/>
        </w:rPr>
        <w:t>Bewerker</w:t>
      </w:r>
      <w:r w:rsidRPr="00E425E4">
        <w:rPr>
          <w:rFonts w:asciiTheme="minorHAnsi" w:eastAsia="PMingLiU" w:hAnsiTheme="minorHAnsi" w:cstheme="minorBidi"/>
          <w:sz w:val="18"/>
          <w:szCs w:val="18"/>
          <w:lang w:eastAsia="zh-TW" w:bidi="hi-IN"/>
        </w:rPr>
        <w:t>” .</w:t>
      </w:r>
    </w:p>
    <w:p w14:paraId="184D7352" w14:textId="77777777" w:rsidR="00E425E4" w:rsidRPr="00E425E4" w:rsidRDefault="00E425E4" w:rsidP="00E425E4">
      <w:pPr>
        <w:spacing w:line="260" w:lineRule="atLeast"/>
        <w:jc w:val="left"/>
        <w:rPr>
          <w:rFonts w:asciiTheme="minorHAnsi" w:eastAsia="PMingLiU" w:hAnsiTheme="minorHAnsi" w:cstheme="minorBidi"/>
          <w:sz w:val="18"/>
          <w:szCs w:val="18"/>
          <w:lang w:eastAsia="zh-TW" w:bidi="hi-IN"/>
        </w:rPr>
      </w:pPr>
    </w:p>
    <w:p w14:paraId="6E4DCAB5" w14:textId="77777777" w:rsidR="00E425E4" w:rsidRPr="00E425E4" w:rsidRDefault="00E425E4" w:rsidP="00E425E4">
      <w:pPr>
        <w:spacing w:line="260" w:lineRule="atLeast"/>
        <w:ind w:firstLine="426"/>
        <w:jc w:val="left"/>
        <w:rPr>
          <w:rFonts w:asciiTheme="minorHAnsi" w:eastAsia="PMingLiU" w:hAnsiTheme="minorHAnsi" w:cstheme="minorBidi"/>
          <w:b/>
          <w:sz w:val="18"/>
          <w:szCs w:val="18"/>
          <w:lang w:eastAsia="zh-TW" w:bidi="hi-IN"/>
        </w:rPr>
      </w:pPr>
      <w:r w:rsidRPr="00E425E4">
        <w:rPr>
          <w:rFonts w:asciiTheme="minorHAnsi" w:eastAsia="PMingLiU" w:hAnsiTheme="minorHAnsi" w:cstheme="minorBidi"/>
          <w:sz w:val="18"/>
          <w:szCs w:val="18"/>
          <w:lang w:eastAsia="zh-TW" w:bidi="hi-IN"/>
        </w:rPr>
        <w:t>Hierna gezamenlijk te noemen: “</w:t>
      </w:r>
      <w:r w:rsidRPr="00E425E4">
        <w:rPr>
          <w:rFonts w:asciiTheme="minorHAnsi" w:eastAsia="PMingLiU" w:hAnsiTheme="minorHAnsi" w:cstheme="minorBidi"/>
          <w:b/>
          <w:color w:val="1728A9"/>
          <w:sz w:val="18"/>
          <w:szCs w:val="18"/>
          <w:lang w:eastAsia="zh-TW" w:bidi="hi-IN"/>
        </w:rPr>
        <w:t>Partijen</w:t>
      </w:r>
      <w:r w:rsidRPr="00E425E4">
        <w:rPr>
          <w:rFonts w:asciiTheme="minorHAnsi" w:eastAsia="PMingLiU" w:hAnsiTheme="minorHAnsi" w:cstheme="minorBidi"/>
          <w:sz w:val="18"/>
          <w:szCs w:val="18"/>
          <w:lang w:eastAsia="zh-TW" w:bidi="hi-IN"/>
        </w:rPr>
        <w:t>”, of afzonderlijk: “</w:t>
      </w:r>
      <w:r w:rsidRPr="00E425E4">
        <w:rPr>
          <w:rFonts w:asciiTheme="minorHAnsi" w:eastAsia="PMingLiU" w:hAnsiTheme="minorHAnsi" w:cstheme="minorBidi"/>
          <w:b/>
          <w:color w:val="1728A9"/>
          <w:sz w:val="18"/>
          <w:szCs w:val="18"/>
          <w:lang w:eastAsia="zh-TW" w:bidi="hi-IN"/>
        </w:rPr>
        <w:t>Parti</w:t>
      </w:r>
      <w:r w:rsidRPr="00E425E4">
        <w:rPr>
          <w:rFonts w:asciiTheme="minorHAnsi" w:eastAsia="PMingLiU" w:hAnsiTheme="minorHAnsi" w:cstheme="minorBidi"/>
          <w:b/>
          <w:sz w:val="18"/>
          <w:szCs w:val="18"/>
          <w:lang w:eastAsia="zh-TW" w:bidi="hi-IN"/>
        </w:rPr>
        <w:t>j</w:t>
      </w:r>
      <w:r w:rsidRPr="00E425E4">
        <w:rPr>
          <w:rFonts w:asciiTheme="minorHAnsi" w:eastAsia="PMingLiU" w:hAnsiTheme="minorHAnsi" w:cstheme="minorBidi"/>
          <w:sz w:val="18"/>
          <w:szCs w:val="18"/>
          <w:lang w:eastAsia="zh-TW" w:bidi="hi-IN"/>
        </w:rPr>
        <w:t>”</w:t>
      </w:r>
    </w:p>
    <w:p w14:paraId="39666B41" w14:textId="77777777" w:rsidR="00E425E4" w:rsidRPr="00E425E4" w:rsidRDefault="00E425E4" w:rsidP="00E425E4">
      <w:pPr>
        <w:tabs>
          <w:tab w:val="left" w:pos="567"/>
          <w:tab w:val="left" w:pos="1134"/>
          <w:tab w:val="right" w:leader="dot" w:pos="9060"/>
        </w:tabs>
        <w:spacing w:line="260" w:lineRule="atLeast"/>
        <w:jc w:val="left"/>
        <w:rPr>
          <w:rFonts w:asciiTheme="minorHAnsi" w:eastAsia="PMingLiU" w:hAnsiTheme="minorHAnsi" w:cstheme="minorBidi"/>
          <w:b/>
          <w:noProof/>
          <w:color w:val="1728A9"/>
          <w:sz w:val="24"/>
          <w:szCs w:val="22"/>
          <w:lang w:eastAsia="zh-TW" w:bidi="hi-IN"/>
        </w:rPr>
      </w:pPr>
    </w:p>
    <w:p w14:paraId="292D6CDD" w14:textId="77777777" w:rsidR="00E425E4" w:rsidRPr="00E425E4" w:rsidRDefault="00E425E4" w:rsidP="00E425E4">
      <w:pPr>
        <w:spacing w:line="260" w:lineRule="atLeast"/>
        <w:jc w:val="left"/>
        <w:outlineLvl w:val="1"/>
        <w:rPr>
          <w:rFonts w:asciiTheme="minorHAnsi" w:eastAsiaTheme="majorEastAsia" w:hAnsiTheme="minorHAnsi" w:cstheme="majorBidi"/>
          <w:b/>
          <w:color w:val="00B050"/>
          <w:sz w:val="32"/>
          <w:szCs w:val="32"/>
          <w:lang w:eastAsia="zh-TW" w:bidi="hi-IN"/>
        </w:rPr>
      </w:pPr>
      <w:bookmarkStart w:id="26" w:name="_Toc452117679"/>
      <w:bookmarkStart w:id="27" w:name="_Toc455153165"/>
      <w:r w:rsidRPr="00E425E4">
        <w:rPr>
          <w:rFonts w:asciiTheme="minorHAnsi" w:eastAsiaTheme="majorEastAsia" w:hAnsiTheme="minorHAnsi" w:cstheme="majorBidi"/>
          <w:b/>
          <w:i/>
          <w:color w:val="00B050"/>
          <w:sz w:val="32"/>
          <w:szCs w:val="32"/>
          <w:lang w:eastAsia="zh-TW" w:bidi="hi-IN"/>
        </w:rPr>
        <w:t>Overwegen het volgende</w:t>
      </w:r>
      <w:r w:rsidRPr="00E425E4">
        <w:rPr>
          <w:rFonts w:asciiTheme="minorHAnsi" w:eastAsiaTheme="majorEastAsia" w:hAnsiTheme="minorHAnsi" w:cstheme="majorBidi"/>
          <w:b/>
          <w:color w:val="00B050"/>
          <w:sz w:val="32"/>
          <w:szCs w:val="32"/>
          <w:lang w:eastAsia="zh-TW" w:bidi="hi-IN"/>
        </w:rPr>
        <w:t>:</w:t>
      </w:r>
      <w:bookmarkEnd w:id="26"/>
      <w:bookmarkEnd w:id="27"/>
      <w:r w:rsidRPr="00E425E4">
        <w:rPr>
          <w:rFonts w:asciiTheme="minorHAnsi" w:eastAsiaTheme="majorEastAsia" w:hAnsiTheme="minorHAnsi" w:cstheme="majorBidi"/>
          <w:b/>
          <w:color w:val="00B050"/>
          <w:sz w:val="32"/>
          <w:szCs w:val="32"/>
          <w:lang w:eastAsia="zh-TW" w:bidi="hi-IN"/>
        </w:rPr>
        <w:t xml:space="preserve"> </w:t>
      </w:r>
    </w:p>
    <w:p w14:paraId="4EB6225E" w14:textId="77777777" w:rsidR="00E425E4" w:rsidRPr="00E425E4" w:rsidRDefault="00E425E4" w:rsidP="00E425E4">
      <w:pPr>
        <w:numPr>
          <w:ilvl w:val="0"/>
          <w:numId w:val="36"/>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Onderwijsinstelling en Bewerker zijn een overeenkomst aangegaan waarbij &lt;</w:t>
      </w:r>
      <w:r w:rsidRPr="00E425E4">
        <w:rPr>
          <w:rFonts w:asciiTheme="minorHAnsi" w:eastAsia="PMingLiU" w:hAnsiTheme="minorHAnsi" w:cstheme="minorBidi"/>
          <w:b/>
          <w:color w:val="1728A9"/>
          <w:sz w:val="18"/>
          <w:szCs w:val="18"/>
          <w:lang w:eastAsia="zh-TW" w:bidi="hi-IN"/>
        </w:rPr>
        <w:t>concrete omschrijving van de door Bewerker in opdracht van Onderwijsinstelling te leveren producten/diensten</w:t>
      </w:r>
      <w:r w:rsidRPr="00E425E4">
        <w:rPr>
          <w:rFonts w:asciiTheme="minorHAnsi" w:eastAsia="PMingLiU" w:hAnsiTheme="minorHAnsi" w:cstheme="minorBidi"/>
          <w:sz w:val="18"/>
          <w:szCs w:val="18"/>
          <w:lang w:eastAsia="zh-TW" w:bidi="hi-IN"/>
        </w:rPr>
        <w:t xml:space="preserve">&gt;, (‘de Product- en Dienstenovereenkomst’). Deze Product- en Dienstenovereenkomst leidt ertoe dat Bewerker in opdracht van Onderwijsinstelling Persoonsgegevens verwerkt. </w:t>
      </w:r>
    </w:p>
    <w:p w14:paraId="3C513FF3" w14:textId="77777777" w:rsidR="00E425E4" w:rsidRPr="00E425E4" w:rsidRDefault="00E425E4" w:rsidP="00E425E4">
      <w:pPr>
        <w:numPr>
          <w:ilvl w:val="0"/>
          <w:numId w:val="36"/>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Partijen wensen, mede gelet op het bepaalde in artikel 14 Wet bescherming persoonsgegevens, in deze Bewerkersovereenkomst hun wederzijdse rechten en verplichtingen voor de Verwerking van Persoonsgegevens vast te leggen. </w:t>
      </w:r>
    </w:p>
    <w:p w14:paraId="140F11EA" w14:textId="77777777" w:rsidR="00E425E4" w:rsidRPr="00E425E4" w:rsidRDefault="00E425E4" w:rsidP="00E425E4">
      <w:pPr>
        <w:spacing w:beforeLines="40" w:before="96" w:afterLines="20" w:after="48" w:line="260" w:lineRule="atLeast"/>
        <w:ind w:left="720" w:right="-144"/>
        <w:contextualSpacing/>
        <w:jc w:val="left"/>
        <w:rPr>
          <w:rFonts w:asciiTheme="minorHAnsi" w:eastAsia="PMingLiU" w:hAnsiTheme="minorHAnsi" w:cs="Arial"/>
          <w:sz w:val="18"/>
          <w:szCs w:val="18"/>
          <w:lang w:eastAsia="zh-TW" w:bidi="hi-IN"/>
        </w:rPr>
      </w:pPr>
    </w:p>
    <w:p w14:paraId="212F002C" w14:textId="77777777" w:rsidR="00E425E4" w:rsidRPr="00E425E4" w:rsidRDefault="00E425E4" w:rsidP="00E425E4">
      <w:pPr>
        <w:spacing w:line="260" w:lineRule="atLeast"/>
        <w:jc w:val="left"/>
        <w:outlineLvl w:val="1"/>
        <w:rPr>
          <w:rFonts w:asciiTheme="minorHAnsi" w:eastAsiaTheme="majorEastAsia" w:hAnsiTheme="minorHAnsi" w:cstheme="majorBidi"/>
          <w:b/>
          <w:color w:val="00B050"/>
          <w:sz w:val="32"/>
          <w:szCs w:val="32"/>
          <w:lang w:eastAsia="zh-TW" w:bidi="hi-IN"/>
        </w:rPr>
      </w:pPr>
      <w:bookmarkStart w:id="28" w:name="_Toc452117680"/>
      <w:bookmarkStart w:id="29" w:name="_Toc455153166"/>
      <w:r w:rsidRPr="00E425E4">
        <w:rPr>
          <w:rFonts w:asciiTheme="minorHAnsi" w:eastAsiaTheme="majorEastAsia" w:hAnsiTheme="minorHAnsi" w:cstheme="majorBidi"/>
          <w:b/>
          <w:i/>
          <w:color w:val="00B050"/>
          <w:sz w:val="32"/>
          <w:szCs w:val="32"/>
          <w:lang w:eastAsia="zh-TW" w:bidi="hi-IN"/>
        </w:rPr>
        <w:t>Komen het volgende overeen</w:t>
      </w:r>
      <w:r w:rsidRPr="00E425E4">
        <w:rPr>
          <w:rFonts w:asciiTheme="minorHAnsi" w:eastAsiaTheme="majorEastAsia" w:hAnsiTheme="minorHAnsi" w:cstheme="majorBidi"/>
          <w:b/>
          <w:color w:val="00B050"/>
          <w:sz w:val="32"/>
          <w:szCs w:val="32"/>
          <w:lang w:eastAsia="zh-TW" w:bidi="hi-IN"/>
        </w:rPr>
        <w:t>:</w:t>
      </w:r>
      <w:bookmarkEnd w:id="28"/>
      <w:bookmarkEnd w:id="29"/>
      <w:r w:rsidRPr="00E425E4">
        <w:rPr>
          <w:rFonts w:asciiTheme="minorHAnsi" w:eastAsiaTheme="majorEastAsia" w:hAnsiTheme="minorHAnsi" w:cstheme="majorBidi"/>
          <w:b/>
          <w:color w:val="00B050"/>
          <w:sz w:val="32"/>
          <w:szCs w:val="32"/>
          <w:lang w:eastAsia="zh-TW" w:bidi="hi-IN"/>
        </w:rPr>
        <w:t xml:space="preserve"> </w:t>
      </w:r>
    </w:p>
    <w:p w14:paraId="23265A5F" w14:textId="77777777" w:rsidR="00E425E4" w:rsidRPr="00E425E4" w:rsidRDefault="00E425E4" w:rsidP="00E425E4">
      <w:pPr>
        <w:spacing w:line="260" w:lineRule="atLeast"/>
        <w:jc w:val="left"/>
        <w:rPr>
          <w:rFonts w:asciiTheme="minorHAnsi" w:eastAsia="PMingLiU" w:hAnsiTheme="minorHAnsi" w:cstheme="minorBidi"/>
          <w:sz w:val="18"/>
          <w:szCs w:val="18"/>
          <w:lang w:eastAsia="zh-TW" w:bidi="hi-IN"/>
        </w:rPr>
      </w:pPr>
    </w:p>
    <w:p w14:paraId="1165C5CE"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30" w:name="_Toc452117681"/>
      <w:bookmarkStart w:id="31" w:name="_Toc455153167"/>
      <w:r w:rsidRPr="00E425E4">
        <w:rPr>
          <w:rFonts w:asciiTheme="minorHAnsi" w:eastAsiaTheme="majorEastAsia" w:hAnsiTheme="minorHAnsi" w:cstheme="majorBidi"/>
          <w:b/>
          <w:color w:val="1728A9"/>
          <w:sz w:val="24"/>
          <w:szCs w:val="24"/>
          <w:lang w:eastAsia="zh-TW" w:bidi="hi-IN"/>
        </w:rPr>
        <w:t>Artikel 1: Definities</w:t>
      </w:r>
      <w:bookmarkEnd w:id="30"/>
      <w:bookmarkEnd w:id="31"/>
    </w:p>
    <w:p w14:paraId="08623AC5" w14:textId="77777777" w:rsidR="00E425E4" w:rsidRPr="00E425E4" w:rsidRDefault="00E425E4" w:rsidP="00E425E4">
      <w:pPr>
        <w:jc w:val="left"/>
        <w:rPr>
          <w:rFonts w:asciiTheme="minorHAnsi" w:eastAsia="PMingLiU" w:hAnsiTheme="minorHAnsi" w:cs="Mangal"/>
          <w:sz w:val="18"/>
          <w:szCs w:val="16"/>
          <w:lang w:eastAsia="zh-TW" w:bidi="hi-IN"/>
        </w:rPr>
      </w:pPr>
      <w:r w:rsidRPr="00E425E4">
        <w:rPr>
          <w:rFonts w:asciiTheme="minorHAnsi" w:eastAsia="PMingLiU" w:hAnsiTheme="minorHAnsi" w:cs="Mangal"/>
          <w:sz w:val="18"/>
          <w:szCs w:val="16"/>
          <w:lang w:eastAsia="zh-TW" w:bidi="hi-IN"/>
        </w:rPr>
        <w:t>In deze Bewerkersovereenkomst wordt verstaan onder:</w:t>
      </w:r>
    </w:p>
    <w:p w14:paraId="3B753D42"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Betrokkene, Bewerker, Derde, Persoonsgegevens, Verwerking van Persoonsgegevens, en Verantwoordelijke: de begrippen zoals gedefinieerd in artikel 1 van de Wbp;</w:t>
      </w:r>
    </w:p>
    <w:p w14:paraId="1BBBCE77"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Bewerkersovereenkomst: deze Bewerkersovereenkomst, inclusief Bijlagen;</w:t>
      </w:r>
    </w:p>
    <w:p w14:paraId="0EEC7BA2"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Bijlage: een bijlage bij deze Bewerkersovereenkomst, welke daarvan een onlosmakelijk deel uitmaakt;</w:t>
      </w:r>
    </w:p>
    <w:p w14:paraId="214FA582"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Convenant: de meest recente versie van het </w:t>
      </w:r>
      <w:r w:rsidRPr="00E425E4">
        <w:rPr>
          <w:rFonts w:asciiTheme="minorHAnsi" w:eastAsia="PMingLiU" w:hAnsiTheme="minorHAnsi" w:cstheme="minorBidi"/>
          <w:i/>
          <w:sz w:val="18"/>
          <w:szCs w:val="18"/>
          <w:lang w:eastAsia="zh-TW" w:bidi="hi-IN"/>
        </w:rPr>
        <w:t>Convenant Digitale Onderwijsmiddelen en Privacy</w:t>
      </w:r>
      <w:r w:rsidRPr="00E425E4">
        <w:rPr>
          <w:rFonts w:asciiTheme="minorHAnsi" w:eastAsia="PMingLiU" w:hAnsiTheme="minorHAnsi" w:cstheme="minorBidi"/>
          <w:sz w:val="18"/>
          <w:szCs w:val="18"/>
          <w:lang w:eastAsia="zh-TW" w:bidi="hi-IN"/>
        </w:rPr>
        <w:t xml:space="preserve">, zoals gepubliceerd op </w:t>
      </w:r>
      <w:hyperlink r:id="rId12" w:history="1">
        <w:r w:rsidRPr="00E425E4">
          <w:rPr>
            <w:rFonts w:asciiTheme="minorHAnsi" w:eastAsia="PMingLiU" w:hAnsiTheme="minorHAnsi" w:cstheme="minorBidi"/>
            <w:color w:val="0000FF" w:themeColor="hyperlink"/>
            <w:sz w:val="18"/>
            <w:szCs w:val="18"/>
            <w:u w:val="single"/>
            <w:lang w:eastAsia="zh-TW" w:bidi="hi-IN"/>
          </w:rPr>
          <w:t>www.privacyconvenant.nl</w:t>
        </w:r>
      </w:hyperlink>
      <w:r w:rsidRPr="00E425E4">
        <w:rPr>
          <w:rFonts w:asciiTheme="minorHAnsi" w:eastAsia="PMingLiU" w:hAnsiTheme="minorHAnsi" w:cstheme="minorBidi"/>
          <w:sz w:val="18"/>
          <w:szCs w:val="18"/>
          <w:lang w:eastAsia="zh-TW" w:bidi="hi-IN"/>
        </w:rPr>
        <w:t>;</w:t>
      </w:r>
    </w:p>
    <w:p w14:paraId="078D33C9"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Datalek: een inbreuk op de beveiliging, zoals bedoeld in artikel 13 Wbp, die leidt tot de aanzienlijke kans op ernstig nadelige gevolgen, dan wel ernstig nadelige gevolgen heeft voor de bescherming van persoonsgegevens, zoals bedoeld in artikel 34a, lid 1, Wbp;</w:t>
      </w:r>
    </w:p>
    <w:p w14:paraId="4F086B67"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Digitaal Onderwijsmiddel: Leermiddelen en Toetsen, en School- en Leerlinginformatiemiddelen; </w:t>
      </w:r>
    </w:p>
    <w:p w14:paraId="110D2FE7"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Leermiddelen en Toetsen: digitaal product en/of digitale dienst bestaande uit leerstof en/of toetsen en de daarmee samenhangende digitale diensten, gericht op onderwijsleersituaties, ten behoeve van het geven van onderwijs door of namens Onderwijsinstellingen; </w:t>
      </w:r>
    </w:p>
    <w:p w14:paraId="41F37075"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lastRenderedPageBreak/>
        <w:t>School- en Leerlinginformatiemiddelen: een digitaal product en/of digitale dienst ten behoeve van het onderwijs(proces), zoals een leerling administratiesysteem, roostersysteem, ouderportaal, leerling- en oudercommunicatiesysteem, een elektronische leeromgeving en een leerling volgsysteem (zoals bijvoorbeeld een LAS, LVS, SIS of KRS);</w:t>
      </w:r>
    </w:p>
    <w:p w14:paraId="332E138B"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bookmarkStart w:id="32" w:name="OLE_LINK3"/>
      <w:bookmarkStart w:id="33" w:name="OLE_LINK4"/>
      <w:r w:rsidRPr="00E425E4">
        <w:rPr>
          <w:rFonts w:asciiTheme="minorHAnsi" w:eastAsia="PMingLiU" w:hAnsiTheme="minorHAnsi" w:cstheme="minorBidi"/>
          <w:sz w:val="18"/>
          <w:szCs w:val="18"/>
          <w:lang w:eastAsia="zh-TW" w:bidi="hi-IN"/>
        </w:rPr>
        <w:t>Privacy Bijsluiter: de privacy bijsluiter zoals opgenomen in Bijlage 1;</w:t>
      </w:r>
    </w:p>
    <w:p w14:paraId="09B08993"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Product- en Dienstenovereenkomst</w:t>
      </w:r>
      <w:bookmarkEnd w:id="32"/>
      <w:bookmarkEnd w:id="33"/>
      <w:r w:rsidRPr="00E425E4">
        <w:rPr>
          <w:rFonts w:asciiTheme="minorHAnsi" w:eastAsia="PMingLiU" w:hAnsiTheme="minorHAnsi" w:cstheme="minorBidi"/>
          <w:sz w:val="18"/>
          <w:szCs w:val="18"/>
          <w:lang w:eastAsia="zh-TW" w:bidi="hi-IN"/>
        </w:rPr>
        <w:t>: de overeenkomst tussen Onderwijsinstelling en Bewerker, zoals omschreven in overweging a;</w:t>
      </w:r>
    </w:p>
    <w:p w14:paraId="549A8A38"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Model Bewerkersovereenkomst: het model voor een bewerkersovereenkomst die als bijlage is bijgevoegd bij het Convenant; </w:t>
      </w:r>
    </w:p>
    <w:p w14:paraId="47B55A90"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Sub bewerker: de partij die door Bewerker wordt ingeschakeld als Bewerker ten behoeve van de Verwerking van de Persoonsgegevens in het kader van deze Bewerkersovereenkomst en de Product- en Dienstenovereenkomst;</w:t>
      </w:r>
    </w:p>
    <w:p w14:paraId="13602673" w14:textId="77777777" w:rsidR="00E425E4" w:rsidRPr="00E425E4" w:rsidRDefault="00E425E4" w:rsidP="00E425E4">
      <w:pPr>
        <w:numPr>
          <w:ilvl w:val="1"/>
          <w:numId w:val="34"/>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Wbp: Wet bescherming persoonsgegevens.</w:t>
      </w:r>
    </w:p>
    <w:p w14:paraId="6AAFBEF9" w14:textId="77777777" w:rsidR="00E425E4" w:rsidRPr="00E425E4" w:rsidRDefault="00E425E4" w:rsidP="00E425E4">
      <w:pPr>
        <w:spacing w:beforeLines="40" w:before="96" w:afterLines="20" w:after="48" w:line="260" w:lineRule="atLeast"/>
        <w:ind w:left="426" w:right="-144" w:hanging="426"/>
        <w:contextualSpacing/>
        <w:jc w:val="left"/>
        <w:rPr>
          <w:rFonts w:asciiTheme="minorHAnsi" w:eastAsia="PMingLiU" w:hAnsiTheme="minorHAnsi" w:cs="Arial"/>
          <w:sz w:val="18"/>
          <w:szCs w:val="18"/>
          <w:lang w:eastAsia="zh-TW" w:bidi="hi-IN"/>
        </w:rPr>
      </w:pPr>
    </w:p>
    <w:p w14:paraId="733E554F" w14:textId="77777777" w:rsidR="00E425E4" w:rsidRPr="00E425E4" w:rsidRDefault="00E425E4" w:rsidP="00E425E4">
      <w:pPr>
        <w:spacing w:line="260" w:lineRule="atLeast"/>
        <w:ind w:left="426" w:hanging="426"/>
        <w:jc w:val="left"/>
        <w:outlineLvl w:val="1"/>
        <w:rPr>
          <w:rFonts w:asciiTheme="minorHAnsi" w:eastAsiaTheme="majorEastAsia" w:hAnsiTheme="minorHAnsi" w:cstheme="majorBidi"/>
          <w:b/>
          <w:color w:val="1728A9"/>
          <w:sz w:val="24"/>
          <w:szCs w:val="24"/>
          <w:lang w:eastAsia="zh-TW" w:bidi="hi-IN"/>
        </w:rPr>
      </w:pPr>
      <w:bookmarkStart w:id="34" w:name="_Toc452117682"/>
      <w:bookmarkStart w:id="35" w:name="_Toc455153168"/>
      <w:r w:rsidRPr="00E425E4">
        <w:rPr>
          <w:rFonts w:asciiTheme="minorHAnsi" w:eastAsiaTheme="majorEastAsia" w:hAnsiTheme="minorHAnsi" w:cstheme="majorBidi"/>
          <w:b/>
          <w:color w:val="1728A9"/>
          <w:sz w:val="24"/>
          <w:szCs w:val="24"/>
          <w:lang w:eastAsia="zh-TW" w:bidi="hi-IN"/>
        </w:rPr>
        <w:t>Artikel 2: Onderwerp en opdracht Bewerkersovereenkomst</w:t>
      </w:r>
      <w:bookmarkEnd w:id="34"/>
      <w:bookmarkEnd w:id="35"/>
      <w:r w:rsidRPr="00E425E4">
        <w:rPr>
          <w:rFonts w:asciiTheme="minorHAnsi" w:eastAsiaTheme="majorEastAsia" w:hAnsiTheme="minorHAnsi" w:cstheme="majorBidi"/>
          <w:b/>
          <w:color w:val="1728A9"/>
          <w:sz w:val="24"/>
          <w:szCs w:val="24"/>
          <w:lang w:eastAsia="zh-TW" w:bidi="hi-IN"/>
        </w:rPr>
        <w:t xml:space="preserve"> </w:t>
      </w:r>
    </w:p>
    <w:p w14:paraId="395BA565" w14:textId="77777777" w:rsidR="00E425E4" w:rsidRPr="00E425E4" w:rsidRDefault="00E425E4" w:rsidP="00E425E4">
      <w:pPr>
        <w:numPr>
          <w:ilvl w:val="1"/>
          <w:numId w:val="22"/>
        </w:numPr>
        <w:spacing w:line="260" w:lineRule="atLeast"/>
        <w:ind w:left="426" w:hanging="426"/>
        <w:jc w:val="left"/>
        <w:rPr>
          <w:rFonts w:asciiTheme="minorHAnsi" w:eastAsia="PMingLiU" w:hAnsiTheme="minorHAnsi" w:cs="Mangal"/>
          <w:sz w:val="18"/>
          <w:szCs w:val="16"/>
          <w:lang w:eastAsia="zh-TW" w:bidi="hi-IN"/>
        </w:rPr>
      </w:pPr>
      <w:r w:rsidRPr="00E425E4">
        <w:rPr>
          <w:rFonts w:asciiTheme="minorHAnsi" w:eastAsia="PMingLiU" w:hAnsiTheme="minorHAnsi" w:cs="Mangal"/>
          <w:sz w:val="18"/>
          <w:szCs w:val="16"/>
          <w:lang w:eastAsia="zh-TW" w:bidi="hi-IN"/>
        </w:rPr>
        <w:t xml:space="preserve">Deze Bewerkersovereenkomst is van toepassing op de Verwerking van Persoonsgegevens in het kader van de uitvoering van de Product- en Dienstenovereenkomst. </w:t>
      </w:r>
    </w:p>
    <w:p w14:paraId="0BE4EA89" w14:textId="77777777" w:rsidR="00E425E4" w:rsidRPr="00E425E4" w:rsidRDefault="00E425E4" w:rsidP="00E425E4">
      <w:pPr>
        <w:numPr>
          <w:ilvl w:val="1"/>
          <w:numId w:val="22"/>
        </w:numPr>
        <w:spacing w:line="260" w:lineRule="atLeast"/>
        <w:ind w:left="426" w:hanging="426"/>
        <w:jc w:val="left"/>
        <w:rPr>
          <w:rFonts w:asciiTheme="minorHAnsi" w:eastAsia="PMingLiU" w:hAnsiTheme="minorHAnsi" w:cs="Mangal"/>
          <w:sz w:val="18"/>
          <w:szCs w:val="16"/>
          <w:lang w:eastAsia="zh-TW" w:bidi="hi-IN"/>
        </w:rPr>
      </w:pPr>
      <w:r w:rsidRPr="00E425E4">
        <w:rPr>
          <w:rFonts w:asciiTheme="minorHAnsi" w:eastAsia="PMingLiU" w:hAnsiTheme="minorHAnsi" w:cs="Mangal"/>
          <w:sz w:val="18"/>
          <w:szCs w:val="16"/>
          <w:lang w:eastAsia="zh-TW" w:bidi="hi-IN"/>
        </w:rPr>
        <w:t xml:space="preserve">De Onderwijsinstelling verstrekt aan de Bewerker de opdracht tot Verwerking van Persoonsgegevens ten behoeve van de uitvoering van de Product- en Dienstenovereenkomst. </w:t>
      </w:r>
    </w:p>
    <w:p w14:paraId="5567E907"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36" w:name="_Toc452117683"/>
      <w:bookmarkStart w:id="37" w:name="_Toc455153169"/>
      <w:r w:rsidRPr="00E425E4">
        <w:rPr>
          <w:rFonts w:asciiTheme="minorHAnsi" w:eastAsiaTheme="majorEastAsia" w:hAnsiTheme="minorHAnsi" w:cstheme="majorBidi"/>
          <w:b/>
          <w:color w:val="1728A9"/>
          <w:sz w:val="24"/>
          <w:szCs w:val="24"/>
          <w:lang w:eastAsia="zh-TW" w:bidi="hi-IN"/>
        </w:rPr>
        <w:t>Artikel 3: Rolv</w:t>
      </w:r>
      <w:r w:rsidRPr="00E425E4">
        <w:rPr>
          <w:rFonts w:asciiTheme="minorHAnsi" w:eastAsiaTheme="majorEastAsia" w:hAnsiTheme="minorHAnsi" w:cstheme="majorBidi"/>
          <w:color w:val="1728A9"/>
          <w:sz w:val="24"/>
          <w:szCs w:val="24"/>
          <w:lang w:eastAsia="zh-TW" w:bidi="hi-IN"/>
        </w:rPr>
        <w:t>e</w:t>
      </w:r>
      <w:r w:rsidRPr="00E425E4">
        <w:rPr>
          <w:rFonts w:asciiTheme="minorHAnsi" w:eastAsiaTheme="majorEastAsia" w:hAnsiTheme="minorHAnsi" w:cstheme="majorBidi"/>
          <w:b/>
          <w:color w:val="1728A9"/>
          <w:sz w:val="24"/>
          <w:szCs w:val="24"/>
          <w:lang w:eastAsia="zh-TW" w:bidi="hi-IN"/>
        </w:rPr>
        <w:t>rdeling</w:t>
      </w:r>
      <w:bookmarkEnd w:id="36"/>
      <w:bookmarkEnd w:id="37"/>
    </w:p>
    <w:p w14:paraId="0E639726" w14:textId="77777777" w:rsidR="00E425E4" w:rsidRPr="00E425E4" w:rsidRDefault="00E425E4" w:rsidP="00E425E4">
      <w:pPr>
        <w:numPr>
          <w:ilvl w:val="1"/>
          <w:numId w:val="24"/>
        </w:numPr>
        <w:spacing w:line="260" w:lineRule="atLeast"/>
        <w:jc w:val="left"/>
        <w:rPr>
          <w:rFonts w:asciiTheme="minorHAnsi" w:eastAsia="PMingLiU" w:hAnsiTheme="minorHAnsi" w:cs="Mangal"/>
          <w:sz w:val="18"/>
          <w:szCs w:val="18"/>
          <w:lang w:eastAsia="zh-TW" w:bidi="hi-IN"/>
        </w:rPr>
      </w:pPr>
      <w:r w:rsidRPr="00E425E4">
        <w:rPr>
          <w:rFonts w:asciiTheme="minorHAnsi" w:eastAsia="PMingLiU" w:hAnsiTheme="minorHAnsi" w:cs="Mangal"/>
          <w:sz w:val="18"/>
          <w:szCs w:val="18"/>
          <w:lang w:eastAsia="zh-TW" w:bidi="hi-IN"/>
        </w:rPr>
        <w:t xml:space="preserve">Onderwijsinstelling is ten aanzien van de in diens opdracht uit te voeren Verwerkingen van Persoonsgegevens de Verantwoordelijke. Bewerker is bewerker in de zin van de Wbp. De Onderwijsinstelling heeft en houdt zelfstandige zeggenschap over het doel en de middelen van de Verwerking van de Persoonsgegevens. </w:t>
      </w:r>
    </w:p>
    <w:p w14:paraId="1DAA4BF9" w14:textId="77777777" w:rsidR="00E425E4" w:rsidRPr="00E425E4" w:rsidRDefault="00E425E4" w:rsidP="00E425E4">
      <w:pPr>
        <w:numPr>
          <w:ilvl w:val="1"/>
          <w:numId w:val="24"/>
        </w:numPr>
        <w:spacing w:line="260" w:lineRule="atLeast"/>
        <w:jc w:val="left"/>
        <w:rPr>
          <w:rFonts w:asciiTheme="minorHAnsi" w:eastAsia="PMingLiU" w:hAnsiTheme="minorHAnsi" w:cs="Mangal"/>
          <w:sz w:val="18"/>
          <w:szCs w:val="18"/>
          <w:lang w:eastAsia="zh-TW" w:bidi="hi-IN"/>
        </w:rPr>
      </w:pPr>
      <w:r w:rsidRPr="00E425E4">
        <w:rPr>
          <w:rFonts w:asciiTheme="minorHAnsi" w:eastAsia="PMingLiU" w:hAnsiTheme="minorHAnsi" w:cs="Mangal"/>
          <w:sz w:val="18"/>
          <w:szCs w:val="18"/>
          <w:lang w:eastAsia="zh-TW" w:bidi="hi-IN"/>
        </w:rPr>
        <w:t>Bewerker draagt er zorg voor dat de Onderwijsinstelling voorafgaande aan het sluiten van deze Bewerkersovereenkomst toereikend wordt geïnformeerd over de dienst(en) die de Bewerker verleent, en de uit te voeren Verwerkingen. De gegeven informatie moet de Onderwijsinstelling in staat stellen een keuze te maken met betrekking tot de aangeboden diensten als zodanig, en daarnaast een afzonderlijke keuze te maken voor eventueel aangeboden optionele diensten.</w:t>
      </w:r>
    </w:p>
    <w:p w14:paraId="293147A8" w14:textId="77777777" w:rsidR="00E425E4" w:rsidRPr="00E425E4" w:rsidRDefault="00E425E4" w:rsidP="00E425E4">
      <w:pPr>
        <w:numPr>
          <w:ilvl w:val="1"/>
          <w:numId w:val="24"/>
        </w:numPr>
        <w:spacing w:line="260" w:lineRule="atLeast"/>
        <w:jc w:val="left"/>
        <w:rPr>
          <w:rFonts w:asciiTheme="minorHAnsi" w:eastAsia="PMingLiU" w:hAnsiTheme="minorHAnsi" w:cs="Mangal"/>
          <w:sz w:val="18"/>
          <w:szCs w:val="18"/>
          <w:lang w:eastAsia="zh-TW" w:bidi="hi-IN"/>
        </w:rPr>
      </w:pPr>
      <w:r w:rsidRPr="00E425E4">
        <w:rPr>
          <w:rFonts w:asciiTheme="minorHAnsi" w:eastAsia="PMingLiU" w:hAnsiTheme="minorHAnsi" w:cs="Mangal"/>
          <w:sz w:val="18"/>
          <w:szCs w:val="18"/>
          <w:lang w:eastAsia="zh-TW" w:bidi="hi-IN"/>
        </w:rPr>
        <w:t>De in lid 2 bedoelde diensten, waaronder eventuele optionele diensten, moeten in de Privacy Bijsluiter bij deze Bewerkersovereenkomst in begrijpelijke taal zijn beschreven, waarna de Onderwijsinstelling geïnformeerd akkoord kan gaan met de afname van deze dienst(en).</w:t>
      </w:r>
    </w:p>
    <w:p w14:paraId="6296B459" w14:textId="77777777" w:rsidR="00E425E4" w:rsidRPr="00E425E4" w:rsidRDefault="00E425E4" w:rsidP="00E425E4">
      <w:pPr>
        <w:numPr>
          <w:ilvl w:val="1"/>
          <w:numId w:val="24"/>
        </w:numPr>
        <w:spacing w:line="260" w:lineRule="atLeast"/>
        <w:jc w:val="left"/>
        <w:rPr>
          <w:rFonts w:asciiTheme="minorHAnsi" w:eastAsia="PMingLiU" w:hAnsiTheme="minorHAnsi" w:cs="Mangal"/>
          <w:sz w:val="18"/>
          <w:szCs w:val="18"/>
          <w:lang w:eastAsia="zh-TW" w:bidi="hi-IN"/>
        </w:rPr>
      </w:pPr>
      <w:r w:rsidRPr="00E425E4">
        <w:rPr>
          <w:rFonts w:asciiTheme="minorHAnsi" w:eastAsia="PMingLiU" w:hAnsiTheme="minorHAnsi" w:cs="Mangal"/>
          <w:sz w:val="18"/>
          <w:szCs w:val="18"/>
          <w:lang w:eastAsia="zh-TW" w:bidi="hi-IN"/>
        </w:rPr>
        <w:t>De Onderwijsinstelling kan verplicht zijn de Verwerking van de Persoonsgegevens te melden bij de Autoriteit Persoonsgegevens. De Onderwijsinstelling onderzoekt of zij hiervan is vrijgesteld en doet melding bij de Autoriteit Persoonsgegevens indien zij hiertoe verplicht is.</w:t>
      </w:r>
    </w:p>
    <w:p w14:paraId="4A919CA3" w14:textId="77777777" w:rsidR="00E425E4" w:rsidRPr="00E425E4" w:rsidRDefault="00E425E4" w:rsidP="00E425E4">
      <w:pPr>
        <w:numPr>
          <w:ilvl w:val="1"/>
          <w:numId w:val="24"/>
        </w:numPr>
        <w:spacing w:line="260" w:lineRule="atLeast"/>
        <w:jc w:val="left"/>
        <w:rPr>
          <w:rFonts w:asciiTheme="minorHAnsi" w:eastAsia="PMingLiU" w:hAnsiTheme="minorHAnsi" w:cs="Mangal"/>
          <w:sz w:val="18"/>
          <w:szCs w:val="18"/>
          <w:lang w:eastAsia="zh-TW" w:bidi="hi-IN"/>
        </w:rPr>
      </w:pPr>
      <w:r w:rsidRPr="00E425E4">
        <w:rPr>
          <w:rFonts w:asciiTheme="minorHAnsi" w:eastAsia="PMingLiU" w:hAnsiTheme="minorHAnsi" w:cs="Mangal"/>
          <w:sz w:val="18"/>
          <w:szCs w:val="18"/>
          <w:lang w:eastAsia="zh-TW" w:bidi="hi-IN"/>
        </w:rPr>
        <w:t xml:space="preserve">Onderwijsinstelling en Bewerker verstrekken elkaar over en weer alle benodigde informatie teneinde een goede naleving van de relevante privacywet- en regelgeving mogelijk te maken. </w:t>
      </w:r>
    </w:p>
    <w:p w14:paraId="4F32FF0B" w14:textId="77777777" w:rsidR="00E425E4" w:rsidRPr="00E425E4" w:rsidRDefault="00E425E4" w:rsidP="00E425E4">
      <w:pPr>
        <w:spacing w:beforeLines="40" w:before="96" w:afterLines="20" w:after="48" w:line="260" w:lineRule="atLeast"/>
        <w:ind w:left="720" w:right="-144"/>
        <w:contextualSpacing/>
        <w:jc w:val="left"/>
        <w:rPr>
          <w:rFonts w:asciiTheme="minorHAnsi" w:eastAsia="PMingLiU" w:hAnsiTheme="minorHAnsi" w:cs="Arial"/>
          <w:sz w:val="18"/>
          <w:szCs w:val="18"/>
          <w:lang w:eastAsia="zh-TW" w:bidi="hi-IN"/>
        </w:rPr>
      </w:pPr>
    </w:p>
    <w:p w14:paraId="726F1D10"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38" w:name="_Toc452117684"/>
      <w:bookmarkStart w:id="39" w:name="_Toc455153170"/>
      <w:r w:rsidRPr="00E425E4">
        <w:rPr>
          <w:rFonts w:asciiTheme="minorHAnsi" w:eastAsiaTheme="majorEastAsia" w:hAnsiTheme="minorHAnsi" w:cstheme="majorBidi"/>
          <w:b/>
          <w:color w:val="1728A9"/>
          <w:sz w:val="24"/>
          <w:szCs w:val="24"/>
          <w:lang w:eastAsia="zh-TW" w:bidi="hi-IN"/>
        </w:rPr>
        <w:t>Artikel 4: Privacy convenant</w:t>
      </w:r>
      <w:bookmarkEnd w:id="38"/>
      <w:bookmarkEnd w:id="39"/>
    </w:p>
    <w:p w14:paraId="2BBAE760" w14:textId="77777777" w:rsidR="00E425E4" w:rsidRPr="00E425E4" w:rsidRDefault="00E425E4" w:rsidP="00E425E4">
      <w:pPr>
        <w:spacing w:line="260" w:lineRule="atLeast"/>
        <w:ind w:left="426" w:hanging="426"/>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4.1</w:t>
      </w:r>
      <w:r w:rsidRPr="00E425E4">
        <w:rPr>
          <w:rFonts w:asciiTheme="minorHAnsi" w:eastAsia="PMingLiU" w:hAnsiTheme="minorHAnsi" w:cstheme="minorBidi"/>
          <w:sz w:val="18"/>
          <w:szCs w:val="18"/>
          <w:lang w:eastAsia="zh-TW" w:bidi="hi-IN"/>
        </w:rPr>
        <w:tab/>
        <w:t>Partijen onderschrijven de bepalingen in het Convenant Digitale Onderwijsmiddelen en Privacy.</w:t>
      </w:r>
    </w:p>
    <w:p w14:paraId="3C4B0B64" w14:textId="77777777" w:rsidR="00E425E4" w:rsidRPr="00E425E4" w:rsidRDefault="00E425E4" w:rsidP="00E425E4">
      <w:pPr>
        <w:spacing w:beforeLines="40" w:before="96" w:afterLines="20" w:after="48" w:line="260" w:lineRule="atLeast"/>
        <w:ind w:left="720" w:right="-144"/>
        <w:contextualSpacing/>
        <w:jc w:val="left"/>
        <w:rPr>
          <w:rFonts w:asciiTheme="minorHAnsi" w:eastAsia="PMingLiU" w:hAnsiTheme="minorHAnsi" w:cs="Arial"/>
          <w:sz w:val="18"/>
          <w:szCs w:val="18"/>
          <w:lang w:eastAsia="zh-TW" w:bidi="hi-IN"/>
        </w:rPr>
      </w:pPr>
    </w:p>
    <w:p w14:paraId="2600DA0A" w14:textId="77777777" w:rsidR="00E425E4" w:rsidRPr="00E425E4" w:rsidRDefault="00E425E4" w:rsidP="00E425E4">
      <w:pPr>
        <w:spacing w:line="260" w:lineRule="atLeast"/>
        <w:jc w:val="left"/>
        <w:outlineLvl w:val="1"/>
        <w:rPr>
          <w:rFonts w:asciiTheme="minorHAnsi" w:eastAsiaTheme="majorEastAsia" w:hAnsiTheme="minorHAnsi" w:cs="Arial"/>
          <w:b/>
          <w:color w:val="1728A9"/>
          <w:sz w:val="18"/>
          <w:szCs w:val="18"/>
          <w:lang w:eastAsia="zh-TW" w:bidi="hi-IN"/>
        </w:rPr>
      </w:pPr>
      <w:bookmarkStart w:id="40" w:name="_Toc452117685"/>
      <w:bookmarkStart w:id="41" w:name="_Toc455153171"/>
      <w:r w:rsidRPr="00E425E4">
        <w:rPr>
          <w:rFonts w:asciiTheme="minorHAnsi" w:eastAsiaTheme="majorEastAsia" w:hAnsiTheme="minorHAnsi" w:cstheme="majorBidi"/>
          <w:b/>
          <w:color w:val="1728A9"/>
          <w:sz w:val="24"/>
          <w:szCs w:val="24"/>
          <w:lang w:eastAsia="zh-TW" w:bidi="hi-IN"/>
        </w:rPr>
        <w:t>Artikel 5: Gebruik Persoonsgegevens</w:t>
      </w:r>
      <w:bookmarkEnd w:id="40"/>
      <w:bookmarkEnd w:id="41"/>
    </w:p>
    <w:p w14:paraId="09B97BE4" w14:textId="77777777" w:rsidR="00E425E4" w:rsidRPr="00E425E4" w:rsidRDefault="00E425E4" w:rsidP="00E425E4">
      <w:pPr>
        <w:numPr>
          <w:ilvl w:val="1"/>
          <w:numId w:val="25"/>
        </w:numPr>
        <w:spacing w:line="260" w:lineRule="atLeast"/>
        <w:jc w:val="left"/>
        <w:rPr>
          <w:rFonts w:asciiTheme="minorHAnsi" w:eastAsia="PMingLiU" w:hAnsiTheme="minorHAnsi" w:cs="Mangal"/>
          <w:sz w:val="18"/>
          <w:szCs w:val="16"/>
          <w:lang w:eastAsia="zh-TW" w:bidi="hi-IN"/>
        </w:rPr>
      </w:pPr>
      <w:r w:rsidRPr="00E425E4">
        <w:rPr>
          <w:rFonts w:asciiTheme="minorHAnsi" w:eastAsia="PMingLiU" w:hAnsiTheme="minorHAnsi" w:cs="Mangal"/>
          <w:sz w:val="18"/>
          <w:szCs w:val="16"/>
          <w:lang w:eastAsia="zh-TW" w:bidi="hi-IN"/>
        </w:rPr>
        <w:t>Bewerker verplicht zich om de van Onderwijsinstelling verkregen Persoonsgegevens niet voor andere doeleinden of op andere wijze te gebruiken dan voor het doel, en de wijze waarvoor, de gegevens zijn verstrekt of aan hem bekend zijn geworden. Het is Bewerker derhalve niet toegestaan andere gegevensverwerkingen uit te voeren dan door de Onderwijsinstelling (mondeling, schriftelijk dan wel elektronisch) aan Bewerker zijn opgedragen. Deze verplichting geldt zowel gedurende de looptijd van deze overeenkomst als na afloop daarvan.</w:t>
      </w:r>
    </w:p>
    <w:p w14:paraId="2BD28D88" w14:textId="77777777" w:rsidR="00E425E4" w:rsidRPr="00E425E4" w:rsidRDefault="00E425E4" w:rsidP="00E425E4">
      <w:pPr>
        <w:numPr>
          <w:ilvl w:val="1"/>
          <w:numId w:val="25"/>
        </w:numPr>
        <w:spacing w:line="260" w:lineRule="atLeast"/>
        <w:jc w:val="left"/>
        <w:rPr>
          <w:rFonts w:asciiTheme="minorHAnsi" w:eastAsia="PMingLiU" w:hAnsiTheme="minorHAnsi" w:cs="Mangal"/>
          <w:sz w:val="18"/>
          <w:szCs w:val="16"/>
          <w:lang w:eastAsia="zh-TW" w:bidi="hi-IN"/>
        </w:rPr>
      </w:pPr>
      <w:r w:rsidRPr="00E425E4">
        <w:rPr>
          <w:rFonts w:asciiTheme="minorHAnsi" w:eastAsia="PMingLiU" w:hAnsiTheme="minorHAnsi" w:cs="Mangal"/>
          <w:sz w:val="18"/>
          <w:szCs w:val="16"/>
          <w:lang w:eastAsia="zh-TW" w:bidi="hi-IN"/>
        </w:rPr>
        <w:t xml:space="preserve">Een overzicht van de categorieën Persoonsgegevens en gebruik waarvoor de Persoonsgegevens worden verwerkt, is uiteengezet in de Privacy Bijsluiter bij deze Bewerkersovereenkomst. </w:t>
      </w:r>
    </w:p>
    <w:p w14:paraId="478C5A9F" w14:textId="77777777" w:rsidR="00E425E4" w:rsidRPr="00E425E4" w:rsidRDefault="00E425E4" w:rsidP="00E425E4">
      <w:pPr>
        <w:numPr>
          <w:ilvl w:val="1"/>
          <w:numId w:val="25"/>
        </w:numPr>
        <w:spacing w:line="260" w:lineRule="atLeast"/>
        <w:jc w:val="left"/>
        <w:rPr>
          <w:rFonts w:asciiTheme="minorHAnsi" w:eastAsia="PMingLiU" w:hAnsiTheme="minorHAnsi" w:cs="Mangal"/>
          <w:sz w:val="18"/>
          <w:szCs w:val="16"/>
          <w:lang w:eastAsia="zh-TW" w:bidi="hi-IN"/>
        </w:rPr>
      </w:pPr>
      <w:r w:rsidRPr="00E425E4">
        <w:rPr>
          <w:rFonts w:asciiTheme="minorHAnsi" w:eastAsia="PMingLiU" w:hAnsiTheme="minorHAnsi" w:cs="Mangal"/>
          <w:sz w:val="18"/>
          <w:szCs w:val="16"/>
          <w:lang w:eastAsia="zh-TW" w:bidi="hi-IN"/>
        </w:rPr>
        <w:t xml:space="preserve">De Bewerker dient in de Privacy Bijsluiter aan te geven of de Privacy Bijsluiter </w:t>
      </w:r>
      <w:r w:rsidRPr="00E425E4">
        <w:rPr>
          <w:rFonts w:asciiTheme="minorHAnsi" w:eastAsia="PMingLiU" w:hAnsiTheme="minorHAnsi" w:cs="Mangal"/>
          <w:color w:val="FF0000"/>
          <w:sz w:val="18"/>
          <w:szCs w:val="16"/>
          <w:lang w:eastAsia="zh-TW" w:bidi="hi-IN"/>
        </w:rPr>
        <w:t>toe</w:t>
      </w:r>
      <w:r w:rsidRPr="00E425E4">
        <w:rPr>
          <w:rFonts w:asciiTheme="minorHAnsi" w:eastAsia="PMingLiU" w:hAnsiTheme="minorHAnsi" w:cs="Mangal"/>
          <w:sz w:val="18"/>
          <w:szCs w:val="16"/>
          <w:lang w:eastAsia="zh-TW" w:bidi="hi-IN"/>
        </w:rPr>
        <w:t xml:space="preserve">ziet op een Leermiddel en Toets en/of School- en Leerlinginformatiemiddelen. Bewerker specificeert in de Privacy Bijsluiter voor welke (in het Convenant opgenomen) doeleinden persoonsgegevens worden verwerkt bij het gebruik zijn product en/of dienst, en welke categorieën Persoonsgegevens daarbij worden verwerkt. Indien aangegeven in de toelichting in de Privacy Bijsluiter, dient de Bewerker tevens aan te geven onder welke van de in het Convenant omschreven doeleinden bij het gebruik van het product en/of de dienst de Verwerking van Persoonsgegevens plaatsvindt. </w:t>
      </w:r>
    </w:p>
    <w:p w14:paraId="6E7D52C9" w14:textId="77777777" w:rsidR="00E425E4" w:rsidRPr="00E425E4" w:rsidRDefault="00E425E4" w:rsidP="00E425E4">
      <w:pPr>
        <w:numPr>
          <w:ilvl w:val="1"/>
          <w:numId w:val="25"/>
        </w:numPr>
        <w:spacing w:line="260" w:lineRule="atLeast"/>
        <w:jc w:val="left"/>
        <w:rPr>
          <w:rFonts w:asciiTheme="minorHAnsi" w:eastAsia="PMingLiU" w:hAnsiTheme="minorHAnsi" w:cs="Mangal"/>
          <w:sz w:val="18"/>
          <w:szCs w:val="16"/>
          <w:lang w:eastAsia="zh-TW" w:bidi="hi-IN"/>
        </w:rPr>
      </w:pPr>
      <w:r w:rsidRPr="00E425E4">
        <w:rPr>
          <w:rFonts w:asciiTheme="minorHAnsi" w:eastAsia="PMingLiU" w:hAnsiTheme="minorHAnsi" w:cs="Mangal"/>
          <w:sz w:val="18"/>
          <w:szCs w:val="16"/>
          <w:lang w:eastAsia="zh-TW" w:bidi="hi-IN"/>
        </w:rPr>
        <w:t xml:space="preserve">Bewerker onthoudt zich van verstrekking van Persoonsgegeven aan een Derde, tenzij deze uitwisseling plaatsvindt in opdracht van de Onderwijsinstelling of wanneer dit noodzakelijk is om te voldoen aan een op de Bewerker rustende </w:t>
      </w:r>
      <w:r w:rsidRPr="00E425E4">
        <w:rPr>
          <w:rFonts w:asciiTheme="minorHAnsi" w:eastAsia="PMingLiU" w:hAnsiTheme="minorHAnsi" w:cs="Mangal"/>
          <w:sz w:val="18"/>
          <w:szCs w:val="16"/>
          <w:lang w:eastAsia="zh-TW" w:bidi="hi-IN"/>
        </w:rPr>
        <w:lastRenderedPageBreak/>
        <w:t>wettelijke verplichting. In geval van een wettelijke verplichting, verifieert Bewerker voorafgaande de verstrekking de grondslag van het verzoek en de identiteit van de verzoeker. Daarnaast informeert Bewerker de Onderwijsinstelling – indien wettelijk toegestaan - onmiddellijk, zo mogelijk voorafgaand aan de verstrekking.</w:t>
      </w:r>
    </w:p>
    <w:p w14:paraId="58DDDEBB" w14:textId="77777777" w:rsidR="00E425E4" w:rsidRPr="00E425E4" w:rsidRDefault="00E425E4" w:rsidP="00E425E4">
      <w:pPr>
        <w:numPr>
          <w:ilvl w:val="1"/>
          <w:numId w:val="25"/>
        </w:numPr>
        <w:spacing w:line="260" w:lineRule="atLeast"/>
        <w:jc w:val="left"/>
        <w:rPr>
          <w:rFonts w:asciiTheme="minorHAnsi" w:eastAsia="PMingLiU" w:hAnsiTheme="minorHAnsi" w:cs="Mangal"/>
          <w:sz w:val="18"/>
          <w:szCs w:val="16"/>
          <w:lang w:eastAsia="zh-TW" w:bidi="hi-IN"/>
        </w:rPr>
      </w:pPr>
      <w:r w:rsidRPr="00E425E4">
        <w:rPr>
          <w:rFonts w:asciiTheme="minorHAnsi" w:eastAsia="PMingLiU" w:hAnsiTheme="minorHAnsi" w:cs="Mangal"/>
          <w:i/>
          <w:sz w:val="18"/>
          <w:szCs w:val="16"/>
          <w:highlight w:val="yellow"/>
          <w:u w:val="single"/>
          <w:lang w:eastAsia="zh-TW" w:bidi="hi-IN"/>
        </w:rPr>
        <w:t>SPECIFIEKE BEPALING IN GEVAL VAN UITWISSELING VAN EEN ONDERWIJSKUNDIG RAPPORT, OVERSTAPDOSSIER  OF DIGITAAL ONDERWIJS DOSSIER</w:t>
      </w:r>
      <w:r w:rsidRPr="00E425E4">
        <w:rPr>
          <w:rFonts w:asciiTheme="minorHAnsi" w:eastAsia="PMingLiU" w:hAnsiTheme="minorHAnsi" w:cs="Mangal"/>
          <w:i/>
          <w:sz w:val="18"/>
          <w:szCs w:val="16"/>
          <w:highlight w:val="yellow"/>
          <w:lang w:eastAsia="zh-TW" w:bidi="hi-IN"/>
        </w:rPr>
        <w:t>:</w:t>
      </w:r>
      <w:r w:rsidRPr="00E425E4">
        <w:rPr>
          <w:rFonts w:asciiTheme="minorHAnsi" w:eastAsia="PMingLiU" w:hAnsiTheme="minorHAnsi" w:cs="Mangal"/>
          <w:i/>
          <w:sz w:val="18"/>
          <w:szCs w:val="16"/>
          <w:lang w:eastAsia="zh-TW" w:bidi="hi-IN"/>
        </w:rPr>
        <w:t xml:space="preserve"> In aanvulling op het bepaalde in lid 4, geldt dat indien </w:t>
      </w:r>
      <w:r w:rsidRPr="00E425E4">
        <w:rPr>
          <w:rFonts w:asciiTheme="minorHAnsi" w:eastAsia="PMingLiU" w:hAnsiTheme="minorHAnsi" w:cs="Mangal"/>
          <w:i/>
          <w:iCs/>
          <w:sz w:val="18"/>
          <w:szCs w:val="16"/>
          <w:lang w:eastAsia="zh-TW" w:bidi="hi-IN"/>
        </w:rPr>
        <w:t xml:space="preserve">Bewerker wordt verzocht Persoonsgegevens te verstrekken aan een door Onderwijsinstelling aangewezen en geselecteerde Derde, zijnde een andere onderwijsinstelling, de Bewerker slechts tot die verstrekking zal overgaan nadat deze onderwijsinstelling zijn administratieve onderwijsidentiteit (bijvoorbeeld BRIN of OiN), voor zover hij daarover beschikt, kenbaar heeft gemaakt. </w:t>
      </w:r>
    </w:p>
    <w:p w14:paraId="52B6938F" w14:textId="77777777" w:rsidR="00E425E4" w:rsidRPr="00E425E4" w:rsidRDefault="00E425E4" w:rsidP="00E425E4">
      <w:pPr>
        <w:numPr>
          <w:ilvl w:val="1"/>
          <w:numId w:val="25"/>
        </w:numPr>
        <w:spacing w:line="260" w:lineRule="atLeast"/>
        <w:jc w:val="left"/>
        <w:rPr>
          <w:rFonts w:asciiTheme="minorHAnsi" w:eastAsia="PMingLiU" w:hAnsiTheme="minorHAnsi" w:cs="Mangal"/>
          <w:i/>
          <w:sz w:val="18"/>
          <w:szCs w:val="16"/>
          <w:lang w:eastAsia="zh-TW" w:bidi="hi-IN"/>
        </w:rPr>
      </w:pPr>
      <w:r w:rsidRPr="00E425E4">
        <w:rPr>
          <w:rFonts w:asciiTheme="minorHAnsi" w:eastAsia="PMingLiU" w:hAnsiTheme="minorHAnsi" w:cs="Mangal"/>
          <w:i/>
          <w:sz w:val="18"/>
          <w:szCs w:val="16"/>
          <w:highlight w:val="yellow"/>
          <w:u w:val="single"/>
          <w:lang w:eastAsia="zh-TW" w:bidi="hi-IN"/>
        </w:rPr>
        <w:t>SPECIFIEKE BEPALING IN GEVAL VAN DISTRIBUTIE VAN LEERMIDDELEN</w:t>
      </w:r>
      <w:r w:rsidRPr="00E425E4">
        <w:rPr>
          <w:rFonts w:asciiTheme="minorHAnsi" w:eastAsia="PMingLiU" w:hAnsiTheme="minorHAnsi" w:cs="Mangal"/>
          <w:i/>
          <w:sz w:val="18"/>
          <w:szCs w:val="16"/>
          <w:highlight w:val="yellow"/>
          <w:lang w:eastAsia="zh-TW" w:bidi="hi-IN"/>
        </w:rPr>
        <w:t>:</w:t>
      </w:r>
      <w:r w:rsidRPr="00E425E4">
        <w:rPr>
          <w:rFonts w:asciiTheme="minorHAnsi" w:eastAsia="PMingLiU" w:hAnsiTheme="minorHAnsi" w:cs="Mangal"/>
          <w:i/>
          <w:sz w:val="18"/>
          <w:szCs w:val="16"/>
          <w:lang w:eastAsia="zh-TW" w:bidi="hi-IN"/>
        </w:rPr>
        <w:t xml:space="preserve"> Partijen zullen jaarlijks bij het opstellen van de leermiddelenlijsten voor het eerstvolgende schooljaar, welke leermiddelenlijsten ten behoeve van de uitvoering van de Product- en Dienstenovereenkomst worden opgesteld, de Privacy Bijsluiter aanvullen en/of wijzigen door het opnemen van de categorieën Persoonsgegevens en het gebruik dat van deze Persoonsgegevens wordt gemaakt, met betrekking tot de (digitale) leermiddelen die op de desbetreffende leermiddelenlijsten worden opgenomen.]</w:t>
      </w:r>
    </w:p>
    <w:p w14:paraId="4147B6CE" w14:textId="77777777" w:rsidR="00E425E4" w:rsidRPr="00E425E4" w:rsidRDefault="00E425E4" w:rsidP="00E425E4">
      <w:pPr>
        <w:spacing w:beforeLines="40" w:before="96" w:afterLines="20" w:after="48" w:line="260" w:lineRule="atLeast"/>
        <w:ind w:right="-144"/>
        <w:jc w:val="left"/>
        <w:rPr>
          <w:rFonts w:asciiTheme="minorHAnsi" w:eastAsia="PMingLiU" w:hAnsiTheme="minorHAnsi" w:cs="Arial"/>
          <w:sz w:val="18"/>
          <w:szCs w:val="18"/>
          <w:lang w:eastAsia="zh-TW" w:bidi="hi-IN"/>
        </w:rPr>
      </w:pPr>
    </w:p>
    <w:p w14:paraId="773CDF37"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42" w:name="_Toc452117686"/>
      <w:bookmarkStart w:id="43" w:name="_Toc455153172"/>
      <w:r w:rsidRPr="00E425E4">
        <w:rPr>
          <w:rFonts w:asciiTheme="minorHAnsi" w:eastAsiaTheme="majorEastAsia" w:hAnsiTheme="minorHAnsi" w:cstheme="majorBidi"/>
          <w:b/>
          <w:color w:val="1728A9"/>
          <w:sz w:val="24"/>
          <w:szCs w:val="24"/>
          <w:lang w:eastAsia="zh-TW" w:bidi="hi-IN"/>
        </w:rPr>
        <w:t>Artikel 6: Geheimhouding</w:t>
      </w:r>
      <w:bookmarkEnd w:id="42"/>
      <w:bookmarkEnd w:id="43"/>
    </w:p>
    <w:p w14:paraId="754C2DC6" w14:textId="77777777" w:rsidR="00E425E4" w:rsidRPr="00E425E4" w:rsidRDefault="00E425E4" w:rsidP="00E425E4">
      <w:pPr>
        <w:numPr>
          <w:ilvl w:val="1"/>
          <w:numId w:val="26"/>
        </w:numPr>
        <w:spacing w:line="260" w:lineRule="atLeast"/>
        <w:jc w:val="left"/>
        <w:rPr>
          <w:rFonts w:asciiTheme="minorHAnsi" w:eastAsia="PMingLiU" w:hAnsiTheme="minorHAnsi" w:cs="Mangal"/>
          <w:sz w:val="18"/>
          <w:szCs w:val="18"/>
          <w:lang w:eastAsia="zh-TW" w:bidi="hi-IN"/>
        </w:rPr>
      </w:pPr>
      <w:r w:rsidRPr="00E425E4">
        <w:rPr>
          <w:rFonts w:asciiTheme="minorHAnsi" w:eastAsia="PMingLiU" w:hAnsiTheme="minorHAnsi" w:cs="Mangal"/>
          <w:sz w:val="18"/>
          <w:szCs w:val="18"/>
          <w:lang w:eastAsia="zh-TW" w:bidi="hi-IN"/>
        </w:rPr>
        <w:t xml:space="preserve">Bewerker zorgt er voor dat een ieder, waaronder haar werknemers, vertegenwoordigers en/of sub bewerkers, die betrokken zijn bij de Verwerking van de Persoonsgegevens deze gegevens als vertrouwelijk behandelt. Bewerker bewerkstelligt dat voor een ieder die betrokken is bij de Verwerking van de Persoonsgegevens een geheimhoudingsovereenkomst of –beding is gesloten. </w:t>
      </w:r>
    </w:p>
    <w:p w14:paraId="0684FB3F" w14:textId="77777777" w:rsidR="00E425E4" w:rsidRPr="00E425E4" w:rsidRDefault="00E425E4" w:rsidP="00E425E4">
      <w:pPr>
        <w:numPr>
          <w:ilvl w:val="1"/>
          <w:numId w:val="26"/>
        </w:numPr>
        <w:spacing w:line="260" w:lineRule="atLeast"/>
        <w:jc w:val="left"/>
        <w:rPr>
          <w:rFonts w:asciiTheme="minorHAnsi" w:eastAsia="PMingLiU" w:hAnsiTheme="minorHAnsi" w:cs="Mangal"/>
          <w:sz w:val="18"/>
          <w:szCs w:val="18"/>
          <w:lang w:eastAsia="zh-TW" w:bidi="hi-IN"/>
        </w:rPr>
      </w:pPr>
      <w:r w:rsidRPr="00E425E4">
        <w:rPr>
          <w:rFonts w:asciiTheme="minorHAnsi" w:eastAsia="PMingLiU" w:hAnsiTheme="minorHAnsi" w:cs="Mangal"/>
          <w:sz w:val="18"/>
          <w:szCs w:val="18"/>
          <w:lang w:eastAsia="zh-TW" w:bidi="hi-IN"/>
        </w:rPr>
        <w:t>De in dit artikel bedoelde geheimhoudingsplicht geldt niet voor zover Onderwijsinstelling uitdrukkelijk toestemming heeft gegeven om de Persoonsgegevens aan een Derde te verstrekken, indien het verstrekken van de Persoonsgegevens aan een Derde noodzakelijk is gezien de aard van de door Bewerker aan Onderwijsinstelling te verlenen diensten, of indien er een wettelijke verplichting bestaat om de Persoonsgegevens aan een Derde te verstrekken.</w:t>
      </w:r>
    </w:p>
    <w:p w14:paraId="36A74C2C" w14:textId="77777777" w:rsidR="00E425E4" w:rsidRPr="00E425E4" w:rsidRDefault="00E425E4" w:rsidP="00E425E4">
      <w:pPr>
        <w:spacing w:line="260" w:lineRule="atLeast"/>
        <w:jc w:val="left"/>
        <w:rPr>
          <w:rFonts w:asciiTheme="minorHAnsi" w:eastAsiaTheme="majorEastAsia" w:hAnsiTheme="minorHAnsi" w:cstheme="majorBidi"/>
          <w:b/>
          <w:color w:val="1728A9"/>
          <w:sz w:val="24"/>
          <w:szCs w:val="24"/>
          <w:lang w:eastAsia="zh-TW" w:bidi="hi-IN"/>
        </w:rPr>
      </w:pPr>
    </w:p>
    <w:p w14:paraId="4B21F4DF"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44" w:name="_Toc452117687"/>
      <w:bookmarkStart w:id="45" w:name="_Toc455153173"/>
      <w:r w:rsidRPr="00E425E4">
        <w:rPr>
          <w:rFonts w:asciiTheme="minorHAnsi" w:eastAsiaTheme="majorEastAsia" w:hAnsiTheme="minorHAnsi" w:cstheme="majorBidi"/>
          <w:b/>
          <w:color w:val="1728A9"/>
          <w:sz w:val="24"/>
          <w:szCs w:val="24"/>
          <w:lang w:eastAsia="zh-TW" w:bidi="hi-IN"/>
        </w:rPr>
        <w:t>Artikel 7: Beveiliging en controle</w:t>
      </w:r>
      <w:bookmarkEnd w:id="44"/>
      <w:bookmarkEnd w:id="45"/>
      <w:r w:rsidRPr="00E425E4">
        <w:rPr>
          <w:rFonts w:asciiTheme="minorHAnsi" w:eastAsiaTheme="majorEastAsia" w:hAnsiTheme="minorHAnsi" w:cstheme="majorBidi"/>
          <w:b/>
          <w:color w:val="1728A9"/>
          <w:sz w:val="24"/>
          <w:szCs w:val="24"/>
          <w:lang w:eastAsia="zh-TW" w:bidi="hi-IN"/>
        </w:rPr>
        <w:t xml:space="preserve"> </w:t>
      </w:r>
    </w:p>
    <w:p w14:paraId="759B70F3" w14:textId="77777777" w:rsidR="00E425E4" w:rsidRPr="00E425E4" w:rsidRDefault="00E425E4" w:rsidP="00E425E4">
      <w:pPr>
        <w:numPr>
          <w:ilvl w:val="1"/>
          <w:numId w:val="27"/>
        </w:numPr>
        <w:spacing w:line="260" w:lineRule="atLeast"/>
        <w:ind w:right="-142"/>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 xml:space="preserve">Bewerker zal, gelijk de Onderwijsinstelling, zorg dragen voor passende technische en organisatorische maatregelen om Persoonsgegevens te beveiligen tegen verlies of enige vorm van onrechtmatige Verwerking. Deze maatregelen zullen, met inachtneming van de stand van de techniek en de kosten gemoeid met de implementatie en de uitvoering van de maatregelen, een passend beschermingsniveau verzekeren, zulks met inachtneming van de risico’s die het verwerken van Persoonsgegevens, en de aard daarvan, meebrengen. </w:t>
      </w:r>
    </w:p>
    <w:p w14:paraId="67490533" w14:textId="77777777" w:rsidR="00E425E4" w:rsidRPr="00E425E4" w:rsidRDefault="00E425E4" w:rsidP="00E425E4">
      <w:pPr>
        <w:numPr>
          <w:ilvl w:val="1"/>
          <w:numId w:val="27"/>
        </w:numPr>
        <w:spacing w:line="260" w:lineRule="atLeast"/>
        <w:ind w:right="-144"/>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De maatregelen zoals genoemd in artikel 7.1 omvatten in ieder geval:</w:t>
      </w:r>
    </w:p>
    <w:p w14:paraId="77595728" w14:textId="77777777" w:rsidR="00E425E4" w:rsidRPr="00E425E4" w:rsidRDefault="00E425E4" w:rsidP="00E425E4">
      <w:pPr>
        <w:numPr>
          <w:ilvl w:val="0"/>
          <w:numId w:val="23"/>
        </w:numPr>
        <w:spacing w:line="260" w:lineRule="atLeast"/>
        <w:ind w:left="709" w:right="-144" w:hanging="283"/>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maatregelen om te waarborgen dat enkel bevoegd personeel toegang heeft tot de Persoonsgegevens die in het kader van de Bewerkersovereenkomst worden verwerkt;</w:t>
      </w:r>
    </w:p>
    <w:p w14:paraId="39718D5F" w14:textId="77777777" w:rsidR="00E425E4" w:rsidRPr="00E425E4" w:rsidRDefault="00E425E4" w:rsidP="00E425E4">
      <w:pPr>
        <w:numPr>
          <w:ilvl w:val="0"/>
          <w:numId w:val="23"/>
        </w:numPr>
        <w:spacing w:line="260" w:lineRule="atLeast"/>
        <w:ind w:left="709" w:right="-144" w:hanging="283"/>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maatregelen om de Persoonsgegevens te beschermen tegen met name onopzettelijke of onrechtmatige vernietiging, verlies, onopzettelijke wijziging, onbevoegde of onrechtmatige opslag, toegang of openbaarmaking;</w:t>
      </w:r>
    </w:p>
    <w:p w14:paraId="54494875" w14:textId="77777777" w:rsidR="00E425E4" w:rsidRPr="00E425E4" w:rsidRDefault="00E425E4" w:rsidP="00E425E4">
      <w:pPr>
        <w:numPr>
          <w:ilvl w:val="0"/>
          <w:numId w:val="23"/>
        </w:numPr>
        <w:spacing w:line="260" w:lineRule="atLeast"/>
        <w:ind w:left="709" w:right="-144" w:hanging="283"/>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maatregelen om zwakke plekken te identificeren ten aanzien van de Verwerking van Persoonsgegevens in de systemen die worden ingezet voor het verlenen van diensten aan de Onderwijsinstelling;</w:t>
      </w:r>
    </w:p>
    <w:p w14:paraId="1A6D8D45" w14:textId="77777777" w:rsidR="00E425E4" w:rsidRPr="00E425E4" w:rsidRDefault="00E425E4" w:rsidP="00E425E4">
      <w:pPr>
        <w:numPr>
          <w:ilvl w:val="0"/>
          <w:numId w:val="23"/>
        </w:numPr>
        <w:spacing w:line="260" w:lineRule="atLeast"/>
        <w:ind w:left="709" w:right="-144" w:hanging="283"/>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een passend informatiebeveiligingsbeleid voor de Verwerking van de Persoonsgegevens.</w:t>
      </w:r>
    </w:p>
    <w:p w14:paraId="77D13E98" w14:textId="77777777" w:rsidR="00E425E4" w:rsidRPr="00E425E4" w:rsidRDefault="00E425E4" w:rsidP="00E425E4">
      <w:pPr>
        <w:numPr>
          <w:ilvl w:val="1"/>
          <w:numId w:val="27"/>
        </w:numPr>
        <w:spacing w:line="260" w:lineRule="atLeast"/>
        <w:ind w:right="-144"/>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Bewerker zal de door haar getroffen informatiebeveiligingsmaatregelen evalueren en verscherpen, aanvullen of verbeteren voor zover de eisen of (technologische) ontwikkelingen daartoe aanleiding geven.</w:t>
      </w:r>
    </w:p>
    <w:p w14:paraId="315B45B4" w14:textId="77777777" w:rsidR="00E425E4" w:rsidRPr="00E425E4" w:rsidRDefault="00E425E4" w:rsidP="00E425E4">
      <w:pPr>
        <w:numPr>
          <w:ilvl w:val="1"/>
          <w:numId w:val="27"/>
        </w:numPr>
        <w:spacing w:line="260" w:lineRule="atLeast"/>
        <w:ind w:right="-144"/>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In Bijlage 2 worden de afspraken tussen Partijen vastgelegd over de technische en organisatorische beveiligingsmaatregelen, alsmede over de inhoud en de frequentie van de rapportages die Bewerker aan de Onderwijsinstelling oplevert over de beveiligingsmaatregelen. Deze maatregelen liggen in het verlengde van de beveiligingsmaatregelen die de Onderwijsinstelling moet treffen.</w:t>
      </w:r>
    </w:p>
    <w:p w14:paraId="158DE73B" w14:textId="77777777" w:rsidR="00E425E4" w:rsidRPr="00E425E4" w:rsidRDefault="00E425E4" w:rsidP="00E425E4">
      <w:pPr>
        <w:numPr>
          <w:ilvl w:val="1"/>
          <w:numId w:val="27"/>
        </w:numPr>
        <w:spacing w:line="260" w:lineRule="atLeast"/>
        <w:ind w:right="-144"/>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De Bewerker stelt de Onderwijsinstelling in staat om te kunnen voldoen aan zijn wettelijke verplichting om toezicht te houden op de naleving door de Bewerker van de technische en organisatorische beveiligingsmaatregelen alsmede op de naleving van de in artikel 8 genoemde verplichtingen ten aanzien van Datalekken. Naast rapportages door de Bewerker kan dat aan de hand van, maar niet beperkt tot, een geldige certificering of een gelijkwaardig controle- of bewijsmiddel.</w:t>
      </w:r>
    </w:p>
    <w:p w14:paraId="7FEC77EE" w14:textId="77777777" w:rsidR="00E425E4" w:rsidRPr="00E425E4" w:rsidRDefault="00E425E4" w:rsidP="00E425E4">
      <w:pPr>
        <w:numPr>
          <w:ilvl w:val="1"/>
          <w:numId w:val="27"/>
        </w:numPr>
        <w:spacing w:line="260" w:lineRule="atLeast"/>
        <w:ind w:right="-144"/>
        <w:jc w:val="left"/>
        <w:rPr>
          <w:rFonts w:asciiTheme="minorHAnsi" w:eastAsia="PMingLiU" w:hAnsiTheme="minorHAnsi" w:cs="Arial"/>
          <w:sz w:val="17"/>
          <w:szCs w:val="17"/>
          <w:lang w:eastAsia="zh-TW" w:bidi="hi-IN"/>
        </w:rPr>
      </w:pPr>
      <w:r w:rsidRPr="00E425E4">
        <w:rPr>
          <w:rFonts w:asciiTheme="minorHAnsi" w:eastAsia="PMingLiU" w:hAnsiTheme="minorHAnsi" w:cs="Arial"/>
          <w:sz w:val="17"/>
          <w:szCs w:val="17"/>
          <w:lang w:eastAsia="zh-TW" w:bidi="hi-IN"/>
        </w:rPr>
        <w:t xml:space="preserve">In aanvulling op artikel 7, lid 4 heeft de Onderwijsinstelling te allen tijde het recht om, in overleg met de Bewerker en met inachtneming van een redelijke termijn, op eigen kosten, de door Bewerker genomen technische en organisatorische beveiligingsmaatregelen te laten toetsen door een onafhankelijke Register EDP auditor. Partijen kunnen in onderling overleg afspreken dat de audit wordt uitgevoerd door een door Bewerker in te schakelen gecertificeerde en onafhankelijke auditor die een derden-verklaring (TPM) afgeeft. De Onderwijsinstelling wordt geïnformeerd over de uitkomsten van de audit.  </w:t>
      </w:r>
    </w:p>
    <w:p w14:paraId="2DC1D9D3" w14:textId="77777777" w:rsidR="00E425E4" w:rsidRPr="00E425E4" w:rsidRDefault="00E425E4" w:rsidP="00E425E4">
      <w:pPr>
        <w:spacing w:line="260" w:lineRule="atLeast"/>
        <w:jc w:val="left"/>
        <w:rPr>
          <w:rFonts w:asciiTheme="minorHAnsi" w:eastAsia="PMingLiU" w:hAnsiTheme="minorHAnsi" w:cstheme="minorBidi"/>
          <w:sz w:val="18"/>
          <w:szCs w:val="18"/>
          <w:lang w:eastAsia="zh-TW" w:bidi="hi-IN"/>
        </w:rPr>
      </w:pPr>
    </w:p>
    <w:p w14:paraId="00CE50F1"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46" w:name="_Toc452117688"/>
      <w:bookmarkStart w:id="47" w:name="_Toc455153174"/>
      <w:r w:rsidRPr="00E425E4">
        <w:rPr>
          <w:rFonts w:asciiTheme="minorHAnsi" w:eastAsiaTheme="majorEastAsia" w:hAnsiTheme="minorHAnsi" w:cstheme="majorBidi"/>
          <w:b/>
          <w:color w:val="1728A9"/>
          <w:sz w:val="24"/>
          <w:szCs w:val="24"/>
          <w:lang w:eastAsia="zh-TW" w:bidi="hi-IN"/>
        </w:rPr>
        <w:t>Artikel 8: Datalekken</w:t>
      </w:r>
      <w:bookmarkEnd w:id="46"/>
      <w:bookmarkEnd w:id="47"/>
    </w:p>
    <w:p w14:paraId="0603E680" w14:textId="77777777" w:rsidR="00E425E4" w:rsidRPr="00E425E4" w:rsidRDefault="00E425E4" w:rsidP="00E425E4">
      <w:pPr>
        <w:numPr>
          <w:ilvl w:val="1"/>
          <w:numId w:val="28"/>
        </w:numPr>
        <w:spacing w:line="260" w:lineRule="atLeast"/>
        <w:ind w:right="-142"/>
        <w:contextualSpacing/>
        <w:jc w:val="left"/>
        <w:rPr>
          <w:rFonts w:asciiTheme="minorHAnsi" w:eastAsiaTheme="minorEastAsia" w:hAnsiTheme="minorHAnsi" w:cs="Arial"/>
          <w:sz w:val="18"/>
          <w:szCs w:val="18"/>
          <w:lang w:eastAsia="zh-TW" w:bidi="hi-IN"/>
        </w:rPr>
      </w:pPr>
      <w:r w:rsidRPr="00E425E4">
        <w:rPr>
          <w:rFonts w:asciiTheme="minorHAnsi" w:eastAsiaTheme="minorEastAsia" w:hAnsiTheme="minorHAnsi" w:cs="Arial"/>
          <w:sz w:val="18"/>
          <w:szCs w:val="18"/>
          <w:lang w:eastAsia="zh-TW" w:bidi="hi-IN"/>
        </w:rPr>
        <w:t xml:space="preserve">Bewerker heeft een passend beleid voor de omgang met Datalekken. </w:t>
      </w:r>
    </w:p>
    <w:p w14:paraId="5EAE71C6" w14:textId="77777777" w:rsidR="00E425E4" w:rsidRPr="00E425E4" w:rsidRDefault="00E425E4" w:rsidP="00E425E4">
      <w:pPr>
        <w:numPr>
          <w:ilvl w:val="1"/>
          <w:numId w:val="28"/>
        </w:numPr>
        <w:spacing w:line="260" w:lineRule="atLeast"/>
        <w:ind w:right="-142"/>
        <w:jc w:val="left"/>
        <w:rPr>
          <w:rFonts w:asciiTheme="minorHAnsi" w:eastAsia="PMingLiU" w:hAnsiTheme="minorHAnsi" w:cs="Arial"/>
          <w:sz w:val="18"/>
          <w:szCs w:val="18"/>
          <w:lang w:eastAsia="zh-TW" w:bidi="hi-IN"/>
        </w:rPr>
      </w:pPr>
      <w:r w:rsidRPr="00E425E4">
        <w:rPr>
          <w:rFonts w:asciiTheme="minorHAnsi" w:eastAsia="PMingLiU" w:hAnsiTheme="minorHAnsi" w:cs="Arial"/>
          <w:sz w:val="18"/>
          <w:szCs w:val="18"/>
          <w:lang w:eastAsia="zh-TW" w:bidi="hi-IN"/>
        </w:rPr>
        <w:t>Indien Onderwijsinstelling dan wel Bewerker een Datalek vaststelt, dan zal deze de andere Partij onverwijld informeren. Bewerker verstrekt ingeval van een Datalek alle relevante informatie aan Verantwoordelijke met betrekking tot het Datalek, waaronder informatie over eventuele ontwikkelingen rond het Datalek, en de maatregelen die de Bewerker treft om aan zijn kant de gevolgen van het Datalek te beperken en herhaling te voorkomen. Aanvullend informeren Partijen elkaar onverwijld indien blijkt dat de inbreuk op de beveiliging waarschijnlijk ongunstige gevolgen zal hebben voor de persoonlijke levenssfeer van Betrokken zoals bedoeld in artikel 34a, lid 2, Wbp.</w:t>
      </w:r>
    </w:p>
    <w:p w14:paraId="654FA3E2" w14:textId="77777777" w:rsidR="00E425E4" w:rsidRPr="00E425E4" w:rsidRDefault="00E425E4" w:rsidP="00E425E4">
      <w:pPr>
        <w:numPr>
          <w:ilvl w:val="1"/>
          <w:numId w:val="28"/>
        </w:numPr>
        <w:spacing w:line="260" w:lineRule="atLeast"/>
        <w:ind w:right="-142"/>
        <w:jc w:val="left"/>
        <w:rPr>
          <w:rFonts w:asciiTheme="minorHAnsi" w:eastAsia="PMingLiU" w:hAnsiTheme="minorHAnsi" w:cs="Arial"/>
          <w:sz w:val="18"/>
          <w:szCs w:val="18"/>
          <w:lang w:eastAsia="zh-TW" w:bidi="hi-IN"/>
        </w:rPr>
      </w:pPr>
      <w:r w:rsidRPr="00E425E4">
        <w:rPr>
          <w:rFonts w:asciiTheme="minorHAnsi" w:eastAsia="PMingLiU" w:hAnsiTheme="minorHAnsi" w:cs="Arial"/>
          <w:sz w:val="18"/>
          <w:szCs w:val="18"/>
          <w:lang w:eastAsia="zh-TW" w:bidi="hi-IN"/>
        </w:rPr>
        <w:t>Bewerker stelt bij een Datalek de Verantwoordelijke in staat om passende vervolgstappen te (laten) nemen ten aanzien van het Datalek Bewerker dient hierbij aansluiting te zoeken bij de bestaande processen die Verantwoordelijke daartoe heeft ingericht. Partijen nemen zo spoedig mogelijk alle redelijkerwijs benodigde maatregelen om (verdere) schending of inbreuken betreffende de Verwerking de Persoonsgegevens, en meer in het bijzonder (verdere) schending van de Wbp of andere regelgeving betreffende de Verwerking van de Persoonsgegevens, te voorkomen of te beperken.</w:t>
      </w:r>
    </w:p>
    <w:p w14:paraId="3B4F05B8" w14:textId="77777777" w:rsidR="00E425E4" w:rsidRPr="00E425E4" w:rsidRDefault="00E425E4" w:rsidP="00E425E4">
      <w:pPr>
        <w:numPr>
          <w:ilvl w:val="1"/>
          <w:numId w:val="28"/>
        </w:numPr>
        <w:spacing w:line="260" w:lineRule="atLeast"/>
        <w:ind w:right="-142"/>
        <w:jc w:val="left"/>
        <w:rPr>
          <w:rFonts w:asciiTheme="minorHAnsi" w:eastAsia="PMingLiU" w:hAnsiTheme="minorHAnsi" w:cs="Arial"/>
          <w:sz w:val="18"/>
          <w:szCs w:val="18"/>
          <w:lang w:eastAsia="zh-TW" w:bidi="hi-IN"/>
        </w:rPr>
      </w:pPr>
      <w:r w:rsidRPr="00E425E4">
        <w:rPr>
          <w:rFonts w:asciiTheme="minorHAnsi" w:eastAsia="PMingLiU" w:hAnsiTheme="minorHAnsi" w:cs="Arial"/>
          <w:sz w:val="18"/>
          <w:szCs w:val="18"/>
          <w:lang w:eastAsia="zh-TW" w:bidi="hi-IN"/>
        </w:rPr>
        <w:t xml:space="preserve">In geval van een Datalek, voldoet Onderwijsinstelling aan eventuele wettelijke meldingsplichten. </w:t>
      </w:r>
      <w:r w:rsidRPr="00E425E4">
        <w:rPr>
          <w:rFonts w:asciiTheme="minorHAnsi" w:eastAsia="PMingLiU" w:hAnsiTheme="minorHAnsi" w:cs="Mangal"/>
          <w:sz w:val="18"/>
          <w:szCs w:val="18"/>
          <w:lang w:eastAsia="zh-TW" w:bidi="hi-IN"/>
        </w:rPr>
        <w:t>Partijen kunnen in onderling overleg bepalen of, en zo ja hoe, Bewerker een melding aan de Autoriteit Persoonsgegevens kan verrichten</w:t>
      </w:r>
      <w:r w:rsidRPr="00E425E4">
        <w:rPr>
          <w:rFonts w:asciiTheme="minorHAnsi" w:eastAsia="PMingLiU" w:hAnsiTheme="minorHAnsi" w:cs="Arial"/>
          <w:sz w:val="18"/>
          <w:szCs w:val="18"/>
          <w:lang w:eastAsia="zh-TW" w:bidi="hi-IN"/>
        </w:rPr>
        <w:t>. Op verzoek van de Onderwijsinstelling kan Bewerker Onderwijsinstelling hierbij bijstaan en adviseren. De Onderwijsinstelling zal de Betrokkenen, indien wettelijk vereist, informeren over een dergelijke inbreuk.</w:t>
      </w:r>
      <w:r w:rsidRPr="00E425E4">
        <w:rPr>
          <w:rFonts w:asciiTheme="minorHAnsi" w:eastAsia="PMingLiU" w:hAnsiTheme="minorHAnsi" w:cs="Mangal"/>
          <w:sz w:val="18"/>
          <w:szCs w:val="18"/>
          <w:lang w:eastAsia="zh-TW" w:bidi="hi-IN"/>
        </w:rPr>
        <w:t xml:space="preserve"> </w:t>
      </w:r>
      <w:r w:rsidRPr="00E425E4">
        <w:rPr>
          <w:rFonts w:asciiTheme="minorHAnsi" w:eastAsia="PMingLiU" w:hAnsiTheme="minorHAnsi" w:cs="Arial"/>
          <w:sz w:val="18"/>
          <w:szCs w:val="18"/>
          <w:lang w:eastAsia="zh-TW" w:bidi="hi-IN"/>
        </w:rPr>
        <w:t>Partijen zullen te goeder trouw in onderling overleg afspraken maken over de redelijke verdeling van de eventuele kosten die verbonden zijn aan het voldoen aan de meldingsplichten.</w:t>
      </w:r>
    </w:p>
    <w:p w14:paraId="619B3DE8" w14:textId="77777777" w:rsidR="00E425E4" w:rsidRPr="00E425E4" w:rsidRDefault="00E425E4" w:rsidP="00E425E4">
      <w:pPr>
        <w:numPr>
          <w:ilvl w:val="1"/>
          <w:numId w:val="28"/>
        </w:numPr>
        <w:spacing w:line="260" w:lineRule="atLeast"/>
        <w:ind w:right="-142"/>
        <w:jc w:val="left"/>
        <w:rPr>
          <w:rFonts w:asciiTheme="minorHAnsi" w:eastAsia="PMingLiU" w:hAnsiTheme="minorHAnsi" w:cs="Arial"/>
          <w:sz w:val="18"/>
          <w:szCs w:val="18"/>
          <w:lang w:eastAsia="zh-TW" w:bidi="hi-IN"/>
        </w:rPr>
      </w:pPr>
      <w:r w:rsidRPr="00E425E4">
        <w:rPr>
          <w:rFonts w:asciiTheme="minorHAnsi" w:eastAsia="PMingLiU" w:hAnsiTheme="minorHAnsi" w:cs="Arial"/>
          <w:sz w:val="18"/>
          <w:szCs w:val="18"/>
          <w:lang w:eastAsia="zh-TW" w:bidi="hi-IN"/>
        </w:rPr>
        <w:t xml:space="preserve">Over incidenten met betrekking tot de beveiliging, anders dan een Datalek, die vallen buiten het bereik van artikel 1 sub b, informeert de Bewerker de Onderwijsinstelling conform de afspraken zoals neergelegd in Bijlage 2. </w:t>
      </w:r>
    </w:p>
    <w:p w14:paraId="1BA2D3DC" w14:textId="77777777" w:rsidR="00E425E4" w:rsidRPr="00E425E4" w:rsidRDefault="00E425E4" w:rsidP="00E425E4">
      <w:pPr>
        <w:ind w:left="360" w:right="-142"/>
        <w:jc w:val="left"/>
        <w:rPr>
          <w:rFonts w:asciiTheme="minorHAnsi" w:eastAsia="PMingLiU" w:hAnsiTheme="minorHAnsi" w:cs="Arial"/>
          <w:sz w:val="18"/>
          <w:szCs w:val="18"/>
          <w:lang w:eastAsia="zh-TW" w:bidi="hi-IN"/>
        </w:rPr>
      </w:pPr>
    </w:p>
    <w:p w14:paraId="50A66BF3"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48" w:name="_Toc452117689"/>
      <w:bookmarkStart w:id="49" w:name="_Toc455153175"/>
      <w:r w:rsidRPr="00E425E4">
        <w:rPr>
          <w:rFonts w:asciiTheme="minorHAnsi" w:eastAsiaTheme="majorEastAsia" w:hAnsiTheme="minorHAnsi" w:cstheme="majorBidi"/>
          <w:b/>
          <w:color w:val="1728A9"/>
          <w:sz w:val="24"/>
          <w:szCs w:val="24"/>
          <w:lang w:eastAsia="zh-TW" w:bidi="hi-IN"/>
        </w:rPr>
        <w:t>Artikel 9: Procedure rechten betrokkenen</w:t>
      </w:r>
      <w:bookmarkEnd w:id="48"/>
      <w:bookmarkEnd w:id="49"/>
      <w:r w:rsidRPr="00E425E4">
        <w:rPr>
          <w:rFonts w:asciiTheme="minorHAnsi" w:eastAsiaTheme="majorEastAsia" w:hAnsiTheme="minorHAnsi" w:cstheme="majorBidi"/>
          <w:b/>
          <w:color w:val="1728A9"/>
          <w:sz w:val="24"/>
          <w:szCs w:val="24"/>
          <w:lang w:eastAsia="zh-TW" w:bidi="hi-IN"/>
        </w:rPr>
        <w:t xml:space="preserve"> </w:t>
      </w:r>
    </w:p>
    <w:p w14:paraId="1B8818A1" w14:textId="77777777" w:rsidR="00E425E4" w:rsidRPr="00E425E4" w:rsidRDefault="00E425E4" w:rsidP="00E425E4">
      <w:pPr>
        <w:numPr>
          <w:ilvl w:val="1"/>
          <w:numId w:val="29"/>
        </w:numPr>
        <w:spacing w:line="260" w:lineRule="atLeast"/>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Een klacht of verzoek van een Betrokkene met betrekking tot de Verwerking van de Persoonsgegevens wordt door de Bewerker onverwijld doorgestuurd naar de Onderwijsinstelling, die verantwoordelijk is voor de afhandeling van het verzoek.</w:t>
      </w:r>
    </w:p>
    <w:p w14:paraId="4F2599AD" w14:textId="77777777" w:rsidR="00E425E4" w:rsidRPr="00E425E4" w:rsidRDefault="00E425E4" w:rsidP="00E425E4">
      <w:pPr>
        <w:numPr>
          <w:ilvl w:val="1"/>
          <w:numId w:val="29"/>
        </w:numPr>
        <w:spacing w:line="260" w:lineRule="atLeast"/>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Bewerker verleent Onderwijsinstelling – voor </w:t>
      </w:r>
      <w:r w:rsidRPr="00E425E4">
        <w:rPr>
          <w:rFonts w:asciiTheme="minorHAnsi" w:eastAsia="PMingLiU" w:hAnsiTheme="minorHAnsi" w:cs="Arial"/>
          <w:sz w:val="18"/>
          <w:szCs w:val="18"/>
          <w:lang w:eastAsia="zh-TW" w:bidi="hi-IN"/>
        </w:rPr>
        <w:t>zover redelijkerwijs mogelijk - volledige medewerking om binnen de wettelijke termijnen te voldoen aan de verplichtingen op grond van de Wbp, meer in het bijzonder de rechten van Betrokkenen zoals een verzoek om inzage, verbetering, aanvulling, verwijdering of afscherming van Persoonsgegevens. Partijen zullen te goeder trouw overleggen over de redelijke verdeling van de eventuele</w:t>
      </w:r>
      <w:r w:rsidRPr="00E425E4">
        <w:rPr>
          <w:rFonts w:asciiTheme="minorHAnsi" w:eastAsia="PMingLiU" w:hAnsiTheme="minorHAnsi" w:cstheme="minorBidi"/>
          <w:sz w:val="18"/>
          <w:szCs w:val="18"/>
          <w:lang w:eastAsia="zh-TW" w:bidi="hi-IN"/>
        </w:rPr>
        <w:t xml:space="preserve"> kosten die hiermee gemoeid zijn.</w:t>
      </w:r>
    </w:p>
    <w:p w14:paraId="70855CBC" w14:textId="77777777" w:rsidR="00E425E4" w:rsidRPr="00E425E4" w:rsidRDefault="00E425E4" w:rsidP="00E425E4">
      <w:pPr>
        <w:spacing w:line="260" w:lineRule="atLeast"/>
        <w:ind w:left="360" w:hanging="360"/>
        <w:jc w:val="left"/>
        <w:rPr>
          <w:rFonts w:asciiTheme="minorHAnsi" w:eastAsia="PMingLiU" w:hAnsiTheme="minorHAnsi" w:cstheme="minorBidi"/>
          <w:sz w:val="18"/>
          <w:szCs w:val="18"/>
          <w:lang w:eastAsia="zh-TW" w:bidi="hi-IN"/>
        </w:rPr>
      </w:pPr>
    </w:p>
    <w:p w14:paraId="47437ECC" w14:textId="77777777" w:rsidR="00E425E4" w:rsidRPr="00E425E4" w:rsidRDefault="00E425E4" w:rsidP="00E425E4">
      <w:pPr>
        <w:spacing w:line="260" w:lineRule="atLeast"/>
        <w:ind w:left="360" w:hanging="360"/>
        <w:jc w:val="left"/>
        <w:outlineLvl w:val="1"/>
        <w:rPr>
          <w:rFonts w:asciiTheme="minorHAnsi" w:eastAsiaTheme="majorEastAsia" w:hAnsiTheme="minorHAnsi" w:cstheme="majorBidi"/>
          <w:b/>
          <w:color w:val="1728A9"/>
          <w:sz w:val="24"/>
          <w:szCs w:val="24"/>
          <w:lang w:eastAsia="zh-TW" w:bidi="hi-IN"/>
        </w:rPr>
      </w:pPr>
      <w:bookmarkStart w:id="50" w:name="_Toc452117690"/>
      <w:bookmarkStart w:id="51" w:name="_Toc455153176"/>
      <w:r w:rsidRPr="00E425E4">
        <w:rPr>
          <w:rFonts w:asciiTheme="minorHAnsi" w:eastAsiaTheme="majorEastAsia" w:hAnsiTheme="minorHAnsi" w:cstheme="majorBidi"/>
          <w:b/>
          <w:color w:val="1728A9"/>
          <w:sz w:val="24"/>
          <w:szCs w:val="24"/>
          <w:lang w:eastAsia="zh-TW" w:bidi="hi-IN"/>
        </w:rPr>
        <w:t>Artikel 10: Verwerking buiten de Europese Economische Ruimte</w:t>
      </w:r>
      <w:bookmarkEnd w:id="50"/>
      <w:bookmarkEnd w:id="51"/>
      <w:r w:rsidRPr="00E425E4">
        <w:rPr>
          <w:rFonts w:asciiTheme="minorHAnsi" w:eastAsiaTheme="majorEastAsia" w:hAnsiTheme="minorHAnsi" w:cstheme="majorBidi"/>
          <w:b/>
          <w:color w:val="1728A9"/>
          <w:sz w:val="24"/>
          <w:szCs w:val="24"/>
          <w:lang w:eastAsia="zh-TW" w:bidi="hi-IN"/>
        </w:rPr>
        <w:t xml:space="preserve"> </w:t>
      </w:r>
    </w:p>
    <w:p w14:paraId="03644489" w14:textId="77777777" w:rsidR="00E425E4" w:rsidRPr="00E425E4" w:rsidRDefault="00E425E4" w:rsidP="00E425E4">
      <w:pPr>
        <w:spacing w:beforeLines="40" w:before="96" w:afterLines="20" w:after="48"/>
        <w:ind w:left="426" w:right="-144" w:hanging="426"/>
        <w:jc w:val="left"/>
        <w:rPr>
          <w:rFonts w:asciiTheme="minorHAnsi" w:eastAsia="PMingLiU" w:hAnsiTheme="minorHAnsi" w:cs="Arial"/>
          <w:sz w:val="18"/>
          <w:szCs w:val="18"/>
          <w:lang w:eastAsia="zh-TW" w:bidi="hi-IN"/>
        </w:rPr>
      </w:pPr>
      <w:r w:rsidRPr="00E425E4">
        <w:rPr>
          <w:rFonts w:asciiTheme="minorHAnsi" w:eastAsia="PMingLiU" w:hAnsiTheme="minorHAnsi" w:cs="Mangal"/>
          <w:sz w:val="18"/>
          <w:szCs w:val="18"/>
          <w:lang w:eastAsia="zh-TW" w:bidi="hi-IN"/>
        </w:rPr>
        <w:t>10.1</w:t>
      </w:r>
      <w:r w:rsidRPr="00E425E4">
        <w:rPr>
          <w:rFonts w:asciiTheme="minorHAnsi" w:eastAsia="PMingLiU" w:hAnsiTheme="minorHAnsi" w:cs="Mangal"/>
          <w:sz w:val="18"/>
          <w:szCs w:val="18"/>
          <w:lang w:eastAsia="zh-TW" w:bidi="hi-IN"/>
        </w:rPr>
        <w:tab/>
      </w:r>
      <w:r w:rsidRPr="00E425E4">
        <w:rPr>
          <w:rFonts w:asciiTheme="minorHAnsi" w:eastAsia="PMingLiU" w:hAnsiTheme="minorHAnsi" w:cs="Arial"/>
          <w:sz w:val="18"/>
          <w:szCs w:val="18"/>
          <w:lang w:eastAsia="zh-TW" w:bidi="hi-IN"/>
        </w:rPr>
        <w:t>Partijen zien er op toe dat voor zover Persoonsgegevens buiten de Europese Economische Ruimte (verder: EER) worden Verwerkt, dit alleen plaatsvindt conform wettelijke voorschriften, en eventuele verplichtingen die in dit verband op Onderwijsinstellingen rusten. Indien gegevens buiten de EER worden verwerkt wordt dit in Bijlage 1 aangegeven, inclusief een opgave van de landen waar de gegevens worden verwerkt.</w:t>
      </w:r>
    </w:p>
    <w:p w14:paraId="38A5E8E1" w14:textId="77777777" w:rsidR="00E425E4" w:rsidRPr="00E425E4" w:rsidRDefault="00E425E4" w:rsidP="00E425E4">
      <w:pPr>
        <w:spacing w:line="260" w:lineRule="atLeast"/>
        <w:ind w:left="426" w:hanging="426"/>
        <w:jc w:val="left"/>
        <w:rPr>
          <w:rFonts w:asciiTheme="minorHAnsi" w:eastAsia="PMingLiU" w:hAnsiTheme="minorHAnsi" w:cstheme="minorBidi"/>
          <w:sz w:val="18"/>
          <w:szCs w:val="18"/>
          <w:lang w:eastAsia="zh-TW" w:bidi="hi-IN"/>
        </w:rPr>
      </w:pPr>
    </w:p>
    <w:p w14:paraId="4FE3C08D" w14:textId="77777777" w:rsidR="00E425E4" w:rsidRPr="00E425E4" w:rsidRDefault="00E425E4" w:rsidP="00E425E4">
      <w:pPr>
        <w:spacing w:line="260" w:lineRule="atLeast"/>
        <w:ind w:left="426" w:hanging="426"/>
        <w:jc w:val="left"/>
        <w:outlineLvl w:val="1"/>
        <w:rPr>
          <w:rFonts w:asciiTheme="minorHAnsi" w:eastAsiaTheme="majorEastAsia" w:hAnsiTheme="minorHAnsi" w:cstheme="majorBidi"/>
          <w:b/>
          <w:color w:val="1728A9"/>
          <w:sz w:val="24"/>
          <w:szCs w:val="24"/>
          <w:lang w:eastAsia="zh-TW" w:bidi="hi-IN"/>
        </w:rPr>
      </w:pPr>
      <w:bookmarkStart w:id="52" w:name="_Toc452117691"/>
      <w:bookmarkStart w:id="53" w:name="_Toc455153177"/>
      <w:r w:rsidRPr="00E425E4">
        <w:rPr>
          <w:rFonts w:asciiTheme="minorHAnsi" w:eastAsiaTheme="majorEastAsia" w:hAnsiTheme="minorHAnsi" w:cstheme="majorBidi"/>
          <w:b/>
          <w:color w:val="1728A9"/>
          <w:sz w:val="24"/>
          <w:szCs w:val="24"/>
          <w:lang w:eastAsia="zh-TW" w:bidi="hi-IN"/>
        </w:rPr>
        <w:t>Artikel 11: Inschakeling Subbewerker</w:t>
      </w:r>
      <w:bookmarkEnd w:id="52"/>
      <w:bookmarkEnd w:id="53"/>
    </w:p>
    <w:p w14:paraId="6F5EBFA1" w14:textId="77777777" w:rsidR="00E425E4" w:rsidRPr="00E425E4" w:rsidRDefault="00E425E4" w:rsidP="00E425E4">
      <w:pPr>
        <w:numPr>
          <w:ilvl w:val="1"/>
          <w:numId w:val="30"/>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Bewerker kan een Subbewerker inschakelen, van wie de identiteit en vestigingsgegevens zullen worden opgenomen in de Privacy Bijsluiter. </w:t>
      </w:r>
    </w:p>
    <w:p w14:paraId="20EA7E99" w14:textId="77777777" w:rsidR="00E425E4" w:rsidRPr="00E425E4" w:rsidRDefault="00E425E4" w:rsidP="00E425E4">
      <w:pPr>
        <w:numPr>
          <w:ilvl w:val="1"/>
          <w:numId w:val="30"/>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Bewerker verplicht iedere Subbewerker contractueel de geheimhoudingsverplichtingen, meldingsverplichtingen en beveiligingsmaatregelen na te leven met betrekking tot de Verwerking van Persoonsgegevens welke verplichtingen en maatregelen minimaal dienen te voldoen aan het bepaalde in deze Bewerkersovereenkomst. </w:t>
      </w:r>
    </w:p>
    <w:p w14:paraId="5F0777D7" w14:textId="77777777" w:rsidR="00E425E4" w:rsidRPr="00E425E4" w:rsidRDefault="00E425E4" w:rsidP="00E425E4">
      <w:pPr>
        <w:numPr>
          <w:ilvl w:val="1"/>
          <w:numId w:val="30"/>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Bewerker verplicht iedere Subbewerker contractueel om Persoonsgegevens niet verder te verwerken anders dan in het kader van deze Bewerkersovereenkomst is overeengekomen. </w:t>
      </w:r>
    </w:p>
    <w:p w14:paraId="3C8D5F27" w14:textId="77777777" w:rsidR="00E425E4" w:rsidRPr="00E425E4" w:rsidRDefault="00E425E4" w:rsidP="00E425E4">
      <w:pPr>
        <w:spacing w:line="260" w:lineRule="atLeast"/>
        <w:ind w:left="426"/>
        <w:contextualSpacing/>
        <w:jc w:val="left"/>
        <w:rPr>
          <w:rFonts w:asciiTheme="minorHAnsi" w:eastAsia="PMingLiU" w:hAnsiTheme="minorHAnsi" w:cstheme="minorBidi"/>
          <w:sz w:val="18"/>
          <w:szCs w:val="18"/>
          <w:lang w:eastAsia="zh-TW" w:bidi="hi-IN"/>
        </w:rPr>
      </w:pPr>
    </w:p>
    <w:p w14:paraId="1688322A"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54" w:name="_Toc452117692"/>
      <w:bookmarkStart w:id="55" w:name="_Toc455153178"/>
      <w:r w:rsidRPr="00E425E4">
        <w:rPr>
          <w:rFonts w:asciiTheme="minorHAnsi" w:eastAsiaTheme="majorEastAsia" w:hAnsiTheme="minorHAnsi" w:cstheme="majorBidi"/>
          <w:b/>
          <w:color w:val="1728A9"/>
          <w:sz w:val="24"/>
          <w:szCs w:val="24"/>
          <w:lang w:eastAsia="zh-TW" w:bidi="hi-IN"/>
        </w:rPr>
        <w:t>Artikel 12: Bewaartermijnen en vernietiging Persoonsgegevens</w:t>
      </w:r>
      <w:bookmarkEnd w:id="54"/>
      <w:bookmarkEnd w:id="55"/>
    </w:p>
    <w:p w14:paraId="01F92451" w14:textId="77777777" w:rsidR="00E425E4" w:rsidRPr="00E425E4" w:rsidRDefault="00E425E4" w:rsidP="00E425E4">
      <w:pPr>
        <w:numPr>
          <w:ilvl w:val="1"/>
          <w:numId w:val="31"/>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Onderwijsinstelling zal Bewerker adequaat informeren over (wettelijke) bewaartermijnen die van toepassing zijn op de Verwerking van Persoonsgegevens door Bewerker. Bewerker zal de Persoonsgegevens niet langer Verwerken dan overeenkomstig deze bewaartermijnen. </w:t>
      </w:r>
    </w:p>
    <w:p w14:paraId="4DF2ED99" w14:textId="77777777" w:rsidR="00E425E4" w:rsidRPr="00E425E4" w:rsidRDefault="00E425E4" w:rsidP="00E425E4">
      <w:pPr>
        <w:numPr>
          <w:ilvl w:val="1"/>
          <w:numId w:val="31"/>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lastRenderedPageBreak/>
        <w:t>Onderwijsinstelling verplicht Bewerker om de in opdracht van Onderwijsinstelling Verwerkte Persoonsgegevens bij de beëindiging van de Bewerkersovereenkomst te (doen) vernietigen, tenzij de Persoonsgegevens langer bewaard moeten worden, zoals in het kader van (wettelijke) verplichtingen, dan wel op verzoek van de Onderwijsinstelling. De Onderwijsinstelling kan op eigen kosten een controle laten uitvoeren of vernietiging heeft plaatsgevonden.</w:t>
      </w:r>
    </w:p>
    <w:p w14:paraId="7B91ECEF" w14:textId="77777777" w:rsidR="00E425E4" w:rsidRPr="00E425E4" w:rsidRDefault="00E425E4" w:rsidP="00E425E4">
      <w:pPr>
        <w:numPr>
          <w:ilvl w:val="1"/>
          <w:numId w:val="31"/>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Bewerker zal Onderwijsinstelling (schriftelijk of elektronisch) bevestigen dat vernietiging van de Verwerkte persoonsgegevens heeft plaatsgevonden. </w:t>
      </w:r>
    </w:p>
    <w:p w14:paraId="283B8250" w14:textId="77777777" w:rsidR="00E425E4" w:rsidRPr="00E425E4" w:rsidRDefault="00E425E4" w:rsidP="00E425E4">
      <w:pPr>
        <w:numPr>
          <w:ilvl w:val="1"/>
          <w:numId w:val="31"/>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Bewerker zal alle Subbewerkers die betrokken zijn bij de Verwerking van de Persoonsgegevens op de hoogte stellen van een beëindiging van de Bewerkersovereenkomst en zal waarborgen dat alle Subbewerkers de Persoonsgegevens (laten) vernietigen.</w:t>
      </w:r>
    </w:p>
    <w:p w14:paraId="0E0309B6" w14:textId="77777777" w:rsidR="00E425E4" w:rsidRPr="00E425E4" w:rsidRDefault="00E425E4" w:rsidP="00E425E4">
      <w:pPr>
        <w:spacing w:line="260" w:lineRule="atLeast"/>
        <w:ind w:left="426"/>
        <w:contextualSpacing/>
        <w:jc w:val="left"/>
        <w:rPr>
          <w:rFonts w:asciiTheme="minorHAnsi" w:eastAsia="PMingLiU" w:hAnsiTheme="minorHAnsi" w:cstheme="minorBidi"/>
          <w:sz w:val="18"/>
          <w:szCs w:val="18"/>
          <w:lang w:eastAsia="zh-TW" w:bidi="hi-IN"/>
        </w:rPr>
      </w:pPr>
    </w:p>
    <w:p w14:paraId="25984C02"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56" w:name="_Toc452117693"/>
      <w:bookmarkStart w:id="57" w:name="_Toc455153179"/>
      <w:r w:rsidRPr="00E425E4">
        <w:rPr>
          <w:rFonts w:asciiTheme="minorHAnsi" w:eastAsiaTheme="majorEastAsia" w:hAnsiTheme="minorHAnsi" w:cstheme="majorBidi"/>
          <w:b/>
          <w:color w:val="1728A9"/>
          <w:sz w:val="24"/>
          <w:szCs w:val="24"/>
          <w:lang w:eastAsia="zh-TW" w:bidi="hi-IN"/>
        </w:rPr>
        <w:t>Artikel 13: Tegenstrijdigheid en wijziging Bewerkersovereenkomst</w:t>
      </w:r>
      <w:bookmarkEnd w:id="56"/>
      <w:bookmarkEnd w:id="57"/>
      <w:r w:rsidRPr="00E425E4">
        <w:rPr>
          <w:rFonts w:asciiTheme="minorHAnsi" w:eastAsiaTheme="majorEastAsia" w:hAnsiTheme="minorHAnsi" w:cstheme="majorBidi"/>
          <w:b/>
          <w:color w:val="1728A9"/>
          <w:sz w:val="24"/>
          <w:szCs w:val="24"/>
          <w:lang w:eastAsia="zh-TW" w:bidi="hi-IN"/>
        </w:rPr>
        <w:t xml:space="preserve"> </w:t>
      </w:r>
    </w:p>
    <w:p w14:paraId="5EA8A7BD" w14:textId="77777777" w:rsidR="00E425E4" w:rsidRPr="00E425E4" w:rsidRDefault="00E425E4" w:rsidP="00E425E4">
      <w:pPr>
        <w:numPr>
          <w:ilvl w:val="1"/>
          <w:numId w:val="32"/>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In het geval van tegenstrijdigheid tussen de bepalingen uit deze Bewerkersovereenkomst en de bepalingen van de Product- en Dienstenovereenkomst, dan zullen de bepalingen van deze Bewerkersovereenkomst leidend zijn. </w:t>
      </w:r>
    </w:p>
    <w:p w14:paraId="0737F4A6" w14:textId="77777777" w:rsidR="00E425E4" w:rsidRPr="00E425E4" w:rsidRDefault="00E425E4" w:rsidP="00E425E4">
      <w:pPr>
        <w:numPr>
          <w:ilvl w:val="1"/>
          <w:numId w:val="32"/>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Indien Partijen van de artikelen in de Model Bewerkersovereenkomst door omstandigheden moeten afwijken, of deze willen aanvullen, dan zullen deze wijzigingen en/of aanvullingen door Partijen worden beschreven en gemotiveerd in een overzicht dat dan als Bijlage 3 aan deze Bewerkersovereenkomst zal worden gehecht. Het bepaalde in dit lid geldt niet voor aanvullingen en/of wijzigingen van de Bijlagen 1 en 2.</w:t>
      </w:r>
    </w:p>
    <w:p w14:paraId="08B148DE" w14:textId="77777777" w:rsidR="00E425E4" w:rsidRPr="00E425E4" w:rsidRDefault="00E425E4" w:rsidP="00E425E4">
      <w:pPr>
        <w:numPr>
          <w:ilvl w:val="1"/>
          <w:numId w:val="32"/>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Bij belangrijke wijzigingen in het product en/of de (aanvullende) diensten die van invloed zijn op de Verwerking van de Persoonsgegevens wordt, alvorens de Onderwijsinstelling de keuze hiertoe aanvaardt, de Onderwijsinstelling in begrijpelijke taal geïnformeerd over de consequenties van deze wijzigingen. Onder belangrijke wijzigingen wordt in ieder geval verstaan: de toevoeging of wijziging van een functionaliteit die leidt tot een uitbreiding ten aanzien van de te Verwerken Persoonsgegevens, de doeleinden waaronder de Persoonsgegevens worden Verwerkt en het inschakelen van een (andere) Subbewerker. De wijzigingen zullen in Bijlage 1 worden opgenomen.</w:t>
      </w:r>
    </w:p>
    <w:p w14:paraId="144527D8" w14:textId="77777777" w:rsidR="00E425E4" w:rsidRPr="00E425E4" w:rsidRDefault="00E425E4" w:rsidP="00E425E4">
      <w:pPr>
        <w:numPr>
          <w:ilvl w:val="1"/>
          <w:numId w:val="32"/>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Wijzigingen in de artikelen van de Bewerkersovereenkomst kunnen uitsluitend in gezamenlijkheid worden overeengekomen.</w:t>
      </w:r>
    </w:p>
    <w:p w14:paraId="3C164FFA" w14:textId="77777777" w:rsidR="00E425E4" w:rsidRPr="00E425E4" w:rsidRDefault="00E425E4" w:rsidP="00E425E4">
      <w:pPr>
        <w:numPr>
          <w:ilvl w:val="1"/>
          <w:numId w:val="32"/>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In het geval enige bepaling van deze Bewerkersovereenkomst nietig, vernietigbaar of anderszins niet afdwingbaar is of wordt, blijven de overige bepalingen van deze Bewerkersovereenkomst volledig van kracht. Partijen zullen in dat geval met elkaar in overleg treden om de nietige, vernietigbare of anderszins niet afdwingbare bepaling te vervangen door een uitvoerbare alternatieve bepaling. Daarbij zullen partijen zoveel mogelijk rekening houden met het doel en de strekking van de nietige, vernietigde of anderszins niet afdwingbare bepaling.</w:t>
      </w:r>
    </w:p>
    <w:p w14:paraId="3F0700BD" w14:textId="77777777" w:rsidR="00E425E4" w:rsidRPr="00E425E4" w:rsidRDefault="00E425E4" w:rsidP="00E425E4">
      <w:pPr>
        <w:spacing w:line="260" w:lineRule="atLeast"/>
        <w:ind w:left="426"/>
        <w:contextualSpacing/>
        <w:jc w:val="left"/>
        <w:rPr>
          <w:rFonts w:asciiTheme="minorHAnsi" w:eastAsia="PMingLiU" w:hAnsiTheme="minorHAnsi" w:cstheme="minorBidi"/>
          <w:sz w:val="18"/>
          <w:szCs w:val="18"/>
          <w:lang w:eastAsia="zh-TW" w:bidi="hi-IN"/>
        </w:rPr>
      </w:pPr>
    </w:p>
    <w:p w14:paraId="0AB4211D" w14:textId="77777777" w:rsidR="00E425E4" w:rsidRPr="00E425E4" w:rsidRDefault="00E425E4" w:rsidP="00E425E4">
      <w:pPr>
        <w:spacing w:line="260" w:lineRule="atLeast"/>
        <w:jc w:val="left"/>
        <w:outlineLvl w:val="1"/>
        <w:rPr>
          <w:rFonts w:asciiTheme="minorHAnsi" w:eastAsiaTheme="majorEastAsia" w:hAnsiTheme="minorHAnsi" w:cstheme="majorBidi"/>
          <w:b/>
          <w:color w:val="1728A9"/>
          <w:sz w:val="24"/>
          <w:szCs w:val="24"/>
          <w:lang w:eastAsia="zh-TW" w:bidi="hi-IN"/>
        </w:rPr>
      </w:pPr>
      <w:bookmarkStart w:id="58" w:name="_Toc452117694"/>
      <w:bookmarkStart w:id="59" w:name="_Toc455153180"/>
      <w:r w:rsidRPr="00E425E4">
        <w:rPr>
          <w:rFonts w:asciiTheme="minorHAnsi" w:eastAsiaTheme="majorEastAsia" w:hAnsiTheme="minorHAnsi" w:cstheme="majorBidi"/>
          <w:b/>
          <w:color w:val="1728A9"/>
          <w:sz w:val="24"/>
          <w:szCs w:val="24"/>
          <w:lang w:eastAsia="zh-TW" w:bidi="hi-IN"/>
        </w:rPr>
        <w:t>Artikel 14: Duur en beëindiging</w:t>
      </w:r>
      <w:bookmarkEnd w:id="58"/>
      <w:bookmarkEnd w:id="59"/>
    </w:p>
    <w:p w14:paraId="3B670FD4" w14:textId="77777777" w:rsidR="00E425E4" w:rsidRPr="00E425E4" w:rsidRDefault="00E425E4" w:rsidP="00E425E4">
      <w:pPr>
        <w:numPr>
          <w:ilvl w:val="1"/>
          <w:numId w:val="33"/>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Op deze Bewerkersovereenkomst is Nederlands recht van toepassing. </w:t>
      </w:r>
    </w:p>
    <w:p w14:paraId="7BD71DFD" w14:textId="77777777" w:rsidR="00E425E4" w:rsidRPr="00E425E4" w:rsidRDefault="00E425E4" w:rsidP="00E425E4">
      <w:pPr>
        <w:numPr>
          <w:ilvl w:val="1"/>
          <w:numId w:val="33"/>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 xml:space="preserve">De looptijd van deze Bewerkersovereenkomst is gelijk aan de looptijd van de tussen Partijen gesloten Product- en Dienstenovereenkomst, inclusief eventuele verlengingen daarvan. </w:t>
      </w:r>
    </w:p>
    <w:p w14:paraId="06A67B49" w14:textId="77777777" w:rsidR="00E425E4" w:rsidRPr="00E425E4" w:rsidRDefault="00E425E4" w:rsidP="00E425E4">
      <w:pPr>
        <w:numPr>
          <w:ilvl w:val="1"/>
          <w:numId w:val="33"/>
        </w:numPr>
        <w:spacing w:line="260" w:lineRule="atLeast"/>
        <w:ind w:left="426" w:hanging="426"/>
        <w:contextualSpacing/>
        <w:jc w:val="left"/>
        <w:rPr>
          <w:rFonts w:asciiTheme="minorHAnsi" w:eastAsia="PMingLiU" w:hAnsiTheme="minorHAnsi" w:cstheme="minorBidi"/>
          <w:sz w:val="18"/>
          <w:szCs w:val="18"/>
          <w:lang w:eastAsia="zh-TW" w:bidi="hi-IN"/>
        </w:rPr>
      </w:pPr>
      <w:r w:rsidRPr="00E425E4">
        <w:rPr>
          <w:rFonts w:asciiTheme="minorHAnsi" w:eastAsia="PMingLiU" w:hAnsiTheme="minorHAnsi" w:cstheme="minorBidi"/>
          <w:sz w:val="18"/>
          <w:szCs w:val="18"/>
          <w:lang w:eastAsia="zh-TW" w:bidi="hi-IN"/>
        </w:rPr>
        <w:t>Deze Bewerkersovereenkomst eindigt van rechtswege bij de beëindiging van de Product- en Dienstenovereenkomst. De beëindiging van deze Bewerkersovereenkomst zal Partijen niet ontslaan van hun verplichtingen die voortvloeien uit deze Bewerkersovereenkomst die naar hun aard worden geacht ook na beëindiging voort te duren.</w:t>
      </w:r>
    </w:p>
    <w:p w14:paraId="3BD4431C" w14:textId="77777777" w:rsidR="00E425E4" w:rsidRPr="00E425E4" w:rsidRDefault="00E425E4" w:rsidP="00E425E4">
      <w:pPr>
        <w:spacing w:line="260" w:lineRule="atLeast"/>
        <w:jc w:val="left"/>
        <w:rPr>
          <w:rFonts w:asciiTheme="minorHAnsi" w:eastAsia="PMingLiU" w:hAnsiTheme="minorHAnsi" w:cs="Arial"/>
          <w:sz w:val="18"/>
          <w:szCs w:val="18"/>
          <w:lang w:eastAsia="zh-TW" w:bidi="hi-IN"/>
        </w:rPr>
      </w:pPr>
      <w:r w:rsidRPr="00E425E4">
        <w:rPr>
          <w:rFonts w:asciiTheme="minorHAnsi" w:eastAsia="PMingLiU" w:hAnsiTheme="minorHAnsi" w:cs="Arial"/>
          <w:sz w:val="18"/>
          <w:szCs w:val="18"/>
          <w:lang w:eastAsia="zh-TW" w:bidi="hi-IN"/>
        </w:rPr>
        <w:br w:type="page"/>
      </w:r>
    </w:p>
    <w:p w14:paraId="4E26E60F" w14:textId="77777777" w:rsidR="00E425E4" w:rsidRDefault="00E425E4" w:rsidP="00F862EB">
      <w:pPr>
        <w:autoSpaceDE w:val="0"/>
        <w:autoSpaceDN w:val="0"/>
        <w:adjustRightInd w:val="0"/>
        <w:jc w:val="left"/>
        <w:rPr>
          <w:rFonts w:cs="Calibri"/>
          <w:color w:val="000000"/>
        </w:rPr>
      </w:pPr>
    </w:p>
    <w:p w14:paraId="4554A8DD" w14:textId="77777777" w:rsidR="00E425E4" w:rsidRPr="00E136C5" w:rsidRDefault="00E425E4" w:rsidP="00F862EB">
      <w:pPr>
        <w:autoSpaceDE w:val="0"/>
        <w:autoSpaceDN w:val="0"/>
        <w:adjustRightInd w:val="0"/>
        <w:jc w:val="left"/>
        <w:rPr>
          <w:rFonts w:cs="Calibri"/>
          <w:color w:val="000000"/>
        </w:rPr>
      </w:pPr>
    </w:p>
    <w:p w14:paraId="311869B6" w14:textId="1FE0F759" w:rsidR="005D2CF9" w:rsidRPr="00E425E4" w:rsidRDefault="00B82113" w:rsidP="005D2CF9">
      <w:pPr>
        <w:spacing w:after="480" w:line="260" w:lineRule="atLeast"/>
        <w:jc w:val="left"/>
        <w:outlineLvl w:val="0"/>
        <w:rPr>
          <w:rFonts w:asciiTheme="minorHAnsi" w:eastAsiaTheme="majorEastAsia" w:hAnsiTheme="minorHAnsi" w:cstheme="majorBidi"/>
          <w:b/>
          <w:bCs/>
          <w:i/>
          <w:color w:val="00B050"/>
          <w:kern w:val="28"/>
          <w:sz w:val="40"/>
          <w:szCs w:val="40"/>
          <w:lang w:eastAsia="zh-TW" w:bidi="hi-IN"/>
        </w:rPr>
      </w:pPr>
      <w:bookmarkStart w:id="60" w:name="_Toc455153181"/>
      <w:r w:rsidRPr="005D2CF9">
        <w:rPr>
          <w:b/>
          <w:i/>
          <w:color w:val="00B050"/>
          <w:sz w:val="40"/>
          <w:szCs w:val="40"/>
        </w:rPr>
        <w:t>Bijlage 1</w:t>
      </w:r>
      <w:r w:rsidR="005D2CF9" w:rsidRPr="005D2CF9">
        <w:rPr>
          <w:b/>
          <w:i/>
          <w:color w:val="00B050"/>
          <w:sz w:val="40"/>
          <w:szCs w:val="40"/>
        </w:rPr>
        <w:t xml:space="preserve"> bij </w:t>
      </w:r>
      <w:r w:rsidR="005D2CF9" w:rsidRPr="00E425E4">
        <w:rPr>
          <w:rFonts w:asciiTheme="minorHAnsi" w:eastAsiaTheme="majorEastAsia" w:hAnsiTheme="minorHAnsi" w:cstheme="majorBidi"/>
          <w:b/>
          <w:bCs/>
          <w:i/>
          <w:color w:val="00B050"/>
          <w:kern w:val="28"/>
          <w:sz w:val="40"/>
          <w:szCs w:val="40"/>
          <w:lang w:eastAsia="zh-TW" w:bidi="hi-IN"/>
        </w:rPr>
        <w:softHyphen/>
        <w:t>Bewerkersovereenkomst</w:t>
      </w:r>
      <w:r w:rsidR="005D2CF9" w:rsidRPr="005D2CF9">
        <w:rPr>
          <w:rFonts w:asciiTheme="minorHAnsi" w:eastAsiaTheme="majorEastAsia" w:hAnsiTheme="minorHAnsi" w:cstheme="majorBidi"/>
          <w:b/>
          <w:bCs/>
          <w:i/>
          <w:color w:val="00B050"/>
          <w:kern w:val="28"/>
          <w:sz w:val="40"/>
          <w:szCs w:val="40"/>
          <w:lang w:eastAsia="zh-TW" w:bidi="hi-IN"/>
        </w:rPr>
        <w:t xml:space="preserve"> EduUit</w:t>
      </w:r>
      <w:r w:rsidR="005D2CF9">
        <w:rPr>
          <w:rFonts w:asciiTheme="minorHAnsi" w:eastAsiaTheme="majorEastAsia" w:hAnsiTheme="minorHAnsi" w:cstheme="majorBidi"/>
          <w:b/>
          <w:bCs/>
          <w:i/>
          <w:color w:val="00B050"/>
          <w:kern w:val="28"/>
          <w:sz w:val="40"/>
          <w:szCs w:val="40"/>
          <w:lang w:eastAsia="zh-TW" w:bidi="hi-IN"/>
        </w:rPr>
        <w:t>:</w:t>
      </w:r>
      <w:bookmarkEnd w:id="60"/>
    </w:p>
    <w:p w14:paraId="62849C87" w14:textId="77777777" w:rsidR="00E136C5" w:rsidRPr="005D2CF9" w:rsidRDefault="0097782D" w:rsidP="00902666">
      <w:pPr>
        <w:pStyle w:val="Ondertitel"/>
        <w:rPr>
          <w:i/>
          <w:color w:val="00B050"/>
        </w:rPr>
      </w:pPr>
      <w:bookmarkStart w:id="61" w:name="_Toc455153182"/>
      <w:r w:rsidRPr="005D2CF9">
        <w:rPr>
          <w:i/>
          <w:color w:val="00B050"/>
        </w:rPr>
        <w:t>P</w:t>
      </w:r>
      <w:r w:rsidR="00F862EB" w:rsidRPr="005D2CF9">
        <w:rPr>
          <w:i/>
          <w:color w:val="00B050"/>
        </w:rPr>
        <w:t>rivacy Bijsluiter, EduUit</w:t>
      </w:r>
      <w:r w:rsidR="00902666" w:rsidRPr="005D2CF9">
        <w:rPr>
          <w:i/>
          <w:color w:val="00B050"/>
        </w:rPr>
        <w:t xml:space="preserve"> B.V.</w:t>
      </w:r>
      <w:bookmarkEnd w:id="61"/>
    </w:p>
    <w:p w14:paraId="1475CA40" w14:textId="77777777" w:rsidR="00F862EB" w:rsidRPr="00F862EB" w:rsidRDefault="00F862EB" w:rsidP="00902666">
      <w:pPr>
        <w:autoSpaceDE w:val="0"/>
        <w:autoSpaceDN w:val="0"/>
        <w:adjustRightInd w:val="0"/>
        <w:rPr>
          <w:rFonts w:cs="Calibri"/>
          <w:color w:val="000000"/>
        </w:rPr>
      </w:pPr>
      <w:r>
        <w:rPr>
          <w:rFonts w:cs="Calibri"/>
          <w:color w:val="000000"/>
        </w:rPr>
        <w:t>EduUit</w:t>
      </w:r>
      <w:r w:rsidRPr="00F862EB">
        <w:rPr>
          <w:rFonts w:cs="Calibri"/>
          <w:color w:val="000000"/>
        </w:rPr>
        <w:t xml:space="preserve"> is een educatieve uitgeverij die verschillende digitale producten en diensten (‘</w:t>
      </w:r>
      <w:r w:rsidRPr="00F862EB">
        <w:rPr>
          <w:rFonts w:cs="Calibri"/>
          <w:b/>
          <w:bCs/>
          <w:color w:val="000000"/>
        </w:rPr>
        <w:t>digitale leermiddelen</w:t>
      </w:r>
      <w:r w:rsidRPr="00F862EB">
        <w:rPr>
          <w:rFonts w:cs="Calibri"/>
          <w:color w:val="000000"/>
        </w:rPr>
        <w:t xml:space="preserve">’) aanbiedt voor gebruik in het primair onderwijs, voortgezet onderwijs, middelbaar beroeps onderwijs en hoger onderwijs, waarbij persoonsgegevens worden verwerkt. Wij vinden het belangrijk om uiterst zorgvuldig met deze persoonsgegevens om te gaan. </w:t>
      </w:r>
    </w:p>
    <w:p w14:paraId="05DCBF9D" w14:textId="77777777" w:rsidR="00F862EB" w:rsidRPr="00F862EB" w:rsidRDefault="00F862EB" w:rsidP="00902666">
      <w:pPr>
        <w:autoSpaceDE w:val="0"/>
        <w:autoSpaceDN w:val="0"/>
        <w:adjustRightInd w:val="0"/>
        <w:rPr>
          <w:rFonts w:cs="Calibri"/>
          <w:color w:val="000000"/>
        </w:rPr>
      </w:pPr>
      <w:r>
        <w:rPr>
          <w:rFonts w:cs="Calibri"/>
          <w:color w:val="000000"/>
        </w:rPr>
        <w:t>EduUit</w:t>
      </w:r>
      <w:r w:rsidRPr="00F862EB">
        <w:rPr>
          <w:rFonts w:cs="Calibri"/>
          <w:color w:val="000000"/>
        </w:rPr>
        <w:t xml:space="preserve"> heeft het Privacyreglement van haar brancheorganisatie GEU en het ‘Convenant Digitale Onderwijsmiddelen en Privacy - Leermiddelen en Toetsen’ onderschreven; http://www.geu.nuv.nl/privacy-reglement. In dit convenant is tussen aanbieders en de onderwijssectorraden vastgelegd dat een onderwijsinstelling in juridische zin de ‘verantwoordelijke’ is voor de verwerking van persoonsgegevens. Daardoor hebben en houden onderwijsinstellingen zeggenschap over de gegevens die binnen leermiddelen worden verwerkt. </w:t>
      </w:r>
      <w:r>
        <w:rPr>
          <w:rFonts w:cs="Calibri"/>
          <w:color w:val="000000"/>
        </w:rPr>
        <w:t>EduUit</w:t>
      </w:r>
      <w:r w:rsidRPr="00F862EB">
        <w:rPr>
          <w:rFonts w:cs="Calibri"/>
          <w:color w:val="000000"/>
        </w:rPr>
        <w:t xml:space="preserve"> is een ‘bewerker’, die uitvoering geeft aan de opdracht van een onderwijsinstelling. </w:t>
      </w:r>
    </w:p>
    <w:p w14:paraId="00AF8CA8" w14:textId="77777777" w:rsidR="00F862EB" w:rsidRDefault="00F862EB" w:rsidP="00902666">
      <w:pPr>
        <w:autoSpaceDE w:val="0"/>
        <w:autoSpaceDN w:val="0"/>
        <w:adjustRightInd w:val="0"/>
        <w:rPr>
          <w:rFonts w:cs="Calibri"/>
          <w:color w:val="000000"/>
        </w:rPr>
      </w:pPr>
      <w:r w:rsidRPr="00F862EB">
        <w:rPr>
          <w:rFonts w:cs="Calibri"/>
          <w:color w:val="000000"/>
        </w:rPr>
        <w:t xml:space="preserve">De afspraken die hiervoor gelden, zijn vastgelegd in de Bewerkersovereenkomst van </w:t>
      </w:r>
      <w:r>
        <w:rPr>
          <w:rFonts w:cs="Calibri"/>
          <w:color w:val="000000"/>
        </w:rPr>
        <w:t>EduUit</w:t>
      </w:r>
      <w:r w:rsidRPr="00F862EB">
        <w:rPr>
          <w:rFonts w:cs="Calibri"/>
          <w:color w:val="000000"/>
        </w:rPr>
        <w:t xml:space="preserve">. In deze Privacy Bijsluiter richten wij ons tot u als onderwijsinstelling om u meer specifiek te informeren over onze digitale leermiddelen en de bijbehorende gegevensverwerkingen. Daardoor wordt duidelijk welke opdracht u als onderwijsinstelling geeft aan </w:t>
      </w:r>
      <w:r>
        <w:rPr>
          <w:rFonts w:cs="Calibri"/>
          <w:color w:val="000000"/>
        </w:rPr>
        <w:t>EduUit</w:t>
      </w:r>
      <w:r w:rsidRPr="00F862EB">
        <w:rPr>
          <w:rFonts w:cs="Calibri"/>
          <w:color w:val="000000"/>
        </w:rPr>
        <w:t xml:space="preserve"> om gegevens te verwerken. Deze Privacy Bijsluiter stelt u tevens in staat om ouders en </w:t>
      </w:r>
      <w:r w:rsidR="006F723C">
        <w:rPr>
          <w:rFonts w:cs="Calibri"/>
          <w:color w:val="000000"/>
        </w:rPr>
        <w:t>student</w:t>
      </w:r>
      <w:r w:rsidRPr="00F862EB">
        <w:rPr>
          <w:rFonts w:cs="Calibri"/>
          <w:color w:val="000000"/>
        </w:rPr>
        <w:t xml:space="preserve">en te informeren over de verwerking van persoonsgegevens. </w:t>
      </w:r>
    </w:p>
    <w:p w14:paraId="69B3B95C" w14:textId="77777777" w:rsidR="00902666" w:rsidRDefault="00902666" w:rsidP="00902666">
      <w:pPr>
        <w:autoSpaceDE w:val="0"/>
        <w:autoSpaceDN w:val="0"/>
        <w:adjustRightInd w:val="0"/>
        <w:rPr>
          <w:rFonts w:cs="Calibri"/>
          <w:color w:val="000000"/>
        </w:rPr>
      </w:pPr>
    </w:p>
    <w:p w14:paraId="2EDADE55" w14:textId="77777777" w:rsidR="00902666" w:rsidRPr="00664C21" w:rsidRDefault="00902666" w:rsidP="00902666">
      <w:pPr>
        <w:pStyle w:val="Lijstalinea"/>
        <w:numPr>
          <w:ilvl w:val="0"/>
          <w:numId w:val="15"/>
        </w:numPr>
        <w:autoSpaceDE w:val="0"/>
        <w:autoSpaceDN w:val="0"/>
        <w:adjustRightInd w:val="0"/>
        <w:ind w:left="284" w:hanging="284"/>
        <w:rPr>
          <w:rFonts w:cs="Calibri"/>
          <w:b/>
          <w:color w:val="1728A9"/>
          <w:sz w:val="24"/>
          <w:szCs w:val="24"/>
        </w:rPr>
      </w:pPr>
      <w:r w:rsidRPr="00664C21">
        <w:rPr>
          <w:rFonts w:cs="Calibri"/>
          <w:b/>
          <w:color w:val="1728A9"/>
          <w:sz w:val="24"/>
          <w:szCs w:val="24"/>
        </w:rPr>
        <w:t>Algemene informatie</w:t>
      </w:r>
    </w:p>
    <w:tbl>
      <w:tblPr>
        <w:tblStyle w:val="Tabelraster"/>
        <w:tblW w:w="0" w:type="auto"/>
        <w:tblLook w:val="04A0" w:firstRow="1" w:lastRow="0" w:firstColumn="1" w:lastColumn="0" w:noHBand="0" w:noVBand="1"/>
      </w:tblPr>
      <w:tblGrid>
        <w:gridCol w:w="4530"/>
        <w:gridCol w:w="4530"/>
      </w:tblGrid>
      <w:tr w:rsidR="0097782D" w14:paraId="0FDB769C" w14:textId="77777777" w:rsidTr="0097782D">
        <w:tc>
          <w:tcPr>
            <w:tcW w:w="4530" w:type="dxa"/>
          </w:tcPr>
          <w:p w14:paraId="1D903501" w14:textId="77777777" w:rsidR="0097782D" w:rsidRDefault="0097782D" w:rsidP="00902666">
            <w:pPr>
              <w:autoSpaceDE w:val="0"/>
              <w:autoSpaceDN w:val="0"/>
              <w:adjustRightInd w:val="0"/>
              <w:rPr>
                <w:rFonts w:cs="Calibri"/>
                <w:color w:val="000000"/>
              </w:rPr>
            </w:pPr>
            <w:r w:rsidRPr="00F862EB">
              <w:rPr>
                <w:rFonts w:cs="Calibri"/>
                <w:color w:val="000000"/>
              </w:rPr>
              <w:t>Naam product en/of dienst:</w:t>
            </w:r>
          </w:p>
        </w:tc>
        <w:tc>
          <w:tcPr>
            <w:tcW w:w="4530" w:type="dxa"/>
          </w:tcPr>
          <w:p w14:paraId="404E1DD6" w14:textId="77777777" w:rsidR="0097782D" w:rsidRDefault="0097782D" w:rsidP="00902666">
            <w:pPr>
              <w:autoSpaceDE w:val="0"/>
              <w:autoSpaceDN w:val="0"/>
              <w:adjustRightInd w:val="0"/>
              <w:rPr>
                <w:rFonts w:cs="Calibri"/>
                <w:color w:val="000000"/>
              </w:rPr>
            </w:pPr>
            <w:r w:rsidRPr="00F862EB">
              <w:rPr>
                <w:rFonts w:cs="Calibri"/>
                <w:color w:val="000000"/>
              </w:rPr>
              <w:t xml:space="preserve">Deze Privacy Bijsluiter ziet op alle digitale leermiddelen die </w:t>
            </w:r>
            <w:r>
              <w:rPr>
                <w:rFonts w:cs="Calibri"/>
                <w:color w:val="000000"/>
              </w:rPr>
              <w:t>EduUit</w:t>
            </w:r>
            <w:r w:rsidRPr="00F862EB">
              <w:rPr>
                <w:rFonts w:cs="Calibri"/>
                <w:color w:val="000000"/>
              </w:rPr>
              <w:t xml:space="preserve"> ontwikkelt voor het primair en voortgezet onderwijs. Een transparant overzicht van alle uitgangspunten rondom privacy is te vinden op </w:t>
            </w:r>
            <w:hyperlink r:id="rId13" w:history="1">
              <w:r w:rsidR="00902666" w:rsidRPr="00F61F6A">
                <w:rPr>
                  <w:rStyle w:val="Hyperlink"/>
                  <w:rFonts w:cs="Calibri"/>
                </w:rPr>
                <w:t>www.EduUit.nl/privacy</w:t>
              </w:r>
            </w:hyperlink>
            <w:r w:rsidR="00902666">
              <w:rPr>
                <w:rFonts w:cs="Calibri"/>
                <w:color w:val="000000"/>
              </w:rPr>
              <w:t xml:space="preserve"> </w:t>
            </w:r>
            <w:r w:rsidR="00902666">
              <w:rPr>
                <w:rFonts w:cs="Calibri"/>
                <w:i/>
                <w:color w:val="000000"/>
              </w:rPr>
              <w:t>(fictief)</w:t>
            </w:r>
            <w:r w:rsidRPr="00F862EB">
              <w:rPr>
                <w:rFonts w:cs="Calibri"/>
                <w:color w:val="000000"/>
              </w:rPr>
              <w:t>.</w:t>
            </w:r>
          </w:p>
        </w:tc>
      </w:tr>
      <w:tr w:rsidR="0097782D" w14:paraId="04665FFD" w14:textId="77777777" w:rsidTr="0097782D">
        <w:tc>
          <w:tcPr>
            <w:tcW w:w="4530" w:type="dxa"/>
          </w:tcPr>
          <w:p w14:paraId="7161E64E" w14:textId="77777777" w:rsidR="0097782D" w:rsidRDefault="0097782D" w:rsidP="00902666">
            <w:pPr>
              <w:autoSpaceDE w:val="0"/>
              <w:autoSpaceDN w:val="0"/>
              <w:adjustRightInd w:val="0"/>
              <w:rPr>
                <w:rFonts w:cs="Calibri"/>
                <w:color w:val="000000"/>
              </w:rPr>
            </w:pPr>
            <w:r w:rsidRPr="00F862EB">
              <w:rPr>
                <w:rFonts w:cs="Calibri"/>
                <w:color w:val="000000"/>
              </w:rPr>
              <w:t>Naam Bewerker en vestigingsgegevens:</w:t>
            </w:r>
          </w:p>
        </w:tc>
        <w:tc>
          <w:tcPr>
            <w:tcW w:w="4530" w:type="dxa"/>
          </w:tcPr>
          <w:p w14:paraId="53CD41E9" w14:textId="77777777" w:rsidR="0097782D" w:rsidRDefault="0097782D" w:rsidP="00902666">
            <w:pPr>
              <w:autoSpaceDE w:val="0"/>
              <w:autoSpaceDN w:val="0"/>
              <w:adjustRightInd w:val="0"/>
              <w:rPr>
                <w:rFonts w:cs="Calibri"/>
                <w:color w:val="000000"/>
              </w:rPr>
            </w:pPr>
            <w:r>
              <w:rPr>
                <w:rFonts w:cs="Calibri"/>
                <w:color w:val="000000"/>
              </w:rPr>
              <w:t>EduUit</w:t>
            </w:r>
            <w:r w:rsidRPr="00F862EB">
              <w:rPr>
                <w:rFonts w:cs="Calibri"/>
                <w:color w:val="000000"/>
              </w:rPr>
              <w:t xml:space="preserve"> B.V., </w:t>
            </w:r>
            <w:r w:rsidR="00902666">
              <w:rPr>
                <w:rFonts w:cs="Calibri"/>
                <w:color w:val="000000"/>
              </w:rPr>
              <w:t>Kerkrade</w:t>
            </w:r>
            <w:r w:rsidRPr="00F862EB">
              <w:rPr>
                <w:rFonts w:cs="Calibri"/>
                <w:color w:val="000000"/>
              </w:rPr>
              <w:t>.</w:t>
            </w:r>
          </w:p>
        </w:tc>
      </w:tr>
      <w:tr w:rsidR="0097782D" w14:paraId="4F93BEF7" w14:textId="77777777" w:rsidTr="0097782D">
        <w:tc>
          <w:tcPr>
            <w:tcW w:w="4530" w:type="dxa"/>
          </w:tcPr>
          <w:p w14:paraId="667D264E" w14:textId="77777777" w:rsidR="0097782D" w:rsidRDefault="0097782D" w:rsidP="00902666">
            <w:pPr>
              <w:autoSpaceDE w:val="0"/>
              <w:autoSpaceDN w:val="0"/>
              <w:adjustRightInd w:val="0"/>
              <w:rPr>
                <w:rFonts w:cs="Calibri"/>
                <w:color w:val="000000"/>
              </w:rPr>
            </w:pPr>
            <w:r w:rsidRPr="00F862EB">
              <w:rPr>
                <w:rFonts w:cs="Calibri"/>
                <w:color w:val="000000"/>
              </w:rPr>
              <w:t>Beknopte uitleg en werking product en dienst:</w:t>
            </w:r>
          </w:p>
        </w:tc>
        <w:tc>
          <w:tcPr>
            <w:tcW w:w="4530" w:type="dxa"/>
          </w:tcPr>
          <w:p w14:paraId="6A335D6B" w14:textId="77777777" w:rsidR="0097782D" w:rsidRDefault="0097782D" w:rsidP="00902666">
            <w:pPr>
              <w:autoSpaceDE w:val="0"/>
              <w:autoSpaceDN w:val="0"/>
              <w:adjustRightInd w:val="0"/>
              <w:rPr>
                <w:rFonts w:cs="Calibri"/>
                <w:color w:val="000000"/>
              </w:rPr>
            </w:pPr>
            <w:r>
              <w:rPr>
                <w:rFonts w:cs="Calibri"/>
                <w:color w:val="000000"/>
              </w:rPr>
              <w:t>EduUit</w:t>
            </w:r>
            <w:r w:rsidRPr="00F862EB">
              <w:rPr>
                <w:rFonts w:cs="Calibri"/>
                <w:color w:val="000000"/>
              </w:rPr>
              <w:t xml:space="preserve"> is een aanbieder van digitale leermiddelen. Binnen deze digitale leermiddelen worden persoonsgegevens verwerkt. Dit zijn bijvoorbeeld de gegevens die </w:t>
            </w:r>
            <w:r w:rsidR="006F723C">
              <w:rPr>
                <w:rFonts w:cs="Calibri"/>
                <w:color w:val="000000"/>
              </w:rPr>
              <w:t>student</w:t>
            </w:r>
            <w:r w:rsidRPr="00F862EB">
              <w:rPr>
                <w:rFonts w:cs="Calibri"/>
                <w:color w:val="000000"/>
              </w:rPr>
              <w:t xml:space="preserve">en invullen bij het gebruik van het leermiddel, zoals in een oefenopgaaf of toets. Daardoor is het bijvoorbeeld mogelijk voor een leerkracht om te zien wat ieder van zijn </w:t>
            </w:r>
            <w:r w:rsidR="006F723C">
              <w:rPr>
                <w:rFonts w:cs="Calibri"/>
                <w:color w:val="000000"/>
              </w:rPr>
              <w:t>student</w:t>
            </w:r>
            <w:r w:rsidRPr="00F862EB">
              <w:rPr>
                <w:rFonts w:cs="Calibri"/>
                <w:color w:val="000000"/>
              </w:rPr>
              <w:t>en met de lesstof heeft gedaan en wat het resultaat daarvan is. Om toegang te krijgen tot een digitaal leermiddel moeten gebruikers inloggen. Daarbij worden ook persoonsgegevens verwerkt.</w:t>
            </w:r>
          </w:p>
        </w:tc>
      </w:tr>
      <w:tr w:rsidR="0097782D" w14:paraId="20D44A6B" w14:textId="77777777" w:rsidTr="0097782D">
        <w:tc>
          <w:tcPr>
            <w:tcW w:w="4530" w:type="dxa"/>
          </w:tcPr>
          <w:p w14:paraId="7211F58D" w14:textId="77777777" w:rsidR="0097782D" w:rsidRDefault="0097782D" w:rsidP="00902666">
            <w:pPr>
              <w:autoSpaceDE w:val="0"/>
              <w:autoSpaceDN w:val="0"/>
              <w:adjustRightInd w:val="0"/>
              <w:rPr>
                <w:rFonts w:cs="Calibri"/>
                <w:color w:val="000000"/>
              </w:rPr>
            </w:pPr>
            <w:r w:rsidRPr="00F862EB">
              <w:rPr>
                <w:rFonts w:cs="Calibri"/>
                <w:color w:val="000000"/>
              </w:rPr>
              <w:t>Link naar uitgever en/of privacypagina:</w:t>
            </w:r>
          </w:p>
        </w:tc>
        <w:tc>
          <w:tcPr>
            <w:tcW w:w="4530" w:type="dxa"/>
          </w:tcPr>
          <w:p w14:paraId="36060AAC" w14:textId="77777777" w:rsidR="0097782D" w:rsidRDefault="0097782D" w:rsidP="00902666">
            <w:pPr>
              <w:autoSpaceDE w:val="0"/>
              <w:autoSpaceDN w:val="0"/>
              <w:adjustRightInd w:val="0"/>
              <w:rPr>
                <w:rFonts w:cs="Calibri"/>
                <w:color w:val="000000"/>
              </w:rPr>
            </w:pPr>
            <w:r w:rsidRPr="00F862EB">
              <w:rPr>
                <w:rFonts w:cs="Calibri"/>
                <w:color w:val="000000"/>
              </w:rPr>
              <w:t>www.</w:t>
            </w:r>
            <w:r>
              <w:rPr>
                <w:rFonts w:cs="Calibri"/>
                <w:color w:val="000000"/>
              </w:rPr>
              <w:t>EduUit</w:t>
            </w:r>
            <w:r w:rsidRPr="00F862EB">
              <w:rPr>
                <w:rFonts w:cs="Calibri"/>
                <w:color w:val="000000"/>
              </w:rPr>
              <w:t>.nl, www.</w:t>
            </w:r>
            <w:r>
              <w:rPr>
                <w:rFonts w:cs="Calibri"/>
                <w:color w:val="000000"/>
              </w:rPr>
              <w:t>EduUit</w:t>
            </w:r>
            <w:r w:rsidRPr="00F862EB">
              <w:rPr>
                <w:rFonts w:cs="Calibri"/>
                <w:color w:val="000000"/>
              </w:rPr>
              <w:t>.nl/privacy</w:t>
            </w:r>
          </w:p>
        </w:tc>
      </w:tr>
      <w:tr w:rsidR="0097782D" w14:paraId="40BE351F" w14:textId="77777777" w:rsidTr="0097782D">
        <w:tc>
          <w:tcPr>
            <w:tcW w:w="4530" w:type="dxa"/>
          </w:tcPr>
          <w:p w14:paraId="0B37ADDC" w14:textId="77777777" w:rsidR="0097782D" w:rsidRDefault="0097782D" w:rsidP="00902666">
            <w:pPr>
              <w:autoSpaceDE w:val="0"/>
              <w:autoSpaceDN w:val="0"/>
              <w:adjustRightInd w:val="0"/>
              <w:rPr>
                <w:rFonts w:cs="Calibri"/>
                <w:color w:val="000000"/>
              </w:rPr>
            </w:pPr>
            <w:r w:rsidRPr="00F862EB">
              <w:rPr>
                <w:rFonts w:cs="Calibri"/>
                <w:color w:val="000000"/>
              </w:rPr>
              <w:t>Doelgroep:</w:t>
            </w:r>
          </w:p>
        </w:tc>
        <w:tc>
          <w:tcPr>
            <w:tcW w:w="4530" w:type="dxa"/>
          </w:tcPr>
          <w:p w14:paraId="7215933B" w14:textId="77777777" w:rsidR="0097782D" w:rsidRDefault="0097782D" w:rsidP="00902666">
            <w:pPr>
              <w:autoSpaceDE w:val="0"/>
              <w:autoSpaceDN w:val="0"/>
              <w:adjustRightInd w:val="0"/>
              <w:rPr>
                <w:rFonts w:cs="Calibri"/>
                <w:color w:val="000000"/>
              </w:rPr>
            </w:pPr>
            <w:r w:rsidRPr="00F862EB">
              <w:rPr>
                <w:rFonts w:cs="Calibri"/>
                <w:color w:val="000000"/>
              </w:rPr>
              <w:t>PO, VO, MBO, HO,</w:t>
            </w:r>
          </w:p>
        </w:tc>
      </w:tr>
      <w:tr w:rsidR="0097782D" w14:paraId="0E8A74CB" w14:textId="77777777" w:rsidTr="0097782D">
        <w:tc>
          <w:tcPr>
            <w:tcW w:w="4530" w:type="dxa"/>
          </w:tcPr>
          <w:p w14:paraId="5C08B54F" w14:textId="77777777" w:rsidR="0097782D" w:rsidRDefault="0097782D" w:rsidP="00902666">
            <w:pPr>
              <w:autoSpaceDE w:val="0"/>
              <w:autoSpaceDN w:val="0"/>
              <w:adjustRightInd w:val="0"/>
              <w:rPr>
                <w:rFonts w:cs="Calibri"/>
                <w:color w:val="000000"/>
              </w:rPr>
            </w:pPr>
            <w:r>
              <w:rPr>
                <w:rFonts w:cs="Calibri"/>
                <w:color w:val="000000"/>
              </w:rPr>
              <w:t>Gebruikers:</w:t>
            </w:r>
          </w:p>
        </w:tc>
        <w:tc>
          <w:tcPr>
            <w:tcW w:w="4530" w:type="dxa"/>
          </w:tcPr>
          <w:tbl>
            <w:tblPr>
              <w:tblW w:w="0" w:type="auto"/>
              <w:tblBorders>
                <w:top w:val="nil"/>
                <w:left w:val="nil"/>
                <w:bottom w:val="nil"/>
                <w:right w:val="nil"/>
              </w:tblBorders>
              <w:tblLook w:val="0000" w:firstRow="0" w:lastRow="0" w:firstColumn="0" w:lastColumn="0" w:noHBand="0" w:noVBand="0"/>
            </w:tblPr>
            <w:tblGrid>
              <w:gridCol w:w="4314"/>
            </w:tblGrid>
            <w:tr w:rsidR="0097782D" w:rsidRPr="0097782D" w14:paraId="5C510308" w14:textId="77777777">
              <w:trPr>
                <w:trHeight w:val="343"/>
              </w:trPr>
              <w:tc>
                <w:tcPr>
                  <w:tcW w:w="0" w:type="auto"/>
                </w:tcPr>
                <w:p w14:paraId="552089BD" w14:textId="77777777" w:rsidR="0097782D" w:rsidRPr="0097782D" w:rsidRDefault="0097782D" w:rsidP="00902666">
                  <w:pPr>
                    <w:autoSpaceDE w:val="0"/>
                    <w:autoSpaceDN w:val="0"/>
                    <w:adjustRightInd w:val="0"/>
                    <w:ind w:left="-73"/>
                    <w:rPr>
                      <w:rFonts w:cs="Calibri"/>
                      <w:color w:val="000000"/>
                    </w:rPr>
                  </w:pPr>
                  <w:r w:rsidRPr="0097782D">
                    <w:rPr>
                      <w:rFonts w:cs="Calibri"/>
                      <w:color w:val="000000"/>
                    </w:rPr>
                    <w:t xml:space="preserve">De digitale leermiddelen zijn gericht op gebruik door </w:t>
                  </w:r>
                  <w:r w:rsidR="006F723C">
                    <w:rPr>
                      <w:rFonts w:cs="Calibri"/>
                      <w:color w:val="000000"/>
                    </w:rPr>
                    <w:t>student</w:t>
                  </w:r>
                  <w:r w:rsidRPr="0097782D">
                    <w:rPr>
                      <w:rFonts w:cs="Calibri"/>
                      <w:color w:val="000000"/>
                    </w:rPr>
                    <w:t xml:space="preserve">en, studenten en docenten, leerkrachten en algemene gebruikers en organisaties en instellingen. </w:t>
                  </w:r>
                </w:p>
              </w:tc>
            </w:tr>
          </w:tbl>
          <w:p w14:paraId="2AEE2EE9" w14:textId="77777777" w:rsidR="0097782D" w:rsidRDefault="0097782D" w:rsidP="00902666">
            <w:pPr>
              <w:autoSpaceDE w:val="0"/>
              <w:autoSpaceDN w:val="0"/>
              <w:adjustRightInd w:val="0"/>
              <w:rPr>
                <w:rFonts w:cs="Calibri"/>
                <w:color w:val="000000"/>
              </w:rPr>
            </w:pPr>
          </w:p>
        </w:tc>
      </w:tr>
    </w:tbl>
    <w:p w14:paraId="70AF428B" w14:textId="77777777" w:rsidR="0097782D" w:rsidRPr="00F862EB" w:rsidRDefault="0097782D" w:rsidP="00902666">
      <w:pPr>
        <w:autoSpaceDE w:val="0"/>
        <w:autoSpaceDN w:val="0"/>
        <w:adjustRightInd w:val="0"/>
        <w:rPr>
          <w:rFonts w:cs="Calibri"/>
          <w:color w:val="000000"/>
        </w:rPr>
      </w:pPr>
    </w:p>
    <w:p w14:paraId="0E98D48C" w14:textId="77777777" w:rsidR="00902666" w:rsidRDefault="00902666">
      <w:r>
        <w:br w:type="page"/>
      </w:r>
    </w:p>
    <w:tbl>
      <w:tblPr>
        <w:tblW w:w="13599" w:type="dxa"/>
        <w:tblInd w:w="-108" w:type="dxa"/>
        <w:tblBorders>
          <w:top w:val="nil"/>
          <w:left w:val="nil"/>
          <w:bottom w:val="nil"/>
          <w:right w:val="nil"/>
        </w:tblBorders>
        <w:tblLayout w:type="fixed"/>
        <w:tblLook w:val="0000" w:firstRow="0" w:lastRow="0" w:firstColumn="0" w:lastColumn="0" w:noHBand="0" w:noVBand="0"/>
      </w:tblPr>
      <w:tblGrid>
        <w:gridCol w:w="9180"/>
        <w:gridCol w:w="4419"/>
      </w:tblGrid>
      <w:tr w:rsidR="00F862EB" w:rsidRPr="00F862EB" w14:paraId="28A6B9CE" w14:textId="77777777" w:rsidTr="003D5FA1">
        <w:trPr>
          <w:trHeight w:val="709"/>
        </w:trPr>
        <w:tc>
          <w:tcPr>
            <w:tcW w:w="9180" w:type="dxa"/>
          </w:tcPr>
          <w:p w14:paraId="181EB0B1" w14:textId="77777777" w:rsidR="003D5FA1" w:rsidRPr="00664C21" w:rsidRDefault="00664C21" w:rsidP="00621636">
            <w:pPr>
              <w:pStyle w:val="Lijstalinea"/>
              <w:numPr>
                <w:ilvl w:val="0"/>
                <w:numId w:val="15"/>
              </w:numPr>
              <w:autoSpaceDE w:val="0"/>
              <w:autoSpaceDN w:val="0"/>
              <w:adjustRightInd w:val="0"/>
              <w:ind w:left="0" w:firstLine="0"/>
              <w:rPr>
                <w:rFonts w:cs="Calibri"/>
                <w:b/>
                <w:color w:val="1728A9"/>
                <w:sz w:val="24"/>
                <w:szCs w:val="24"/>
              </w:rPr>
            </w:pPr>
            <w:r>
              <w:rPr>
                <w:rFonts w:ascii="Calibri" w:eastAsia="Calibri" w:hAnsi="Calibri" w:cs="Times New Roman"/>
                <w:szCs w:val="20"/>
              </w:rPr>
              <w:lastRenderedPageBreak/>
              <w:br w:type="page"/>
            </w:r>
            <w:r>
              <w:rPr>
                <w:rFonts w:ascii="Calibri" w:eastAsia="Calibri" w:hAnsi="Calibri" w:cs="Times New Roman"/>
                <w:szCs w:val="20"/>
              </w:rPr>
              <w:br w:type="page"/>
            </w:r>
            <w:r w:rsidR="003D5FA1" w:rsidRPr="00664C21">
              <w:rPr>
                <w:rFonts w:cs="Calibri"/>
                <w:b/>
                <w:color w:val="1728A9"/>
                <w:sz w:val="24"/>
                <w:szCs w:val="24"/>
              </w:rPr>
              <w:t>De specifieke diensten</w:t>
            </w:r>
          </w:p>
          <w:p w14:paraId="6C6D21C2" w14:textId="77777777" w:rsidR="003D5FA1" w:rsidRDefault="003D5FA1" w:rsidP="00621636">
            <w:pPr>
              <w:autoSpaceDE w:val="0"/>
              <w:autoSpaceDN w:val="0"/>
              <w:adjustRightInd w:val="0"/>
              <w:rPr>
                <w:rFonts w:cs="Calibri"/>
                <w:color w:val="000000"/>
              </w:rPr>
            </w:pPr>
            <w:r>
              <w:rPr>
                <w:rFonts w:cs="Calibri"/>
                <w:color w:val="000000"/>
              </w:rPr>
              <w:t>EduUit</w:t>
            </w:r>
            <w:r w:rsidRPr="003D5FA1">
              <w:rPr>
                <w:rFonts w:cs="Calibri"/>
                <w:color w:val="000000"/>
              </w:rPr>
              <w:t xml:space="preserve"> maakt een onderscheid tussen verwerkingen die een onlosmakelijk onderdeel vormen van de aangeboden dienst, en optionele verwerkingen.</w:t>
            </w:r>
          </w:p>
          <w:p w14:paraId="31B4F6CE" w14:textId="77777777" w:rsidR="00902666" w:rsidRPr="003D5FA1" w:rsidRDefault="00902666" w:rsidP="00621636">
            <w:pPr>
              <w:autoSpaceDE w:val="0"/>
              <w:autoSpaceDN w:val="0"/>
              <w:adjustRightInd w:val="0"/>
              <w:rPr>
                <w:rFonts w:cs="Calibri"/>
                <w:color w:val="000000"/>
              </w:rPr>
            </w:pPr>
          </w:p>
          <w:p w14:paraId="066D02E6" w14:textId="77777777" w:rsidR="003D5FA1" w:rsidRPr="00902666" w:rsidRDefault="003D5FA1" w:rsidP="00621636">
            <w:pPr>
              <w:autoSpaceDE w:val="0"/>
              <w:autoSpaceDN w:val="0"/>
              <w:adjustRightInd w:val="0"/>
              <w:rPr>
                <w:rFonts w:cs="Calibri"/>
                <w:color w:val="1728A9"/>
                <w:sz w:val="22"/>
                <w:szCs w:val="22"/>
              </w:rPr>
            </w:pPr>
            <w:r w:rsidRPr="00902666">
              <w:rPr>
                <w:rFonts w:cs="Calibri"/>
                <w:color w:val="1728A9"/>
                <w:sz w:val="22"/>
                <w:szCs w:val="22"/>
              </w:rPr>
              <w:t>Verwerkingen die een onderdeel vormen van de aangeboden dienst</w:t>
            </w:r>
          </w:p>
          <w:p w14:paraId="1F14DEAA"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De verwerkingen door </w:t>
            </w:r>
            <w:r>
              <w:rPr>
                <w:rFonts w:cs="Calibri"/>
                <w:color w:val="000000"/>
              </w:rPr>
              <w:t>EduUit</w:t>
            </w:r>
            <w:r w:rsidRPr="003D5FA1">
              <w:rPr>
                <w:rFonts w:cs="Calibri"/>
                <w:color w:val="000000"/>
              </w:rPr>
              <w:t xml:space="preserve"> vinden primair plaats om met gebruikmaking van de digitale leermiddelen onderwijs te geven en </w:t>
            </w:r>
            <w:r w:rsidR="006F723C">
              <w:rPr>
                <w:rFonts w:cs="Calibri"/>
                <w:color w:val="000000"/>
              </w:rPr>
              <w:t>student</w:t>
            </w:r>
            <w:r w:rsidRPr="003D5FA1">
              <w:rPr>
                <w:rFonts w:cs="Calibri"/>
                <w:color w:val="000000"/>
              </w:rPr>
              <w:t>en te kunnen volgen en begeleiden. Daaronder wordt verstaan:</w:t>
            </w:r>
          </w:p>
          <w:p w14:paraId="7EAEE091" w14:textId="77777777" w:rsidR="00902666" w:rsidRDefault="00902666" w:rsidP="00621636">
            <w:pPr>
              <w:autoSpaceDE w:val="0"/>
              <w:autoSpaceDN w:val="0"/>
              <w:adjustRightInd w:val="0"/>
              <w:rPr>
                <w:rFonts w:cs="Calibri"/>
                <w:color w:val="000000"/>
              </w:rPr>
            </w:pPr>
          </w:p>
          <w:p w14:paraId="15EA1F74" w14:textId="77777777" w:rsidR="003D5FA1" w:rsidRDefault="003D5FA1" w:rsidP="00621636">
            <w:pPr>
              <w:autoSpaceDE w:val="0"/>
              <w:autoSpaceDN w:val="0"/>
              <w:adjustRightInd w:val="0"/>
              <w:rPr>
                <w:rFonts w:cs="Calibri"/>
                <w:color w:val="1728A9"/>
                <w:sz w:val="22"/>
                <w:szCs w:val="22"/>
              </w:rPr>
            </w:pPr>
            <w:r w:rsidRPr="00902666">
              <w:rPr>
                <w:rFonts w:cs="Calibri"/>
                <w:color w:val="1728A9"/>
                <w:sz w:val="22"/>
                <w:szCs w:val="22"/>
              </w:rPr>
              <w:t>Doelen van verwerking</w:t>
            </w:r>
          </w:p>
          <w:p w14:paraId="51C55385" w14:textId="77777777" w:rsidR="003D5FA1" w:rsidRPr="00902666" w:rsidRDefault="003D5FA1" w:rsidP="00621636">
            <w:pPr>
              <w:pStyle w:val="Lijstalinea"/>
              <w:numPr>
                <w:ilvl w:val="0"/>
                <w:numId w:val="16"/>
              </w:numPr>
              <w:autoSpaceDE w:val="0"/>
              <w:autoSpaceDN w:val="0"/>
              <w:adjustRightInd w:val="0"/>
              <w:ind w:left="0" w:firstLine="0"/>
              <w:rPr>
                <w:rFonts w:cs="Calibri"/>
                <w:color w:val="000000"/>
              </w:rPr>
            </w:pPr>
            <w:r w:rsidRPr="00902666">
              <w:rPr>
                <w:rFonts w:cs="Calibri"/>
                <w:color w:val="000000"/>
              </w:rPr>
              <w:t>Identificatie</w:t>
            </w:r>
          </w:p>
          <w:p w14:paraId="1A21FFDE" w14:textId="77777777" w:rsidR="003D5FA1" w:rsidRDefault="003D5FA1" w:rsidP="00621636">
            <w:pPr>
              <w:autoSpaceDE w:val="0"/>
              <w:autoSpaceDN w:val="0"/>
              <w:adjustRightInd w:val="0"/>
              <w:rPr>
                <w:rFonts w:cs="Calibri"/>
                <w:color w:val="000000"/>
              </w:rPr>
            </w:pPr>
            <w:r w:rsidRPr="003D5FA1">
              <w:rPr>
                <w:rFonts w:cs="Calibri"/>
                <w:color w:val="000000"/>
              </w:rPr>
              <w:t xml:space="preserve">Voor unieke identificatie van de gebruiker van de producten en diensten van de educatieve oplossing van </w:t>
            </w:r>
            <w:r>
              <w:rPr>
                <w:rFonts w:cs="Calibri"/>
                <w:color w:val="000000"/>
              </w:rPr>
              <w:t>EduUit</w:t>
            </w:r>
            <w:r w:rsidR="00664C21">
              <w:rPr>
                <w:rFonts w:cs="Calibri"/>
                <w:color w:val="000000"/>
              </w:rPr>
              <w:t>.</w:t>
            </w:r>
          </w:p>
          <w:p w14:paraId="2561A65E" w14:textId="77777777" w:rsidR="00902666" w:rsidRPr="003D5FA1" w:rsidRDefault="00902666" w:rsidP="00621636">
            <w:pPr>
              <w:autoSpaceDE w:val="0"/>
              <w:autoSpaceDN w:val="0"/>
              <w:adjustRightInd w:val="0"/>
              <w:rPr>
                <w:rFonts w:cs="Calibri"/>
                <w:color w:val="000000"/>
              </w:rPr>
            </w:pPr>
          </w:p>
          <w:p w14:paraId="2E3818E6" w14:textId="77777777" w:rsidR="003D5FA1" w:rsidRPr="00902666" w:rsidRDefault="003D5FA1" w:rsidP="00621636">
            <w:pPr>
              <w:pStyle w:val="Lijstalinea"/>
              <w:numPr>
                <w:ilvl w:val="0"/>
                <w:numId w:val="16"/>
              </w:numPr>
              <w:autoSpaceDE w:val="0"/>
              <w:autoSpaceDN w:val="0"/>
              <w:adjustRightInd w:val="0"/>
              <w:ind w:left="0" w:firstLine="0"/>
              <w:rPr>
                <w:rFonts w:cs="Calibri"/>
                <w:color w:val="000000"/>
              </w:rPr>
            </w:pPr>
            <w:r w:rsidRPr="00902666">
              <w:rPr>
                <w:rFonts w:cs="Calibri"/>
                <w:color w:val="000000"/>
              </w:rPr>
              <w:t>Autorisatie</w:t>
            </w:r>
          </w:p>
          <w:p w14:paraId="39200499" w14:textId="77777777" w:rsidR="003D5FA1" w:rsidRDefault="003D5FA1" w:rsidP="00621636">
            <w:pPr>
              <w:autoSpaceDE w:val="0"/>
              <w:autoSpaceDN w:val="0"/>
              <w:adjustRightInd w:val="0"/>
              <w:rPr>
                <w:rFonts w:cs="Calibri"/>
                <w:color w:val="000000"/>
              </w:rPr>
            </w:pPr>
            <w:r w:rsidRPr="003D5FA1">
              <w:rPr>
                <w:rFonts w:cs="Calibri"/>
                <w:color w:val="000000"/>
              </w:rPr>
              <w:t>Voor het bepalen van toegang tot de educatieve applicatie en de bijbehorende gebruiksrechten.</w:t>
            </w:r>
          </w:p>
          <w:p w14:paraId="1C5D41A5" w14:textId="77777777" w:rsidR="00902666" w:rsidRPr="003D5FA1" w:rsidRDefault="00902666" w:rsidP="00621636">
            <w:pPr>
              <w:autoSpaceDE w:val="0"/>
              <w:autoSpaceDN w:val="0"/>
              <w:adjustRightInd w:val="0"/>
              <w:rPr>
                <w:rFonts w:cs="Calibri"/>
                <w:color w:val="000000"/>
              </w:rPr>
            </w:pPr>
          </w:p>
          <w:p w14:paraId="40AC052C" w14:textId="77777777" w:rsidR="00902666" w:rsidRPr="00902666" w:rsidRDefault="003D5FA1" w:rsidP="00621636">
            <w:pPr>
              <w:pStyle w:val="Lijstalinea"/>
              <w:numPr>
                <w:ilvl w:val="0"/>
                <w:numId w:val="16"/>
              </w:numPr>
              <w:autoSpaceDE w:val="0"/>
              <w:autoSpaceDN w:val="0"/>
              <w:adjustRightInd w:val="0"/>
              <w:ind w:left="0" w:firstLine="0"/>
              <w:rPr>
                <w:rFonts w:cs="Calibri"/>
                <w:color w:val="000000"/>
              </w:rPr>
            </w:pPr>
            <w:r w:rsidRPr="00902666">
              <w:rPr>
                <w:rFonts w:cs="Calibri"/>
                <w:color w:val="000000"/>
              </w:rPr>
              <w:t>Klassen en leerproces</w:t>
            </w:r>
          </w:p>
          <w:p w14:paraId="224F4599" w14:textId="77777777" w:rsidR="003D5FA1" w:rsidRDefault="003D5FA1" w:rsidP="00621636">
            <w:pPr>
              <w:autoSpaceDE w:val="0"/>
              <w:autoSpaceDN w:val="0"/>
              <w:adjustRightInd w:val="0"/>
              <w:rPr>
                <w:rFonts w:cs="Calibri"/>
                <w:color w:val="000000"/>
              </w:rPr>
            </w:pPr>
            <w:r w:rsidRPr="003D5FA1">
              <w:rPr>
                <w:rFonts w:cs="Calibri"/>
                <w:color w:val="000000"/>
              </w:rPr>
              <w:t xml:space="preserve">Ter ondersteuning van het klasse- en leerproces; om bijvoorbeeld leerresultaten van </w:t>
            </w:r>
            <w:r w:rsidR="006F723C">
              <w:rPr>
                <w:rFonts w:cs="Calibri"/>
                <w:color w:val="000000"/>
              </w:rPr>
              <w:t>student</w:t>
            </w:r>
            <w:r w:rsidRPr="003D5FA1">
              <w:rPr>
                <w:rFonts w:cs="Calibri"/>
                <w:color w:val="000000"/>
              </w:rPr>
              <w:t xml:space="preserve">en aan de leerkracht te kunnen terug koppelen in een resultaten dashboard voor alleen de leerkracht of aan een eventueel </w:t>
            </w:r>
            <w:r w:rsidR="006F723C">
              <w:rPr>
                <w:rFonts w:cs="Calibri"/>
                <w:color w:val="000000"/>
              </w:rPr>
              <w:t>student</w:t>
            </w:r>
            <w:r w:rsidR="00902666" w:rsidRPr="003D5FA1">
              <w:rPr>
                <w:rFonts w:cs="Calibri"/>
                <w:color w:val="000000"/>
              </w:rPr>
              <w:t xml:space="preserve"> administratiesysteem</w:t>
            </w:r>
            <w:r w:rsidR="00664C21">
              <w:rPr>
                <w:rFonts w:cs="Calibri"/>
                <w:color w:val="000000"/>
              </w:rPr>
              <w:t>.</w:t>
            </w:r>
          </w:p>
          <w:p w14:paraId="562DC58A" w14:textId="77777777" w:rsidR="00902666" w:rsidRDefault="00902666" w:rsidP="00621636">
            <w:pPr>
              <w:autoSpaceDE w:val="0"/>
              <w:autoSpaceDN w:val="0"/>
              <w:adjustRightInd w:val="0"/>
              <w:rPr>
                <w:rFonts w:cs="Calibri"/>
                <w:color w:val="000000"/>
              </w:rPr>
            </w:pPr>
          </w:p>
          <w:p w14:paraId="3500197F" w14:textId="77777777" w:rsidR="003D5FA1" w:rsidRPr="00902666" w:rsidRDefault="003D5FA1" w:rsidP="00621636">
            <w:pPr>
              <w:pStyle w:val="Lijstalinea"/>
              <w:numPr>
                <w:ilvl w:val="0"/>
                <w:numId w:val="16"/>
              </w:numPr>
              <w:autoSpaceDE w:val="0"/>
              <w:autoSpaceDN w:val="0"/>
              <w:adjustRightInd w:val="0"/>
              <w:ind w:left="0" w:firstLine="0"/>
              <w:rPr>
                <w:rFonts w:cs="Calibri"/>
                <w:color w:val="000000"/>
              </w:rPr>
            </w:pPr>
            <w:r w:rsidRPr="00902666">
              <w:rPr>
                <w:rFonts w:cs="Calibri"/>
                <w:color w:val="000000"/>
              </w:rPr>
              <w:t>Productontwikkeling en productverbetering</w:t>
            </w:r>
          </w:p>
          <w:p w14:paraId="5FDEF939" w14:textId="77777777" w:rsidR="003D5FA1" w:rsidRDefault="003D5FA1" w:rsidP="00621636">
            <w:pPr>
              <w:autoSpaceDE w:val="0"/>
              <w:autoSpaceDN w:val="0"/>
              <w:adjustRightInd w:val="0"/>
              <w:rPr>
                <w:rFonts w:cs="Calibri"/>
                <w:color w:val="000000"/>
              </w:rPr>
            </w:pPr>
            <w:r w:rsidRPr="003D5FA1">
              <w:rPr>
                <w:rFonts w:cs="Calibri"/>
                <w:color w:val="000000"/>
              </w:rPr>
              <w:t>Voor productontwikkeling en productverbetering; hieronder</w:t>
            </w:r>
            <w:r w:rsidR="00664C21">
              <w:rPr>
                <w:rFonts w:cs="Calibri"/>
                <w:color w:val="000000"/>
              </w:rPr>
              <w:t xml:space="preserve"> valt ook statistisch onderzoek.</w:t>
            </w:r>
          </w:p>
          <w:p w14:paraId="080BE29E" w14:textId="77777777" w:rsidR="00902666" w:rsidRPr="003D5FA1" w:rsidRDefault="00902666" w:rsidP="00621636">
            <w:pPr>
              <w:autoSpaceDE w:val="0"/>
              <w:autoSpaceDN w:val="0"/>
              <w:adjustRightInd w:val="0"/>
              <w:rPr>
                <w:rFonts w:cs="Calibri"/>
                <w:color w:val="000000"/>
              </w:rPr>
            </w:pPr>
          </w:p>
          <w:p w14:paraId="4B0171E2"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Gebruiksgegevens en resultaten</w:t>
            </w:r>
          </w:p>
          <w:p w14:paraId="117AC492" w14:textId="77777777" w:rsidR="003D5FA1" w:rsidRDefault="003D5FA1" w:rsidP="00621636">
            <w:pPr>
              <w:autoSpaceDE w:val="0"/>
              <w:autoSpaceDN w:val="0"/>
              <w:adjustRightInd w:val="0"/>
              <w:rPr>
                <w:rFonts w:cs="Calibri"/>
                <w:color w:val="000000"/>
              </w:rPr>
            </w:pPr>
            <w:r w:rsidRPr="003D5FA1">
              <w:rPr>
                <w:rFonts w:cs="Calibri"/>
                <w:color w:val="000000"/>
              </w:rPr>
              <w:t>Gebruiksgegevens en resultaten. Persoonsgegevens worden alleen verwerkt voor onderwijsdoeleinden, zoals een goede werking van het digitale leermiddel. De gebruiker resultaten worden opgeslagen.</w:t>
            </w:r>
          </w:p>
          <w:p w14:paraId="2DD3C3DF" w14:textId="77777777" w:rsidR="00664C21" w:rsidRPr="003D5FA1" w:rsidRDefault="00664C21" w:rsidP="00621636">
            <w:pPr>
              <w:autoSpaceDE w:val="0"/>
              <w:autoSpaceDN w:val="0"/>
              <w:adjustRightInd w:val="0"/>
              <w:rPr>
                <w:rFonts w:cs="Calibri"/>
                <w:color w:val="000000"/>
              </w:rPr>
            </w:pPr>
          </w:p>
          <w:p w14:paraId="300E09A5"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Adaptiviteit en gepersonaliseerde leerwegen</w:t>
            </w:r>
          </w:p>
          <w:p w14:paraId="2594CB4C" w14:textId="77777777" w:rsidR="003D5FA1" w:rsidRDefault="00664C21" w:rsidP="00621636">
            <w:pPr>
              <w:autoSpaceDE w:val="0"/>
              <w:autoSpaceDN w:val="0"/>
              <w:adjustRightInd w:val="0"/>
              <w:rPr>
                <w:rFonts w:cs="Calibri"/>
                <w:color w:val="000000"/>
              </w:rPr>
            </w:pPr>
            <w:r>
              <w:rPr>
                <w:rFonts w:cs="Calibri"/>
                <w:color w:val="000000"/>
              </w:rPr>
              <w:t>O</w:t>
            </w:r>
            <w:r w:rsidR="003D5FA1" w:rsidRPr="003D5FA1">
              <w:rPr>
                <w:rFonts w:cs="Calibri"/>
                <w:color w:val="000000"/>
              </w:rPr>
              <w:t>m adaptief leermateriaal en gepersonalisee</w:t>
            </w:r>
            <w:r>
              <w:rPr>
                <w:rFonts w:cs="Calibri"/>
                <w:color w:val="000000"/>
              </w:rPr>
              <w:t>rde leerwegen mogelijk te maken.</w:t>
            </w:r>
          </w:p>
          <w:p w14:paraId="5847D99B" w14:textId="77777777" w:rsidR="00664C21" w:rsidRPr="003D5FA1" w:rsidRDefault="00664C21" w:rsidP="00621636">
            <w:pPr>
              <w:autoSpaceDE w:val="0"/>
              <w:autoSpaceDN w:val="0"/>
              <w:adjustRightInd w:val="0"/>
              <w:rPr>
                <w:rFonts w:cs="Calibri"/>
                <w:color w:val="000000"/>
              </w:rPr>
            </w:pPr>
          </w:p>
          <w:p w14:paraId="5773F596"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Educatieve applicatie functionaliteit diensten</w:t>
            </w:r>
          </w:p>
          <w:p w14:paraId="16A15303" w14:textId="77777777" w:rsidR="003D5FA1" w:rsidRDefault="003D5FA1" w:rsidP="00621636">
            <w:pPr>
              <w:autoSpaceDE w:val="0"/>
              <w:autoSpaceDN w:val="0"/>
              <w:adjustRightInd w:val="0"/>
              <w:rPr>
                <w:rFonts w:cs="Calibri"/>
                <w:color w:val="000000"/>
              </w:rPr>
            </w:pPr>
            <w:r w:rsidRPr="003D5FA1">
              <w:rPr>
                <w:rFonts w:cs="Calibri"/>
                <w:color w:val="000000"/>
              </w:rPr>
              <w:t>Educatieve applicatie functionaliteit en diensten t.b.v. klant, voor gepersonaliseerde toegang tot de aangeboden diensten; om een applicatie prettig te laten werken wordt functionaliteit aangeboden welke functioneert met een naam en een achternaam. Tevens om adaptief leermateriaal en gepersonaliseerde leerwegen mogelijk te maken. Borgen van de continuïteit en goede werking van het digitale leermiddel.</w:t>
            </w:r>
          </w:p>
          <w:p w14:paraId="45FA538F" w14:textId="77777777" w:rsidR="00664C21" w:rsidRDefault="00664C21" w:rsidP="00621636">
            <w:pPr>
              <w:autoSpaceDE w:val="0"/>
              <w:autoSpaceDN w:val="0"/>
              <w:adjustRightInd w:val="0"/>
              <w:rPr>
                <w:rFonts w:cs="Calibri"/>
                <w:color w:val="000000"/>
              </w:rPr>
            </w:pPr>
          </w:p>
          <w:p w14:paraId="2F647B01"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Interne controle</w:t>
            </w:r>
          </w:p>
          <w:p w14:paraId="3CCF97FA" w14:textId="77777777" w:rsidR="003D5FA1" w:rsidRDefault="003D5FA1" w:rsidP="00621636">
            <w:pPr>
              <w:autoSpaceDE w:val="0"/>
              <w:autoSpaceDN w:val="0"/>
              <w:adjustRightInd w:val="0"/>
              <w:rPr>
                <w:rFonts w:cs="Calibri"/>
                <w:color w:val="000000"/>
              </w:rPr>
            </w:pPr>
            <w:r w:rsidRPr="003D5FA1">
              <w:rPr>
                <w:rFonts w:cs="Calibri"/>
                <w:color w:val="000000"/>
              </w:rPr>
              <w:t>Voor interne controle, beveiliging van de diensten en preventie van misbruik en oneigenlijk gebruik. En het voorkomen van inconsistentie en onbetrouwbaarheid i</w:t>
            </w:r>
            <w:r w:rsidR="00664C21">
              <w:rPr>
                <w:rFonts w:cs="Calibri"/>
                <w:color w:val="000000"/>
              </w:rPr>
              <w:t>n de verwerkte persoonsgegevens.</w:t>
            </w:r>
          </w:p>
          <w:p w14:paraId="030617A8" w14:textId="77777777" w:rsidR="00664C21" w:rsidRPr="003D5FA1" w:rsidRDefault="00664C21" w:rsidP="00621636">
            <w:pPr>
              <w:autoSpaceDE w:val="0"/>
              <w:autoSpaceDN w:val="0"/>
              <w:adjustRightInd w:val="0"/>
              <w:rPr>
                <w:rFonts w:cs="Calibri"/>
                <w:color w:val="000000"/>
              </w:rPr>
            </w:pPr>
          </w:p>
          <w:p w14:paraId="1BC64699"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Support en communicatie</w:t>
            </w:r>
          </w:p>
          <w:p w14:paraId="208F28C3" w14:textId="77777777" w:rsidR="003D5FA1" w:rsidRDefault="003D5FA1" w:rsidP="00621636">
            <w:pPr>
              <w:autoSpaceDE w:val="0"/>
              <w:autoSpaceDN w:val="0"/>
              <w:adjustRightInd w:val="0"/>
              <w:rPr>
                <w:rFonts w:cs="Calibri"/>
                <w:color w:val="000000"/>
              </w:rPr>
            </w:pPr>
            <w:r w:rsidRPr="003D5FA1">
              <w:rPr>
                <w:rFonts w:cs="Calibri"/>
                <w:color w:val="000000"/>
              </w:rPr>
              <w:t xml:space="preserve">Support en communicatie; Voor het verzenden van elektronische boodschappen over product/diensten van </w:t>
            </w:r>
            <w:r>
              <w:rPr>
                <w:rFonts w:cs="Calibri"/>
                <w:color w:val="000000"/>
              </w:rPr>
              <w:t>EduUit</w:t>
            </w:r>
            <w:r w:rsidRPr="003D5FA1">
              <w:rPr>
                <w:rFonts w:cs="Calibri"/>
                <w:color w:val="000000"/>
              </w:rPr>
              <w:t xml:space="preserve"> en voor informatie over onderhoud en beheer van de applicatie</w:t>
            </w:r>
            <w:r w:rsidR="00664C21">
              <w:rPr>
                <w:rFonts w:cs="Calibri"/>
                <w:color w:val="000000"/>
              </w:rPr>
              <w:t>.</w:t>
            </w:r>
          </w:p>
          <w:p w14:paraId="2F1B8EC4" w14:textId="77777777" w:rsidR="00664C21" w:rsidRPr="003D5FA1" w:rsidRDefault="00664C21" w:rsidP="00621636">
            <w:pPr>
              <w:autoSpaceDE w:val="0"/>
              <w:autoSpaceDN w:val="0"/>
              <w:adjustRightInd w:val="0"/>
              <w:rPr>
                <w:rFonts w:cs="Calibri"/>
                <w:color w:val="000000"/>
              </w:rPr>
            </w:pPr>
          </w:p>
          <w:p w14:paraId="4F40CB72" w14:textId="77777777" w:rsidR="003D5FA1" w:rsidRPr="00664C21" w:rsidRDefault="003D5FA1" w:rsidP="00621636">
            <w:pPr>
              <w:autoSpaceDE w:val="0"/>
              <w:autoSpaceDN w:val="0"/>
              <w:adjustRightInd w:val="0"/>
              <w:rPr>
                <w:rFonts w:cs="Calibri"/>
                <w:color w:val="1728A9"/>
                <w:sz w:val="22"/>
                <w:szCs w:val="22"/>
              </w:rPr>
            </w:pPr>
            <w:r w:rsidRPr="00664C21">
              <w:rPr>
                <w:rFonts w:cs="Calibri"/>
                <w:color w:val="1728A9"/>
                <w:sz w:val="22"/>
                <w:szCs w:val="22"/>
              </w:rPr>
              <w:t>Optionele verwerkingen</w:t>
            </w:r>
          </w:p>
          <w:p w14:paraId="03C9B0E1" w14:textId="77777777" w:rsidR="003D5FA1" w:rsidRDefault="003D5FA1" w:rsidP="00621636">
            <w:pPr>
              <w:autoSpaceDE w:val="0"/>
              <w:autoSpaceDN w:val="0"/>
              <w:adjustRightInd w:val="0"/>
              <w:rPr>
                <w:rFonts w:cs="Calibri"/>
                <w:color w:val="000000"/>
              </w:rPr>
            </w:pPr>
            <w:r w:rsidRPr="003D5FA1">
              <w:rPr>
                <w:rFonts w:cs="Calibri"/>
                <w:color w:val="000000"/>
              </w:rPr>
              <w:t xml:space="preserve">Tevens worden door </w:t>
            </w:r>
            <w:r>
              <w:rPr>
                <w:rFonts w:cs="Calibri"/>
                <w:color w:val="000000"/>
              </w:rPr>
              <w:t>EduUit</w:t>
            </w:r>
            <w:r w:rsidRPr="003D5FA1">
              <w:rPr>
                <w:rFonts w:cs="Calibri"/>
                <w:color w:val="000000"/>
              </w:rPr>
              <w:t xml:space="preserve"> persoonsgegevens verwerkt voor doeleinden waarvoor uiteindelijk specifiek toestemming wordt gevraagd aan de onderwijsinstelling in het kader van:</w:t>
            </w:r>
          </w:p>
          <w:p w14:paraId="6B9360C2" w14:textId="77777777" w:rsidR="00664C21" w:rsidRPr="003D5FA1" w:rsidRDefault="00664C21" w:rsidP="00621636">
            <w:pPr>
              <w:autoSpaceDE w:val="0"/>
              <w:autoSpaceDN w:val="0"/>
              <w:adjustRightInd w:val="0"/>
              <w:rPr>
                <w:rFonts w:cs="Calibri"/>
                <w:color w:val="000000"/>
              </w:rPr>
            </w:pPr>
          </w:p>
          <w:p w14:paraId="0FF3D516" w14:textId="77777777" w:rsidR="003D5FA1" w:rsidRDefault="00664C21" w:rsidP="00621636">
            <w:pPr>
              <w:pStyle w:val="Lijstalinea"/>
              <w:numPr>
                <w:ilvl w:val="0"/>
                <w:numId w:val="16"/>
              </w:numPr>
              <w:autoSpaceDE w:val="0"/>
              <w:autoSpaceDN w:val="0"/>
              <w:adjustRightInd w:val="0"/>
              <w:ind w:left="0" w:firstLine="0"/>
              <w:rPr>
                <w:rFonts w:cs="Calibri"/>
                <w:color w:val="000000"/>
              </w:rPr>
            </w:pPr>
            <w:r>
              <w:rPr>
                <w:rFonts w:cs="Calibri"/>
                <w:color w:val="000000"/>
              </w:rPr>
              <w:t>H</w:t>
            </w:r>
            <w:r w:rsidR="003D5FA1" w:rsidRPr="00664C21">
              <w:rPr>
                <w:rFonts w:cs="Calibri"/>
                <w:color w:val="000000"/>
              </w:rPr>
              <w:t xml:space="preserve">et kunnen uitwisselen van leer- en testresultaten aan </w:t>
            </w:r>
            <w:r w:rsidR="006F723C">
              <w:rPr>
                <w:rFonts w:cs="Calibri"/>
                <w:color w:val="000000"/>
              </w:rPr>
              <w:t>student</w:t>
            </w:r>
            <w:r w:rsidR="003D5FA1" w:rsidRPr="00664C21">
              <w:rPr>
                <w:rFonts w:cs="Calibri"/>
                <w:color w:val="000000"/>
              </w:rPr>
              <w:t xml:space="preserve"> administratiesyst</w:t>
            </w:r>
            <w:r>
              <w:rPr>
                <w:rFonts w:cs="Calibri"/>
                <w:color w:val="000000"/>
              </w:rPr>
              <w:t>emen van de onderwijsinstelling.</w:t>
            </w:r>
          </w:p>
          <w:p w14:paraId="184261F8" w14:textId="77777777" w:rsidR="00664C21" w:rsidRDefault="00664C21" w:rsidP="00621636">
            <w:pPr>
              <w:pStyle w:val="Lijstalinea"/>
              <w:autoSpaceDE w:val="0"/>
              <w:autoSpaceDN w:val="0"/>
              <w:adjustRightInd w:val="0"/>
              <w:rPr>
                <w:rFonts w:cs="Calibri"/>
                <w:color w:val="000000"/>
              </w:rPr>
            </w:pPr>
          </w:p>
          <w:p w14:paraId="45B52AAE" w14:textId="77777777" w:rsidR="00664C21" w:rsidRDefault="00664C21" w:rsidP="00621636">
            <w:pPr>
              <w:pStyle w:val="Lijstalinea"/>
              <w:autoSpaceDE w:val="0"/>
              <w:autoSpaceDN w:val="0"/>
              <w:adjustRightInd w:val="0"/>
              <w:rPr>
                <w:rFonts w:cs="Calibri"/>
                <w:color w:val="000000"/>
              </w:rPr>
            </w:pPr>
          </w:p>
          <w:p w14:paraId="523328E8" w14:textId="77777777" w:rsidR="00664C21" w:rsidRDefault="00664C21" w:rsidP="00621636">
            <w:pPr>
              <w:pStyle w:val="Lijstalinea"/>
              <w:autoSpaceDE w:val="0"/>
              <w:autoSpaceDN w:val="0"/>
              <w:adjustRightInd w:val="0"/>
              <w:rPr>
                <w:rFonts w:cs="Calibri"/>
                <w:color w:val="000000"/>
              </w:rPr>
            </w:pPr>
          </w:p>
          <w:p w14:paraId="0FB52201" w14:textId="77777777" w:rsidR="00664C21" w:rsidRDefault="00664C21" w:rsidP="00621636">
            <w:pPr>
              <w:pStyle w:val="Lijstalinea"/>
              <w:autoSpaceDE w:val="0"/>
              <w:autoSpaceDN w:val="0"/>
              <w:adjustRightInd w:val="0"/>
              <w:rPr>
                <w:rFonts w:cs="Calibri"/>
                <w:color w:val="000000"/>
              </w:rPr>
            </w:pPr>
          </w:p>
          <w:p w14:paraId="32E62C0C" w14:textId="77777777" w:rsidR="00664C21" w:rsidRPr="00664C21" w:rsidRDefault="00664C21" w:rsidP="00621636">
            <w:pPr>
              <w:pStyle w:val="Lijstalinea"/>
              <w:autoSpaceDE w:val="0"/>
              <w:autoSpaceDN w:val="0"/>
              <w:adjustRightInd w:val="0"/>
              <w:rPr>
                <w:rFonts w:cs="Calibri"/>
                <w:color w:val="000000"/>
              </w:rPr>
            </w:pPr>
          </w:p>
          <w:p w14:paraId="43349E3A" w14:textId="77777777" w:rsidR="003D5FA1" w:rsidRPr="00664C21" w:rsidRDefault="003D5FA1" w:rsidP="00621636">
            <w:pPr>
              <w:pStyle w:val="Lijstalinea"/>
              <w:numPr>
                <w:ilvl w:val="0"/>
                <w:numId w:val="15"/>
              </w:numPr>
              <w:autoSpaceDE w:val="0"/>
              <w:autoSpaceDN w:val="0"/>
              <w:adjustRightInd w:val="0"/>
              <w:ind w:left="0" w:firstLine="0"/>
              <w:rPr>
                <w:rFonts w:cs="Calibri"/>
                <w:b/>
                <w:color w:val="1728A9"/>
                <w:sz w:val="24"/>
                <w:szCs w:val="24"/>
              </w:rPr>
            </w:pPr>
            <w:r w:rsidRPr="00664C21">
              <w:rPr>
                <w:rFonts w:cs="Calibri"/>
                <w:b/>
                <w:color w:val="1728A9"/>
                <w:sz w:val="24"/>
                <w:szCs w:val="24"/>
              </w:rPr>
              <w:lastRenderedPageBreak/>
              <w:t>Categorieën en soorten persoonsgegevens</w:t>
            </w:r>
          </w:p>
          <w:p w14:paraId="54A6F70D" w14:textId="77777777" w:rsidR="003D5FA1" w:rsidRDefault="003D5FA1" w:rsidP="00621636">
            <w:pPr>
              <w:autoSpaceDE w:val="0"/>
              <w:autoSpaceDN w:val="0"/>
              <w:adjustRightInd w:val="0"/>
              <w:rPr>
                <w:rFonts w:cs="Calibri"/>
                <w:color w:val="000000"/>
              </w:rPr>
            </w:pPr>
            <w:r w:rsidRPr="003D5FA1">
              <w:rPr>
                <w:rFonts w:cs="Calibri"/>
                <w:color w:val="000000"/>
              </w:rPr>
              <w:t>De persoonsgegevens die zullen worden verwerkt in het kader van de Service Overeenkomst en de doeleinden waarvoor ze verwerkt zullen worden.</w:t>
            </w:r>
          </w:p>
          <w:p w14:paraId="2460A1B7" w14:textId="77777777" w:rsidR="00664C21" w:rsidRPr="003D5FA1" w:rsidRDefault="00664C21" w:rsidP="00621636">
            <w:pPr>
              <w:autoSpaceDE w:val="0"/>
              <w:autoSpaceDN w:val="0"/>
              <w:adjustRightInd w:val="0"/>
              <w:rPr>
                <w:rFonts w:cs="Calibri"/>
                <w:color w:val="000000"/>
              </w:rPr>
            </w:pPr>
          </w:p>
          <w:p w14:paraId="2A28A3DA" w14:textId="77777777" w:rsidR="003D5FA1" w:rsidRPr="00664C21" w:rsidRDefault="003D5FA1" w:rsidP="00621636">
            <w:pPr>
              <w:autoSpaceDE w:val="0"/>
              <w:autoSpaceDN w:val="0"/>
              <w:adjustRightInd w:val="0"/>
              <w:rPr>
                <w:rFonts w:cs="Calibri"/>
                <w:color w:val="1728A9"/>
                <w:sz w:val="22"/>
                <w:szCs w:val="22"/>
              </w:rPr>
            </w:pPr>
            <w:r w:rsidRPr="00664C21">
              <w:rPr>
                <w:rFonts w:cs="Calibri"/>
                <w:color w:val="1728A9"/>
                <w:sz w:val="22"/>
                <w:szCs w:val="22"/>
              </w:rPr>
              <w:t>Categorie van betrokkenen</w:t>
            </w:r>
          </w:p>
          <w:p w14:paraId="7422A8C6"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Gebruikers</w:t>
            </w:r>
          </w:p>
          <w:p w14:paraId="70B1B82D" w14:textId="77777777" w:rsidR="003D5FA1" w:rsidRPr="00664C21" w:rsidRDefault="006F723C" w:rsidP="00621636">
            <w:pPr>
              <w:pStyle w:val="Lijstalinea"/>
              <w:numPr>
                <w:ilvl w:val="0"/>
                <w:numId w:val="16"/>
              </w:numPr>
              <w:autoSpaceDE w:val="0"/>
              <w:autoSpaceDN w:val="0"/>
              <w:adjustRightInd w:val="0"/>
              <w:ind w:left="0" w:firstLine="0"/>
              <w:rPr>
                <w:rFonts w:cs="Calibri"/>
                <w:color w:val="000000"/>
              </w:rPr>
            </w:pPr>
            <w:r>
              <w:rPr>
                <w:rFonts w:cs="Calibri"/>
                <w:color w:val="000000"/>
              </w:rPr>
              <w:t>Student</w:t>
            </w:r>
            <w:r w:rsidR="003D5FA1" w:rsidRPr="00664C21">
              <w:rPr>
                <w:rFonts w:cs="Calibri"/>
                <w:color w:val="000000"/>
              </w:rPr>
              <w:t>en/Studenten</w:t>
            </w:r>
          </w:p>
          <w:p w14:paraId="6CF3871D"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Leerkrachten/Docenten</w:t>
            </w:r>
          </w:p>
          <w:p w14:paraId="55934B9C"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Onderwijsinstellingen en organisaties</w:t>
            </w:r>
          </w:p>
          <w:p w14:paraId="0EC8850E" w14:textId="77777777" w:rsidR="00664C21" w:rsidRPr="003D5FA1" w:rsidRDefault="00664C21" w:rsidP="00621636">
            <w:pPr>
              <w:autoSpaceDE w:val="0"/>
              <w:autoSpaceDN w:val="0"/>
              <w:adjustRightInd w:val="0"/>
              <w:rPr>
                <w:rFonts w:cs="Calibri"/>
                <w:color w:val="000000"/>
              </w:rPr>
            </w:pPr>
          </w:p>
          <w:p w14:paraId="3DA51459" w14:textId="77777777" w:rsidR="003D5FA1" w:rsidRPr="00664C21" w:rsidRDefault="003D5FA1" w:rsidP="00621636">
            <w:pPr>
              <w:autoSpaceDE w:val="0"/>
              <w:autoSpaceDN w:val="0"/>
              <w:adjustRightInd w:val="0"/>
              <w:rPr>
                <w:rFonts w:cs="Calibri"/>
                <w:color w:val="1728A9"/>
                <w:sz w:val="22"/>
                <w:szCs w:val="22"/>
              </w:rPr>
            </w:pPr>
            <w:r w:rsidRPr="00664C21">
              <w:rPr>
                <w:rFonts w:cs="Calibri"/>
                <w:color w:val="1728A9"/>
                <w:sz w:val="22"/>
                <w:szCs w:val="22"/>
              </w:rPr>
              <w:t>Categorie van gegevens</w:t>
            </w:r>
          </w:p>
          <w:p w14:paraId="010A5EE5"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Identificatie</w:t>
            </w:r>
          </w:p>
          <w:p w14:paraId="05E73263"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Voornaam, tussenvoegsel, achternaam</w:t>
            </w:r>
          </w:p>
          <w:p w14:paraId="1184C67A"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Emailadres</w:t>
            </w:r>
          </w:p>
          <w:p w14:paraId="2DBEF25F"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Gebruiksgegevens en resultaten</w:t>
            </w:r>
          </w:p>
          <w:p w14:paraId="1164FBFD"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Klassen en leerproces</w:t>
            </w:r>
          </w:p>
          <w:p w14:paraId="6A23DDEB"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Sociale laag: Persoonlijke en gedeelde notities</w:t>
            </w:r>
          </w:p>
          <w:p w14:paraId="7D05655F"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Optimaliseren applicatie en content</w:t>
            </w:r>
          </w:p>
          <w:p w14:paraId="530EE805" w14:textId="77777777" w:rsidR="003D5FA1" w:rsidRDefault="006F723C" w:rsidP="00621636">
            <w:pPr>
              <w:pStyle w:val="Lijstalinea"/>
              <w:numPr>
                <w:ilvl w:val="0"/>
                <w:numId w:val="16"/>
              </w:numPr>
              <w:autoSpaceDE w:val="0"/>
              <w:autoSpaceDN w:val="0"/>
              <w:adjustRightInd w:val="0"/>
              <w:ind w:left="0" w:firstLine="0"/>
              <w:rPr>
                <w:rFonts w:cs="Calibri"/>
                <w:color w:val="000000"/>
              </w:rPr>
            </w:pPr>
            <w:r>
              <w:rPr>
                <w:rFonts w:cs="Calibri"/>
                <w:color w:val="000000"/>
              </w:rPr>
              <w:t>Mbo instelling</w:t>
            </w:r>
            <w:r w:rsidR="003D5FA1" w:rsidRPr="00664C21">
              <w:rPr>
                <w:rFonts w:cs="Calibri"/>
                <w:color w:val="000000"/>
              </w:rPr>
              <w:t xml:space="preserve">informatie </w:t>
            </w:r>
            <w:r w:rsidR="00664C21">
              <w:rPr>
                <w:rFonts w:cs="Calibri"/>
                <w:color w:val="000000"/>
              </w:rPr>
              <w:t>BRIN</w:t>
            </w:r>
          </w:p>
          <w:p w14:paraId="7DE7E10D" w14:textId="77777777" w:rsidR="00664C21" w:rsidRPr="00664C21" w:rsidRDefault="00664C21" w:rsidP="00621636">
            <w:pPr>
              <w:pStyle w:val="Lijstalinea"/>
              <w:autoSpaceDE w:val="0"/>
              <w:autoSpaceDN w:val="0"/>
              <w:adjustRightInd w:val="0"/>
              <w:rPr>
                <w:rFonts w:cs="Calibri"/>
                <w:color w:val="000000"/>
              </w:rPr>
            </w:pPr>
          </w:p>
          <w:p w14:paraId="43B1BCBD" w14:textId="77777777" w:rsidR="003D5FA1" w:rsidRPr="00664C21" w:rsidRDefault="003D5FA1" w:rsidP="00621636">
            <w:pPr>
              <w:autoSpaceDE w:val="0"/>
              <w:autoSpaceDN w:val="0"/>
              <w:adjustRightInd w:val="0"/>
              <w:rPr>
                <w:rFonts w:cs="Calibri"/>
                <w:color w:val="1728A9"/>
                <w:sz w:val="22"/>
                <w:szCs w:val="22"/>
              </w:rPr>
            </w:pPr>
            <w:r w:rsidRPr="00664C21">
              <w:rPr>
                <w:rFonts w:cs="Calibri"/>
                <w:color w:val="1728A9"/>
                <w:sz w:val="22"/>
                <w:szCs w:val="22"/>
              </w:rPr>
              <w:t>Doelen van verwerking</w:t>
            </w:r>
          </w:p>
          <w:p w14:paraId="14A272CF" w14:textId="77777777" w:rsidR="003D5FA1" w:rsidRDefault="003D5FA1" w:rsidP="00621636">
            <w:pPr>
              <w:autoSpaceDE w:val="0"/>
              <w:autoSpaceDN w:val="0"/>
              <w:adjustRightInd w:val="0"/>
              <w:rPr>
                <w:rFonts w:cs="Calibri"/>
                <w:color w:val="000000"/>
              </w:rPr>
            </w:pPr>
            <w:r w:rsidRPr="003D5FA1">
              <w:rPr>
                <w:rFonts w:cs="Calibri"/>
                <w:color w:val="000000"/>
              </w:rPr>
              <w:t>Omschrijving van de doelen van de verwerkte categorieën van persoonsgegevens:</w:t>
            </w:r>
          </w:p>
          <w:p w14:paraId="371B2200" w14:textId="77777777" w:rsidR="00664C21" w:rsidRPr="003D5FA1" w:rsidRDefault="00664C21" w:rsidP="00621636">
            <w:pPr>
              <w:autoSpaceDE w:val="0"/>
              <w:autoSpaceDN w:val="0"/>
              <w:adjustRightInd w:val="0"/>
              <w:rPr>
                <w:rFonts w:cs="Calibri"/>
                <w:color w:val="000000"/>
              </w:rPr>
            </w:pPr>
          </w:p>
          <w:p w14:paraId="26F439AF"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Identificatie</w:t>
            </w:r>
          </w:p>
          <w:p w14:paraId="0255C6B2"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voor unieke identificatie van de gebruiker van de producten en diensten van de educatieve oplossing. Hierbij wordt gebruikt gemaakt van ons authenticatieplatform waarvoor een aparte registratie aanwezig is. Dit zorgt voor een ontkoppeling van het externe id van de </w:t>
            </w:r>
            <w:r w:rsidR="006F723C">
              <w:rPr>
                <w:rFonts w:cs="Calibri"/>
                <w:color w:val="000000"/>
              </w:rPr>
              <w:t>mbo instelling</w:t>
            </w:r>
            <w:r w:rsidRPr="003D5FA1">
              <w:rPr>
                <w:rFonts w:cs="Calibri"/>
                <w:color w:val="000000"/>
              </w:rPr>
              <w:t xml:space="preserve"> met het interne id van </w:t>
            </w:r>
            <w:r>
              <w:rPr>
                <w:rFonts w:cs="Calibri"/>
                <w:color w:val="000000"/>
              </w:rPr>
              <w:t>EduUit</w:t>
            </w:r>
            <w:r w:rsidRPr="003D5FA1">
              <w:rPr>
                <w:rFonts w:cs="Calibri"/>
                <w:color w:val="000000"/>
              </w:rPr>
              <w:t>.</w:t>
            </w:r>
          </w:p>
          <w:p w14:paraId="2FB43F28" w14:textId="77777777" w:rsidR="003D5FA1" w:rsidRPr="003D5FA1" w:rsidRDefault="003D5FA1" w:rsidP="00621636">
            <w:pPr>
              <w:autoSpaceDE w:val="0"/>
              <w:autoSpaceDN w:val="0"/>
              <w:adjustRightInd w:val="0"/>
              <w:rPr>
                <w:rFonts w:cs="Calibri"/>
                <w:color w:val="000000"/>
              </w:rPr>
            </w:pPr>
            <w:r w:rsidRPr="003D5FA1">
              <w:rPr>
                <w:rFonts w:cs="Calibri"/>
                <w:color w:val="000000"/>
              </w:rPr>
              <w:t>Deze unieke identificatie maakt de overige categorieën en verzameldoelen mogelijk.</w:t>
            </w:r>
          </w:p>
          <w:p w14:paraId="30E7A69E"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Voornaam, tussenvoegsel, achternaam</w:t>
            </w:r>
          </w:p>
          <w:p w14:paraId="41EFD803"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Voor gepersonaliseerde toegang tot de aangeboden producten en diensten van </w:t>
            </w:r>
            <w:r>
              <w:rPr>
                <w:rFonts w:cs="Calibri"/>
                <w:color w:val="000000"/>
              </w:rPr>
              <w:t>EduUit</w:t>
            </w:r>
            <w:r w:rsidRPr="003D5FA1">
              <w:rPr>
                <w:rFonts w:cs="Calibri"/>
                <w:color w:val="000000"/>
              </w:rPr>
              <w:t>. Om een applicatie prettig te laten werken wordt functionaliteit aangeboden welke functioneert met een naam en een</w:t>
            </w:r>
          </w:p>
          <w:p w14:paraId="293EB20C" w14:textId="77777777" w:rsidR="003D5FA1" w:rsidRDefault="003D5FA1" w:rsidP="00621636">
            <w:pPr>
              <w:autoSpaceDE w:val="0"/>
              <w:autoSpaceDN w:val="0"/>
              <w:adjustRightInd w:val="0"/>
              <w:rPr>
                <w:rFonts w:cs="Calibri"/>
                <w:color w:val="000000"/>
              </w:rPr>
            </w:pPr>
            <w:r w:rsidRPr="003D5FA1">
              <w:rPr>
                <w:rFonts w:cs="Calibri"/>
                <w:color w:val="000000"/>
              </w:rPr>
              <w:t>achternaam. Een gebruiker/docent/leerkracht heeft daarmee overzicht over wie er in een groep zit en welke resultaten er van de gebruiker zijn in het dashboard.</w:t>
            </w:r>
          </w:p>
          <w:p w14:paraId="654150B9" w14:textId="77777777" w:rsidR="00664C21" w:rsidRPr="003D5FA1" w:rsidRDefault="00664C21" w:rsidP="00621636">
            <w:pPr>
              <w:autoSpaceDE w:val="0"/>
              <w:autoSpaceDN w:val="0"/>
              <w:adjustRightInd w:val="0"/>
              <w:rPr>
                <w:rFonts w:cs="Calibri"/>
                <w:color w:val="000000"/>
              </w:rPr>
            </w:pPr>
          </w:p>
          <w:p w14:paraId="15C2A54C"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Emailadres</w:t>
            </w:r>
          </w:p>
          <w:p w14:paraId="674C1126" w14:textId="77777777" w:rsidR="003D5FA1" w:rsidRDefault="003D5FA1" w:rsidP="00621636">
            <w:pPr>
              <w:autoSpaceDE w:val="0"/>
              <w:autoSpaceDN w:val="0"/>
              <w:adjustRightInd w:val="0"/>
              <w:rPr>
                <w:rFonts w:cs="Calibri"/>
                <w:color w:val="000000"/>
              </w:rPr>
            </w:pPr>
            <w:r w:rsidRPr="003D5FA1">
              <w:rPr>
                <w:rFonts w:cs="Calibri"/>
                <w:color w:val="000000"/>
              </w:rPr>
              <w:t xml:space="preserve">Support en Communicatie: Het emailadres wordt door </w:t>
            </w:r>
            <w:r>
              <w:rPr>
                <w:rFonts w:cs="Calibri"/>
                <w:color w:val="000000"/>
              </w:rPr>
              <w:t>EduUit</w:t>
            </w:r>
            <w:r w:rsidRPr="003D5FA1">
              <w:rPr>
                <w:rFonts w:cs="Calibri"/>
                <w:color w:val="000000"/>
              </w:rPr>
              <w:t xml:space="preserve"> gebruikt voor het verzenden van elektronische boodschappen over het product/de diensten van de educatieve applicatie en voor informatie over onderhoud en beheer van de diensten van </w:t>
            </w:r>
            <w:r>
              <w:rPr>
                <w:rFonts w:cs="Calibri"/>
                <w:color w:val="000000"/>
              </w:rPr>
              <w:t>EduUit</w:t>
            </w:r>
            <w:r w:rsidRPr="003D5FA1">
              <w:rPr>
                <w:rFonts w:cs="Calibri"/>
                <w:color w:val="000000"/>
              </w:rPr>
              <w:t>.</w:t>
            </w:r>
          </w:p>
          <w:p w14:paraId="6C3AD603" w14:textId="77777777" w:rsidR="00664C21" w:rsidRPr="003D5FA1" w:rsidRDefault="00664C21" w:rsidP="00621636">
            <w:pPr>
              <w:autoSpaceDE w:val="0"/>
              <w:autoSpaceDN w:val="0"/>
              <w:adjustRightInd w:val="0"/>
              <w:rPr>
                <w:rFonts w:cs="Calibri"/>
                <w:color w:val="000000"/>
              </w:rPr>
            </w:pPr>
          </w:p>
          <w:p w14:paraId="283130EB"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Gebruiksgegevens en resultaten</w:t>
            </w:r>
          </w:p>
          <w:p w14:paraId="022E7CB8" w14:textId="77777777" w:rsidR="003D5FA1" w:rsidRPr="003D5FA1" w:rsidRDefault="003D5FA1" w:rsidP="00621636">
            <w:pPr>
              <w:autoSpaceDE w:val="0"/>
              <w:autoSpaceDN w:val="0"/>
              <w:adjustRightInd w:val="0"/>
              <w:rPr>
                <w:rFonts w:cs="Calibri"/>
                <w:color w:val="000000"/>
              </w:rPr>
            </w:pPr>
            <w:r w:rsidRPr="003D5FA1">
              <w:rPr>
                <w:rFonts w:cs="Calibri"/>
                <w:color w:val="000000"/>
              </w:rPr>
              <w:t>Persoonsgegevens worden alleen verwerkt voor onderwijsdoeleinden, zoals een goede werking van het digitale leermiddel. De gebruiker resultaten worden opgeslagen. Daardoor kan een leerkracht bijvoorbeeld in een dashboard zien wat het resultaat is. Denk aan: antwoorden, duur, studieadvies.</w:t>
            </w:r>
          </w:p>
          <w:p w14:paraId="4C734E0C"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Terugkoppelen van resultaten aan docenten en eventueel een </w:t>
            </w:r>
            <w:r w:rsidR="006F723C">
              <w:rPr>
                <w:rFonts w:cs="Calibri"/>
                <w:color w:val="000000"/>
              </w:rPr>
              <w:t>student</w:t>
            </w:r>
            <w:r w:rsidRPr="003D5FA1">
              <w:rPr>
                <w:rFonts w:cs="Calibri"/>
                <w:color w:val="000000"/>
              </w:rPr>
              <w:t xml:space="preserve"> administratiesysteem.</w:t>
            </w:r>
          </w:p>
          <w:p w14:paraId="7E860CD5" w14:textId="77777777" w:rsidR="003D5FA1" w:rsidRDefault="003D5FA1" w:rsidP="00621636">
            <w:pPr>
              <w:autoSpaceDE w:val="0"/>
              <w:autoSpaceDN w:val="0"/>
              <w:adjustRightInd w:val="0"/>
              <w:rPr>
                <w:rFonts w:cs="Calibri"/>
                <w:color w:val="000000"/>
              </w:rPr>
            </w:pPr>
            <w:r w:rsidRPr="003D5FA1">
              <w:rPr>
                <w:rFonts w:cs="Calibri"/>
                <w:color w:val="000000"/>
              </w:rPr>
              <w:t>Geanonimiseerde informatie voor statisch onderzoek.</w:t>
            </w:r>
          </w:p>
          <w:p w14:paraId="77A73C7D" w14:textId="77777777" w:rsidR="00664C21" w:rsidRPr="003D5FA1" w:rsidRDefault="00664C21" w:rsidP="00621636">
            <w:pPr>
              <w:autoSpaceDE w:val="0"/>
              <w:autoSpaceDN w:val="0"/>
              <w:adjustRightInd w:val="0"/>
              <w:rPr>
                <w:rFonts w:cs="Calibri"/>
                <w:color w:val="000000"/>
              </w:rPr>
            </w:pPr>
          </w:p>
          <w:p w14:paraId="65C88404" w14:textId="77777777" w:rsidR="003D5FA1" w:rsidRPr="00664C21" w:rsidRDefault="003D5FA1" w:rsidP="00621636">
            <w:pPr>
              <w:pStyle w:val="Lijstalinea"/>
              <w:numPr>
                <w:ilvl w:val="0"/>
                <w:numId w:val="16"/>
              </w:numPr>
              <w:autoSpaceDE w:val="0"/>
              <w:autoSpaceDN w:val="0"/>
              <w:adjustRightInd w:val="0"/>
              <w:ind w:left="0" w:firstLine="0"/>
              <w:rPr>
                <w:rFonts w:cs="Calibri"/>
                <w:color w:val="000000"/>
              </w:rPr>
            </w:pPr>
            <w:r w:rsidRPr="00664C21">
              <w:rPr>
                <w:rFonts w:cs="Calibri"/>
                <w:color w:val="000000"/>
              </w:rPr>
              <w:t>Klassen en leerproces</w:t>
            </w:r>
          </w:p>
          <w:p w14:paraId="587D69FD" w14:textId="77777777" w:rsidR="003D5FA1" w:rsidRPr="003D5FA1" w:rsidRDefault="003D5FA1" w:rsidP="00621636">
            <w:pPr>
              <w:autoSpaceDE w:val="0"/>
              <w:autoSpaceDN w:val="0"/>
              <w:adjustRightInd w:val="0"/>
              <w:rPr>
                <w:rFonts w:cs="Calibri"/>
                <w:color w:val="000000"/>
              </w:rPr>
            </w:pPr>
            <w:r w:rsidRPr="003D5FA1">
              <w:rPr>
                <w:rFonts w:cs="Calibri"/>
                <w:color w:val="000000"/>
              </w:rPr>
              <w:t>Binnen de educatieve applicatie zitten (centrale) voorzieningen ter ondersteuning van het klassen- en leerproces.</w:t>
            </w:r>
          </w:p>
          <w:p w14:paraId="5E57F543" w14:textId="77777777" w:rsidR="003D5FA1" w:rsidRDefault="003D5FA1" w:rsidP="00621636">
            <w:pPr>
              <w:autoSpaceDE w:val="0"/>
              <w:autoSpaceDN w:val="0"/>
              <w:adjustRightInd w:val="0"/>
              <w:rPr>
                <w:rFonts w:cs="Calibri"/>
                <w:color w:val="000000"/>
              </w:rPr>
            </w:pPr>
            <w:r w:rsidRPr="003D5FA1">
              <w:rPr>
                <w:rFonts w:cs="Calibri"/>
                <w:color w:val="000000"/>
              </w:rPr>
              <w:t>Denk daarbij aan groepenbeheer, een dashboard met resultaten voor de docent, de mogelijkheid voor de gebruiker om binnen een (gesloten) groep onderling info/notities te maken en te delen.</w:t>
            </w:r>
          </w:p>
          <w:p w14:paraId="6F68E9D2" w14:textId="77777777" w:rsidR="006F723C" w:rsidRPr="003D5FA1" w:rsidRDefault="006F723C" w:rsidP="00621636">
            <w:pPr>
              <w:autoSpaceDE w:val="0"/>
              <w:autoSpaceDN w:val="0"/>
              <w:adjustRightInd w:val="0"/>
              <w:rPr>
                <w:rFonts w:cs="Calibri"/>
                <w:color w:val="000000"/>
              </w:rPr>
            </w:pPr>
          </w:p>
          <w:p w14:paraId="26DF1F5E" w14:textId="77777777" w:rsidR="003D5FA1" w:rsidRPr="006F723C" w:rsidRDefault="003D5FA1" w:rsidP="00621636">
            <w:pPr>
              <w:pStyle w:val="Lijstalinea"/>
              <w:numPr>
                <w:ilvl w:val="0"/>
                <w:numId w:val="16"/>
              </w:numPr>
              <w:autoSpaceDE w:val="0"/>
              <w:autoSpaceDN w:val="0"/>
              <w:adjustRightInd w:val="0"/>
              <w:ind w:left="0" w:firstLine="0"/>
              <w:rPr>
                <w:rFonts w:cs="Calibri"/>
                <w:color w:val="000000"/>
              </w:rPr>
            </w:pPr>
            <w:r w:rsidRPr="006F723C">
              <w:rPr>
                <w:rFonts w:cs="Calibri"/>
                <w:color w:val="000000"/>
              </w:rPr>
              <w:t>Sociale laag: Persoonlijke en gedeelde notities</w:t>
            </w:r>
          </w:p>
          <w:p w14:paraId="58C31936" w14:textId="77777777" w:rsidR="003D5FA1" w:rsidRPr="003D5FA1" w:rsidRDefault="003D5FA1" w:rsidP="00621636">
            <w:pPr>
              <w:autoSpaceDE w:val="0"/>
              <w:autoSpaceDN w:val="0"/>
              <w:adjustRightInd w:val="0"/>
              <w:rPr>
                <w:rFonts w:cs="Calibri"/>
                <w:color w:val="000000"/>
              </w:rPr>
            </w:pPr>
            <w:r w:rsidRPr="003D5FA1">
              <w:rPr>
                <w:rFonts w:cs="Calibri"/>
                <w:color w:val="000000"/>
              </w:rPr>
              <w:t>Er kan in een educatieve applicatie een sociale laag zitten ter ondersteuning van het klasse/ leerproces:</w:t>
            </w:r>
          </w:p>
          <w:p w14:paraId="4FAB1212" w14:textId="77777777" w:rsidR="003D5FA1" w:rsidRPr="003D5FA1" w:rsidRDefault="003D5FA1" w:rsidP="00621636">
            <w:pPr>
              <w:autoSpaceDE w:val="0"/>
              <w:autoSpaceDN w:val="0"/>
              <w:adjustRightInd w:val="0"/>
              <w:rPr>
                <w:rFonts w:cs="Calibri"/>
                <w:color w:val="000000"/>
              </w:rPr>
            </w:pPr>
            <w:r w:rsidRPr="003D5FA1">
              <w:rPr>
                <w:rFonts w:cs="Calibri"/>
                <w:color w:val="000000"/>
              </w:rPr>
              <w:t>Notities zijn persoonlijke tekeningen, prikkers en annotaties die optioneel gedeeld kunnen worden binnen een (gesloten) groep cq klas en daarbuiten, maar alleen binnen de educatieve applicatie.</w:t>
            </w:r>
          </w:p>
          <w:p w14:paraId="70E11421" w14:textId="77777777" w:rsidR="003D5FA1" w:rsidRPr="006F723C" w:rsidRDefault="003D5FA1" w:rsidP="00621636">
            <w:pPr>
              <w:pStyle w:val="Lijstalinea"/>
              <w:numPr>
                <w:ilvl w:val="0"/>
                <w:numId w:val="16"/>
              </w:numPr>
              <w:autoSpaceDE w:val="0"/>
              <w:autoSpaceDN w:val="0"/>
              <w:adjustRightInd w:val="0"/>
              <w:ind w:left="0" w:firstLine="0"/>
              <w:rPr>
                <w:rFonts w:cs="Calibri"/>
                <w:color w:val="000000"/>
              </w:rPr>
            </w:pPr>
            <w:r w:rsidRPr="006F723C">
              <w:rPr>
                <w:rFonts w:cs="Calibri"/>
                <w:color w:val="000000"/>
              </w:rPr>
              <w:lastRenderedPageBreak/>
              <w:t>Optimaliseren applicatie en content</w:t>
            </w:r>
          </w:p>
          <w:p w14:paraId="05CE1CCB" w14:textId="77777777" w:rsidR="003D5FA1" w:rsidRPr="003D5FA1" w:rsidRDefault="003D5FA1" w:rsidP="00621636">
            <w:pPr>
              <w:autoSpaceDE w:val="0"/>
              <w:autoSpaceDN w:val="0"/>
              <w:adjustRightInd w:val="0"/>
              <w:rPr>
                <w:rFonts w:cs="Calibri"/>
                <w:color w:val="000000"/>
              </w:rPr>
            </w:pPr>
            <w:r w:rsidRPr="003D5FA1">
              <w:rPr>
                <w:rFonts w:cs="Calibri"/>
                <w:color w:val="000000"/>
              </w:rPr>
              <w:t>De persoonsgegevens worden primair verwerkt voor zover deze nodig zijn voor onderwijsdoeleinden, zoals een goede werking van het digitale leermiddel;</w:t>
            </w:r>
          </w:p>
          <w:p w14:paraId="4F335350" w14:textId="77777777" w:rsidR="003D5FA1" w:rsidRDefault="003D5FA1" w:rsidP="00621636">
            <w:pPr>
              <w:autoSpaceDE w:val="0"/>
              <w:autoSpaceDN w:val="0"/>
              <w:adjustRightInd w:val="0"/>
              <w:rPr>
                <w:rFonts w:cs="Calibri"/>
                <w:color w:val="000000"/>
              </w:rPr>
            </w:pPr>
            <w:r>
              <w:rPr>
                <w:rFonts w:cs="Calibri"/>
                <w:color w:val="000000"/>
              </w:rPr>
              <w:t>EduUit</w:t>
            </w:r>
            <w:r w:rsidRPr="003D5FA1">
              <w:rPr>
                <w:rFonts w:cs="Calibri"/>
                <w:color w:val="000000"/>
              </w:rPr>
              <w:t xml:space="preserve"> kan tevens deze informatie geanonimiseerd gebruiken voor (statisch) onderzoek ter verbetering en optimalisatie van de educatieve applicaties en haar content.</w:t>
            </w:r>
          </w:p>
          <w:p w14:paraId="7F100D68" w14:textId="77777777" w:rsidR="006F723C" w:rsidRPr="003D5FA1" w:rsidRDefault="006F723C" w:rsidP="00621636">
            <w:pPr>
              <w:autoSpaceDE w:val="0"/>
              <w:autoSpaceDN w:val="0"/>
              <w:adjustRightInd w:val="0"/>
              <w:rPr>
                <w:rFonts w:cs="Calibri"/>
                <w:color w:val="000000"/>
              </w:rPr>
            </w:pPr>
          </w:p>
          <w:p w14:paraId="25DF5DD2" w14:textId="77777777" w:rsidR="003D5FA1" w:rsidRPr="006F723C" w:rsidRDefault="006F723C" w:rsidP="00621636">
            <w:pPr>
              <w:pStyle w:val="Lijstalinea"/>
              <w:numPr>
                <w:ilvl w:val="0"/>
                <w:numId w:val="16"/>
              </w:numPr>
              <w:autoSpaceDE w:val="0"/>
              <w:autoSpaceDN w:val="0"/>
              <w:adjustRightInd w:val="0"/>
              <w:ind w:left="0" w:firstLine="0"/>
              <w:rPr>
                <w:rFonts w:cs="Calibri"/>
                <w:color w:val="000000"/>
              </w:rPr>
            </w:pPr>
            <w:r>
              <w:rPr>
                <w:rFonts w:cs="Calibri"/>
                <w:color w:val="000000"/>
              </w:rPr>
              <w:t>Mbo instelling</w:t>
            </w:r>
            <w:r w:rsidR="003D5FA1" w:rsidRPr="006F723C">
              <w:rPr>
                <w:rFonts w:cs="Calibri"/>
                <w:color w:val="000000"/>
              </w:rPr>
              <w:t xml:space="preserve">informatie </w:t>
            </w:r>
            <w:r w:rsidRPr="006F723C">
              <w:rPr>
                <w:rFonts w:cs="Calibri"/>
                <w:color w:val="000000"/>
              </w:rPr>
              <w:t>BRIN</w:t>
            </w:r>
          </w:p>
          <w:p w14:paraId="051F11B1" w14:textId="77777777" w:rsidR="003D5FA1" w:rsidRPr="003D5FA1" w:rsidRDefault="003D5FA1" w:rsidP="00621636">
            <w:pPr>
              <w:autoSpaceDE w:val="0"/>
              <w:autoSpaceDN w:val="0"/>
              <w:adjustRightInd w:val="0"/>
              <w:rPr>
                <w:rFonts w:cs="Calibri"/>
                <w:color w:val="000000"/>
              </w:rPr>
            </w:pPr>
            <w:r w:rsidRPr="003D5FA1">
              <w:rPr>
                <w:rFonts w:cs="Calibri"/>
                <w:color w:val="000000"/>
              </w:rPr>
              <w:t>Voor het bepalen van toegang tot de educatieve applicatie en de bijbehorende gebruiksrechten (autorisatie).</w:t>
            </w:r>
          </w:p>
          <w:p w14:paraId="13F662F5" w14:textId="77777777" w:rsidR="003D5FA1" w:rsidRDefault="003D5FA1" w:rsidP="00621636">
            <w:pPr>
              <w:autoSpaceDE w:val="0"/>
              <w:autoSpaceDN w:val="0"/>
              <w:adjustRightInd w:val="0"/>
              <w:rPr>
                <w:rFonts w:cs="Calibri"/>
                <w:color w:val="000000"/>
              </w:rPr>
            </w:pPr>
            <w:r w:rsidRPr="003D5FA1">
              <w:rPr>
                <w:rFonts w:cs="Calibri"/>
                <w:color w:val="000000"/>
              </w:rPr>
              <w:t xml:space="preserve">Het leggen van een relatie van de gebruiker met de categorie "onderwijsinstellingen en organisaties" ten behoeve van toegang en autorisatie tot de aangeboden diensten en producten van </w:t>
            </w:r>
            <w:r>
              <w:rPr>
                <w:rFonts w:cs="Calibri"/>
                <w:color w:val="000000"/>
              </w:rPr>
              <w:t>EduUit</w:t>
            </w:r>
            <w:r w:rsidRPr="003D5FA1">
              <w:rPr>
                <w:rFonts w:cs="Calibri"/>
                <w:color w:val="000000"/>
              </w:rPr>
              <w:t>. Tevens voor interne controle, beveiliging van de diensten en fraudepreventie.</w:t>
            </w:r>
          </w:p>
          <w:p w14:paraId="6E3F188F" w14:textId="77777777" w:rsidR="006F723C" w:rsidRPr="003D5FA1" w:rsidRDefault="006F723C" w:rsidP="00621636">
            <w:pPr>
              <w:autoSpaceDE w:val="0"/>
              <w:autoSpaceDN w:val="0"/>
              <w:adjustRightInd w:val="0"/>
              <w:rPr>
                <w:rFonts w:cs="Calibri"/>
                <w:color w:val="000000"/>
              </w:rPr>
            </w:pPr>
          </w:p>
          <w:p w14:paraId="059E11B3" w14:textId="77777777" w:rsidR="003D5FA1" w:rsidRDefault="003D5FA1" w:rsidP="00621636">
            <w:pPr>
              <w:autoSpaceDE w:val="0"/>
              <w:autoSpaceDN w:val="0"/>
              <w:adjustRightInd w:val="0"/>
              <w:rPr>
                <w:rFonts w:cs="Calibri"/>
                <w:color w:val="1728A9"/>
                <w:sz w:val="22"/>
                <w:szCs w:val="22"/>
              </w:rPr>
            </w:pPr>
            <w:r w:rsidRPr="006F723C">
              <w:rPr>
                <w:rFonts w:cs="Calibri"/>
                <w:color w:val="1728A9"/>
                <w:sz w:val="22"/>
                <w:szCs w:val="22"/>
              </w:rPr>
              <w:t>Algemene omschrijving ontvangst attributen uit de keten</w:t>
            </w:r>
          </w:p>
          <w:tbl>
            <w:tblPr>
              <w:tblStyle w:val="Tabelraster"/>
              <w:tblW w:w="0" w:type="auto"/>
              <w:tblLayout w:type="fixed"/>
              <w:tblLook w:val="04A0" w:firstRow="1" w:lastRow="0" w:firstColumn="1" w:lastColumn="0" w:noHBand="0" w:noVBand="1"/>
            </w:tblPr>
            <w:tblGrid>
              <w:gridCol w:w="4477"/>
              <w:gridCol w:w="4477"/>
            </w:tblGrid>
            <w:tr w:rsidR="006F723C" w14:paraId="5AA16FE8" w14:textId="77777777" w:rsidTr="006F723C">
              <w:tc>
                <w:tcPr>
                  <w:tcW w:w="4477" w:type="dxa"/>
                </w:tcPr>
                <w:p w14:paraId="1C19BB4C" w14:textId="77777777" w:rsidR="006F723C" w:rsidRPr="003D5FA1" w:rsidRDefault="006F723C" w:rsidP="00621636">
                  <w:pPr>
                    <w:autoSpaceDE w:val="0"/>
                    <w:autoSpaceDN w:val="0"/>
                    <w:adjustRightInd w:val="0"/>
                    <w:rPr>
                      <w:rFonts w:cs="Calibri"/>
                      <w:color w:val="000000"/>
                    </w:rPr>
                  </w:pPr>
                  <w:r w:rsidRPr="003D5FA1">
                    <w:rPr>
                      <w:rFonts w:cs="Calibri"/>
                      <w:color w:val="000000"/>
                    </w:rPr>
                    <w:t>Omschrijving van de verwerkte persoonsgegevens in de toegangsketen:</w:t>
                  </w:r>
                </w:p>
                <w:p w14:paraId="22332016" w14:textId="77777777" w:rsidR="006F723C" w:rsidRDefault="006F723C" w:rsidP="00621636">
                  <w:pPr>
                    <w:autoSpaceDE w:val="0"/>
                    <w:autoSpaceDN w:val="0"/>
                    <w:adjustRightInd w:val="0"/>
                    <w:rPr>
                      <w:rFonts w:cs="Calibri"/>
                      <w:color w:val="1728A9"/>
                      <w:sz w:val="22"/>
                      <w:szCs w:val="22"/>
                    </w:rPr>
                  </w:pPr>
                </w:p>
              </w:tc>
              <w:tc>
                <w:tcPr>
                  <w:tcW w:w="4477" w:type="dxa"/>
                </w:tcPr>
                <w:p w14:paraId="1E62BECA" w14:textId="77777777" w:rsidR="006F723C" w:rsidRPr="003D5FA1" w:rsidRDefault="006F723C" w:rsidP="00621636">
                  <w:pPr>
                    <w:autoSpaceDE w:val="0"/>
                    <w:autoSpaceDN w:val="0"/>
                    <w:adjustRightInd w:val="0"/>
                    <w:rPr>
                      <w:rFonts w:cs="Calibri"/>
                      <w:color w:val="000000"/>
                    </w:rPr>
                  </w:pPr>
                  <w:r w:rsidRPr="003D5FA1">
                    <w:rPr>
                      <w:rFonts w:cs="Calibri"/>
                      <w:color w:val="000000"/>
                    </w:rPr>
                    <w:t>Het verkrijgen van toegang tot digitale leermiddelen verloopt met als beginpunt een Elektronische Leeromgevingen (ELO) of een netwerkleveranciers, of rechtstreeks bij de uitgeverij indien er geen inlogomgeving voorhanden is.</w:t>
                  </w:r>
                </w:p>
                <w:p w14:paraId="4D3E1A35" w14:textId="77777777" w:rsidR="006F723C" w:rsidRPr="003D5FA1" w:rsidRDefault="006F723C" w:rsidP="00621636">
                  <w:pPr>
                    <w:autoSpaceDE w:val="0"/>
                    <w:autoSpaceDN w:val="0"/>
                    <w:adjustRightInd w:val="0"/>
                    <w:rPr>
                      <w:rFonts w:cs="Calibri"/>
                      <w:color w:val="000000"/>
                    </w:rPr>
                  </w:pPr>
                  <w:r w:rsidRPr="003D5FA1">
                    <w:rPr>
                      <w:rFonts w:cs="Calibri"/>
                      <w:color w:val="000000"/>
                    </w:rPr>
                    <w:t>Vervolgens loopt deze informatie via één Identity Poviders (IDP’s) zoals de Kennisnet federatie, Entree, Basispoort, Direct Access Framework Edu-iX/DAF (distributeurs) naar de uitgeverij.</w:t>
                  </w:r>
                </w:p>
                <w:p w14:paraId="62804063" w14:textId="77777777" w:rsidR="006F723C" w:rsidRPr="003D5FA1" w:rsidRDefault="006F723C" w:rsidP="00621636">
                  <w:pPr>
                    <w:autoSpaceDE w:val="0"/>
                    <w:autoSpaceDN w:val="0"/>
                    <w:adjustRightInd w:val="0"/>
                    <w:rPr>
                      <w:rFonts w:cs="Calibri"/>
                      <w:color w:val="000000"/>
                    </w:rPr>
                  </w:pPr>
                  <w:r>
                    <w:rPr>
                      <w:rFonts w:cs="Calibri"/>
                      <w:color w:val="000000"/>
                    </w:rPr>
                    <w:t>EduUit</w:t>
                  </w:r>
                  <w:r w:rsidRPr="003D5FA1">
                    <w:rPr>
                      <w:rFonts w:cs="Calibri"/>
                      <w:color w:val="000000"/>
                    </w:rPr>
                    <w:t xml:space="preserve"> ontvangt van de diverse partijen attributen op basis waarvan identificatie en autorisatie verzorgt kan worden voor de gebruiker, waarmee vervolgens toegang tot het digitale leermiddel wordt gegeven.</w:t>
                  </w:r>
                </w:p>
                <w:p w14:paraId="6D330DB3" w14:textId="77777777" w:rsidR="006F723C" w:rsidRDefault="006F723C" w:rsidP="00621636">
                  <w:pPr>
                    <w:autoSpaceDE w:val="0"/>
                    <w:autoSpaceDN w:val="0"/>
                    <w:adjustRightInd w:val="0"/>
                    <w:rPr>
                      <w:rFonts w:cs="Calibri"/>
                      <w:color w:val="1728A9"/>
                      <w:sz w:val="22"/>
                      <w:szCs w:val="22"/>
                    </w:rPr>
                  </w:pPr>
                  <w:r w:rsidRPr="003D5FA1">
                    <w:rPr>
                      <w:rFonts w:cs="Calibri"/>
                      <w:color w:val="000000"/>
                    </w:rPr>
                    <w:t xml:space="preserve">Na het inloggen worden door </w:t>
                  </w:r>
                  <w:r>
                    <w:rPr>
                      <w:rFonts w:cs="Calibri"/>
                      <w:color w:val="000000"/>
                    </w:rPr>
                    <w:t>EduUit</w:t>
                  </w:r>
                  <w:r w:rsidRPr="003D5FA1">
                    <w:rPr>
                      <w:rFonts w:cs="Calibri"/>
                      <w:color w:val="000000"/>
                    </w:rPr>
                    <w:t xml:space="preserve"> vervolgens de gegevens verwerkt die gebruikers invullen bij het gebruik van het leermiddel, zoals in een oefenopgaaf of toets. Daardoor is het bijvoorbeeld mogelijk voor een leerkracht om te zien wat ieder van zijn </w:t>
                  </w:r>
                  <w:r>
                    <w:rPr>
                      <w:rFonts w:cs="Calibri"/>
                      <w:color w:val="000000"/>
                    </w:rPr>
                    <w:t>student</w:t>
                  </w:r>
                  <w:r w:rsidRPr="003D5FA1">
                    <w:rPr>
                      <w:rFonts w:cs="Calibri"/>
                      <w:color w:val="000000"/>
                    </w:rPr>
                    <w:t>en met de lesstof heeft gedaan en wat het resultaat daarvan is.</w:t>
                  </w:r>
                </w:p>
              </w:tc>
            </w:tr>
            <w:tr w:rsidR="006F723C" w14:paraId="52A2285C" w14:textId="77777777" w:rsidTr="006F723C">
              <w:tc>
                <w:tcPr>
                  <w:tcW w:w="4477" w:type="dxa"/>
                </w:tcPr>
                <w:p w14:paraId="7E4EF610" w14:textId="77777777" w:rsidR="006F723C" w:rsidRPr="003D5FA1" w:rsidRDefault="006F723C" w:rsidP="00621636">
                  <w:pPr>
                    <w:autoSpaceDE w:val="0"/>
                    <w:autoSpaceDN w:val="0"/>
                    <w:adjustRightInd w:val="0"/>
                    <w:rPr>
                      <w:rFonts w:cs="Calibri"/>
                      <w:color w:val="000000"/>
                    </w:rPr>
                  </w:pPr>
                  <w:r w:rsidRPr="003D5FA1">
                    <w:rPr>
                      <w:rFonts w:cs="Calibri"/>
                      <w:color w:val="000000"/>
                    </w:rPr>
                    <w:t>Soorten van bijzondere persoonsgegevens:</w:t>
                  </w:r>
                </w:p>
                <w:p w14:paraId="3642BB66" w14:textId="77777777" w:rsidR="006F723C" w:rsidRDefault="006F723C" w:rsidP="00621636">
                  <w:pPr>
                    <w:autoSpaceDE w:val="0"/>
                    <w:autoSpaceDN w:val="0"/>
                    <w:adjustRightInd w:val="0"/>
                    <w:rPr>
                      <w:rFonts w:cs="Calibri"/>
                      <w:color w:val="1728A9"/>
                      <w:sz w:val="22"/>
                      <w:szCs w:val="22"/>
                    </w:rPr>
                  </w:pPr>
                </w:p>
              </w:tc>
              <w:tc>
                <w:tcPr>
                  <w:tcW w:w="4477" w:type="dxa"/>
                </w:tcPr>
                <w:p w14:paraId="391C0E00" w14:textId="77777777" w:rsidR="006F723C" w:rsidRPr="003D5FA1" w:rsidRDefault="006F723C" w:rsidP="00621636">
                  <w:pPr>
                    <w:autoSpaceDE w:val="0"/>
                    <w:autoSpaceDN w:val="0"/>
                    <w:adjustRightInd w:val="0"/>
                    <w:rPr>
                      <w:rFonts w:cs="Calibri"/>
                      <w:color w:val="000000"/>
                    </w:rPr>
                  </w:pPr>
                  <w:r w:rsidRPr="003D5FA1">
                    <w:rPr>
                      <w:rFonts w:cs="Calibri"/>
                      <w:color w:val="000000"/>
                    </w:rPr>
                    <w:t>In onze digitale leermiddelen worden in beginsel geen ‘bijzondere persoonsgegevens’ verwerkt in de zin van artikel 16 van de Wbp.</w:t>
                  </w:r>
                </w:p>
                <w:p w14:paraId="0451D698" w14:textId="77777777" w:rsidR="006F723C" w:rsidRPr="006F723C" w:rsidRDefault="006F723C" w:rsidP="00621636">
                  <w:pPr>
                    <w:autoSpaceDE w:val="0"/>
                    <w:autoSpaceDN w:val="0"/>
                    <w:adjustRightInd w:val="0"/>
                    <w:rPr>
                      <w:rFonts w:cs="Calibri"/>
                      <w:color w:val="000000"/>
                    </w:rPr>
                  </w:pPr>
                  <w:r w:rsidRPr="003D5FA1">
                    <w:rPr>
                      <w:rFonts w:cs="Calibri"/>
                      <w:color w:val="000000"/>
                    </w:rPr>
                    <w:t>Leerresultaten en de gegevens van onze (minderjarige) gebruikers beschouwen wij echter als gevoelige gegevens, waarbij wij hogere classificatie eisen stellen aan de betrouwbaarheid, integriteit en veiligheid van onze syst</w:t>
                  </w:r>
                  <w:r>
                    <w:rPr>
                      <w:rFonts w:cs="Calibri"/>
                      <w:color w:val="000000"/>
                    </w:rPr>
                    <w:t>emen dan aan de publieke sites.</w:t>
                  </w:r>
                </w:p>
              </w:tc>
            </w:tr>
          </w:tbl>
          <w:p w14:paraId="31F33288" w14:textId="77777777" w:rsidR="006F723C" w:rsidRPr="006F723C" w:rsidRDefault="006F723C" w:rsidP="00621636">
            <w:pPr>
              <w:autoSpaceDE w:val="0"/>
              <w:autoSpaceDN w:val="0"/>
              <w:adjustRightInd w:val="0"/>
              <w:rPr>
                <w:rFonts w:cs="Calibri"/>
                <w:color w:val="1728A9"/>
                <w:sz w:val="22"/>
                <w:szCs w:val="22"/>
              </w:rPr>
            </w:pPr>
          </w:p>
          <w:p w14:paraId="59E64E77" w14:textId="77777777" w:rsidR="003D5FA1" w:rsidRPr="003D5FA1" w:rsidRDefault="003D5FA1" w:rsidP="00621636">
            <w:pPr>
              <w:autoSpaceDE w:val="0"/>
              <w:autoSpaceDN w:val="0"/>
              <w:adjustRightInd w:val="0"/>
              <w:rPr>
                <w:rFonts w:cs="Calibri"/>
                <w:color w:val="000000"/>
              </w:rPr>
            </w:pPr>
            <w:r w:rsidRPr="006F723C">
              <w:rPr>
                <w:rFonts w:cs="Calibri"/>
                <w:b/>
                <w:color w:val="1728A9"/>
                <w:sz w:val="24"/>
                <w:szCs w:val="24"/>
              </w:rPr>
              <w:t>D. Algemene informatie over getroffen beveiligingsmaatregelen</w:t>
            </w:r>
            <w:r w:rsidRPr="003D5FA1">
              <w:rPr>
                <w:rFonts w:cs="Calibri"/>
                <w:color w:val="000000"/>
              </w:rPr>
              <w:t>:</w:t>
            </w:r>
          </w:p>
          <w:p w14:paraId="735D1ADF" w14:textId="77777777" w:rsidR="003D5FA1" w:rsidRPr="003D5FA1" w:rsidRDefault="003D5FA1" w:rsidP="00621636">
            <w:pPr>
              <w:autoSpaceDE w:val="0"/>
              <w:autoSpaceDN w:val="0"/>
              <w:adjustRightInd w:val="0"/>
              <w:rPr>
                <w:rFonts w:cs="Calibri"/>
                <w:color w:val="000000"/>
              </w:rPr>
            </w:pPr>
            <w:r w:rsidRPr="003D5FA1">
              <w:rPr>
                <w:rFonts w:cs="Calibri"/>
                <w:color w:val="000000"/>
              </w:rPr>
              <w:t>Voor de genomen veiligheidsmaatregelen verwijzen wij u naar Bijlage 2 van de Bewerkersovereenkomst.</w:t>
            </w:r>
          </w:p>
          <w:p w14:paraId="55DCCF93" w14:textId="77777777" w:rsidR="003D5FA1" w:rsidRDefault="003D5FA1" w:rsidP="00621636">
            <w:pPr>
              <w:autoSpaceDE w:val="0"/>
              <w:autoSpaceDN w:val="0"/>
              <w:adjustRightInd w:val="0"/>
              <w:rPr>
                <w:rFonts w:cs="Calibri"/>
                <w:color w:val="000000"/>
              </w:rPr>
            </w:pPr>
            <w:r w:rsidRPr="003D5FA1">
              <w:rPr>
                <w:rFonts w:cs="Calibri"/>
                <w:color w:val="000000"/>
              </w:rPr>
              <w:t xml:space="preserve">Persoonsgegevens worden door </w:t>
            </w:r>
            <w:r>
              <w:rPr>
                <w:rFonts w:cs="Calibri"/>
                <w:color w:val="000000"/>
              </w:rPr>
              <w:t>EduUit</w:t>
            </w:r>
            <w:r w:rsidRPr="003D5FA1">
              <w:rPr>
                <w:rFonts w:cs="Calibri"/>
                <w:color w:val="000000"/>
              </w:rPr>
              <w:t xml:space="preserve"> verwerkt binnen Nederland. Een overzicht van de opslag en verwerking van subbewerkers die worden ingeschakeld door </w:t>
            </w:r>
            <w:r>
              <w:rPr>
                <w:rFonts w:cs="Calibri"/>
                <w:color w:val="000000"/>
              </w:rPr>
              <w:t>EduUit</w:t>
            </w:r>
            <w:r w:rsidRPr="003D5FA1">
              <w:rPr>
                <w:rFonts w:cs="Calibri"/>
                <w:color w:val="000000"/>
              </w:rPr>
              <w:t xml:space="preserve"> treft u hieronder.</w:t>
            </w:r>
          </w:p>
          <w:p w14:paraId="13143045" w14:textId="77777777" w:rsidR="006F723C" w:rsidRPr="003D5FA1" w:rsidRDefault="006F723C" w:rsidP="00621636">
            <w:pPr>
              <w:autoSpaceDE w:val="0"/>
              <w:autoSpaceDN w:val="0"/>
              <w:adjustRightInd w:val="0"/>
              <w:rPr>
                <w:rFonts w:cs="Calibri"/>
                <w:color w:val="000000"/>
              </w:rPr>
            </w:pPr>
          </w:p>
          <w:p w14:paraId="088C6FD5" w14:textId="77777777" w:rsidR="003D5FA1" w:rsidRPr="006F723C" w:rsidRDefault="003D5FA1" w:rsidP="00621636">
            <w:pPr>
              <w:autoSpaceDE w:val="0"/>
              <w:autoSpaceDN w:val="0"/>
              <w:adjustRightInd w:val="0"/>
              <w:rPr>
                <w:rFonts w:cs="Calibri"/>
                <w:b/>
                <w:color w:val="1728A9"/>
                <w:sz w:val="24"/>
                <w:szCs w:val="24"/>
              </w:rPr>
            </w:pPr>
            <w:r w:rsidRPr="006F723C">
              <w:rPr>
                <w:rFonts w:cs="Calibri"/>
                <w:b/>
                <w:color w:val="1728A9"/>
                <w:sz w:val="24"/>
                <w:szCs w:val="24"/>
              </w:rPr>
              <w:t>E. Subbewerkers</w:t>
            </w:r>
          </w:p>
          <w:p w14:paraId="0EAAEAAA"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Voor bepaalde verwerkingen van persoonsgegevens worden door </w:t>
            </w:r>
            <w:r>
              <w:rPr>
                <w:rFonts w:cs="Calibri"/>
                <w:color w:val="000000"/>
              </w:rPr>
              <w:t>EduUit</w:t>
            </w:r>
            <w:r w:rsidRPr="003D5FA1">
              <w:rPr>
                <w:rFonts w:cs="Calibri"/>
                <w:color w:val="000000"/>
              </w:rPr>
              <w:t xml:space="preserve"> sub bewerkers ingeschakeld.</w:t>
            </w:r>
          </w:p>
          <w:p w14:paraId="4DF93CA5" w14:textId="77777777" w:rsidR="003D5FA1" w:rsidRPr="003D5FA1" w:rsidRDefault="003D5FA1" w:rsidP="00621636">
            <w:pPr>
              <w:autoSpaceDE w:val="0"/>
              <w:autoSpaceDN w:val="0"/>
              <w:adjustRightInd w:val="0"/>
              <w:rPr>
                <w:rFonts w:cs="Calibri"/>
                <w:color w:val="000000"/>
              </w:rPr>
            </w:pPr>
            <w:r w:rsidRPr="003D5FA1">
              <w:rPr>
                <w:rFonts w:cs="Calibri"/>
                <w:color w:val="000000"/>
              </w:rPr>
              <w:t>U kunt hierbij denken aan:</w:t>
            </w:r>
          </w:p>
          <w:p w14:paraId="6D986B51" w14:textId="77777777" w:rsidR="003D5FA1" w:rsidRPr="006F723C" w:rsidRDefault="003D5FA1" w:rsidP="00621636">
            <w:pPr>
              <w:pStyle w:val="Lijstalinea"/>
              <w:numPr>
                <w:ilvl w:val="0"/>
                <w:numId w:val="16"/>
              </w:numPr>
              <w:autoSpaceDE w:val="0"/>
              <w:autoSpaceDN w:val="0"/>
              <w:adjustRightInd w:val="0"/>
              <w:ind w:left="0" w:firstLine="0"/>
              <w:rPr>
                <w:rFonts w:cs="Calibri"/>
                <w:color w:val="000000"/>
              </w:rPr>
            </w:pPr>
            <w:r w:rsidRPr="006F723C">
              <w:rPr>
                <w:rFonts w:cs="Calibri"/>
                <w:color w:val="000000"/>
              </w:rPr>
              <w:t>Ontwikkel- en hostingpartij en haar personeel als bewerker bij haar activiteiten rond applicatie- en technisch beheer van onderdelen van de educatieve applicaties.</w:t>
            </w:r>
          </w:p>
          <w:p w14:paraId="0B59F96A" w14:textId="77777777" w:rsidR="003D5FA1" w:rsidRPr="006F723C" w:rsidRDefault="003D5FA1" w:rsidP="00621636">
            <w:pPr>
              <w:pStyle w:val="Lijstalinea"/>
              <w:numPr>
                <w:ilvl w:val="0"/>
                <w:numId w:val="16"/>
              </w:numPr>
              <w:autoSpaceDE w:val="0"/>
              <w:autoSpaceDN w:val="0"/>
              <w:adjustRightInd w:val="0"/>
              <w:ind w:left="0" w:firstLine="0"/>
              <w:rPr>
                <w:rFonts w:cs="Calibri"/>
                <w:color w:val="000000"/>
              </w:rPr>
            </w:pPr>
            <w:r w:rsidRPr="006F723C">
              <w:rPr>
                <w:rFonts w:cs="Calibri"/>
                <w:color w:val="000000"/>
              </w:rPr>
              <w:t>Personeel van EduUit en door EduUit gecontracteerde partijen die belast zijn met onderhoud en functioneel, applicatie en technisch beheer van de educatieve applicaties.</w:t>
            </w:r>
          </w:p>
          <w:p w14:paraId="15C21C12" w14:textId="77777777" w:rsidR="003D5FA1" w:rsidRDefault="003D5FA1" w:rsidP="00621636">
            <w:pPr>
              <w:autoSpaceDE w:val="0"/>
              <w:autoSpaceDN w:val="0"/>
              <w:adjustRightInd w:val="0"/>
              <w:rPr>
                <w:rFonts w:cs="Calibri"/>
                <w:color w:val="000000"/>
              </w:rPr>
            </w:pPr>
            <w:r w:rsidRPr="003D5FA1">
              <w:rPr>
                <w:rFonts w:cs="Calibri"/>
                <w:color w:val="000000"/>
              </w:rPr>
              <w:t xml:space="preserve">Als </w:t>
            </w:r>
            <w:r>
              <w:rPr>
                <w:rFonts w:cs="Calibri"/>
                <w:color w:val="000000"/>
              </w:rPr>
              <w:t>EduUit</w:t>
            </w:r>
            <w:r w:rsidRPr="003D5FA1">
              <w:rPr>
                <w:rFonts w:cs="Calibri"/>
                <w:color w:val="000000"/>
              </w:rPr>
              <w:t xml:space="preserve"> persoonsgegevens laat verwerken door een bewerker, zal </w:t>
            </w:r>
            <w:r>
              <w:rPr>
                <w:rFonts w:cs="Calibri"/>
                <w:color w:val="000000"/>
              </w:rPr>
              <w:t>EduUit</w:t>
            </w:r>
            <w:r w:rsidRPr="003D5FA1">
              <w:rPr>
                <w:rFonts w:cs="Calibri"/>
                <w:color w:val="000000"/>
              </w:rPr>
              <w:t xml:space="preserve"> er zorg voor dragen dat deze bewerker de gegevens uitsluitend voor de bovengenoemde doelen mag verwerken en voldoende waarborgen </w:t>
            </w:r>
            <w:r w:rsidRPr="003D5FA1">
              <w:rPr>
                <w:rFonts w:cs="Calibri"/>
                <w:color w:val="000000"/>
              </w:rPr>
              <w:lastRenderedPageBreak/>
              <w:t xml:space="preserve">biedt ten aanzien van de technische en organisatorische beveiligingsmaatregelen. </w:t>
            </w:r>
            <w:r>
              <w:rPr>
                <w:rFonts w:cs="Calibri"/>
                <w:color w:val="000000"/>
              </w:rPr>
              <w:t>EduUit</w:t>
            </w:r>
            <w:r w:rsidRPr="003D5FA1">
              <w:rPr>
                <w:rFonts w:cs="Calibri"/>
                <w:color w:val="000000"/>
              </w:rPr>
              <w:t xml:space="preserve"> zal met de bewerker een schriftelijke ‘bewerkersovereenkomst’ sluiten.</w:t>
            </w:r>
          </w:p>
          <w:p w14:paraId="52BB99BB" w14:textId="77777777" w:rsidR="006F723C" w:rsidRPr="003D5FA1" w:rsidRDefault="006F723C" w:rsidP="00621636">
            <w:pPr>
              <w:autoSpaceDE w:val="0"/>
              <w:autoSpaceDN w:val="0"/>
              <w:adjustRightInd w:val="0"/>
              <w:rPr>
                <w:rFonts w:cs="Calibri"/>
                <w:color w:val="000000"/>
              </w:rPr>
            </w:pPr>
          </w:p>
          <w:p w14:paraId="020587CF" w14:textId="77777777" w:rsidR="006F723C" w:rsidRPr="006F723C" w:rsidRDefault="003D5FA1" w:rsidP="00621636">
            <w:pPr>
              <w:autoSpaceDE w:val="0"/>
              <w:autoSpaceDN w:val="0"/>
              <w:adjustRightInd w:val="0"/>
              <w:rPr>
                <w:rFonts w:cs="Calibri"/>
                <w:b/>
                <w:color w:val="1728A9"/>
                <w:sz w:val="24"/>
                <w:szCs w:val="24"/>
              </w:rPr>
            </w:pPr>
            <w:r w:rsidRPr="006F723C">
              <w:rPr>
                <w:rFonts w:cs="Calibri"/>
                <w:b/>
                <w:color w:val="1728A9"/>
                <w:sz w:val="24"/>
                <w:szCs w:val="24"/>
              </w:rPr>
              <w:t xml:space="preserve">F. Regeling inzage- en correctierecht EduUit </w:t>
            </w:r>
          </w:p>
          <w:p w14:paraId="2937C0C1" w14:textId="77777777" w:rsidR="006F723C" w:rsidRPr="006F723C" w:rsidRDefault="003D5FA1" w:rsidP="00621636">
            <w:pPr>
              <w:autoSpaceDE w:val="0"/>
              <w:autoSpaceDN w:val="0"/>
              <w:adjustRightInd w:val="0"/>
              <w:rPr>
                <w:rFonts w:cs="Calibri"/>
                <w:b/>
                <w:color w:val="000000"/>
              </w:rPr>
            </w:pPr>
            <w:r w:rsidRPr="003D5FA1">
              <w:rPr>
                <w:rFonts w:cs="Calibri"/>
                <w:color w:val="000000"/>
              </w:rPr>
              <w:t xml:space="preserve">De regeling inzage en correctierecht </w:t>
            </w:r>
            <w:r>
              <w:rPr>
                <w:rFonts w:cs="Calibri"/>
                <w:color w:val="000000"/>
              </w:rPr>
              <w:t>EduUit</w:t>
            </w:r>
            <w:r w:rsidRPr="003D5FA1">
              <w:rPr>
                <w:rFonts w:cs="Calibri"/>
                <w:color w:val="000000"/>
              </w:rPr>
              <w:t>, zie www.</w:t>
            </w:r>
            <w:r>
              <w:rPr>
                <w:rFonts w:cs="Calibri"/>
                <w:color w:val="000000"/>
              </w:rPr>
              <w:t>EduUit</w:t>
            </w:r>
            <w:r w:rsidRPr="003D5FA1">
              <w:rPr>
                <w:rFonts w:cs="Calibri"/>
                <w:color w:val="000000"/>
              </w:rPr>
              <w:t>.nl/privacy, geldt wanneer betrokkenen (</w:t>
            </w:r>
            <w:r w:rsidR="006F723C">
              <w:rPr>
                <w:rFonts w:cs="Calibri"/>
                <w:color w:val="000000"/>
              </w:rPr>
              <w:t>student</w:t>
            </w:r>
            <w:r w:rsidRPr="003D5FA1">
              <w:rPr>
                <w:rFonts w:cs="Calibri"/>
                <w:color w:val="000000"/>
              </w:rPr>
              <w:t xml:space="preserve">en, docenten, gebruikers, ouders en andere wettelijke vertegenwoordigers) verzoeken om inzage in de persoonsgegevens die verwerkt worden door </w:t>
            </w:r>
            <w:r>
              <w:rPr>
                <w:rFonts w:cs="Calibri"/>
                <w:color w:val="000000"/>
              </w:rPr>
              <w:t>EduUit</w:t>
            </w:r>
            <w:r w:rsidRPr="003D5FA1">
              <w:rPr>
                <w:rFonts w:cs="Calibri"/>
                <w:color w:val="000000"/>
              </w:rPr>
              <w:t xml:space="preserve"> in haar rol als </w:t>
            </w:r>
            <w:r w:rsidR="006F723C">
              <w:rPr>
                <w:rFonts w:cs="Calibri"/>
                <w:b/>
                <w:color w:val="000000"/>
              </w:rPr>
              <w:t>V</w:t>
            </w:r>
            <w:r w:rsidRPr="006F723C">
              <w:rPr>
                <w:rFonts w:cs="Calibri"/>
                <w:b/>
                <w:color w:val="000000"/>
              </w:rPr>
              <w:t>erantwoordelijke</w:t>
            </w:r>
            <w:r w:rsidRPr="003D5FA1">
              <w:rPr>
                <w:rFonts w:cs="Calibri"/>
                <w:color w:val="000000"/>
              </w:rPr>
              <w:t xml:space="preserve"> conform de bepalingen in de Wet bescherming persoonsgegevens.</w:t>
            </w:r>
          </w:p>
          <w:p w14:paraId="5AEA7A90" w14:textId="77777777" w:rsidR="006F723C" w:rsidRDefault="003D5FA1" w:rsidP="00621636">
            <w:pPr>
              <w:autoSpaceDE w:val="0"/>
              <w:autoSpaceDN w:val="0"/>
              <w:adjustRightInd w:val="0"/>
              <w:rPr>
                <w:rFonts w:cs="Calibri"/>
                <w:color w:val="000000"/>
              </w:rPr>
            </w:pPr>
            <w:r>
              <w:rPr>
                <w:rFonts w:cs="Calibri"/>
                <w:color w:val="000000"/>
              </w:rPr>
              <w:t>EduUit</w:t>
            </w:r>
            <w:r w:rsidRPr="003D5FA1">
              <w:rPr>
                <w:rFonts w:cs="Calibri"/>
                <w:color w:val="000000"/>
              </w:rPr>
              <w:t xml:space="preserve"> onderschrijft het ‘Convenant Digitale Onderwijsmiddelen en Privacy - Leermiddelen en Toetsen’. In convenant tussen aanbieders en de onderwijssectorraden is vastgelegd dat een onderwijsinstelling in juridische zin de ‘</w:t>
            </w:r>
            <w:r w:rsidRPr="006F723C">
              <w:rPr>
                <w:rFonts w:cs="Calibri"/>
                <w:b/>
                <w:color w:val="000000"/>
              </w:rPr>
              <w:t>verantwoordelijke</w:t>
            </w:r>
            <w:r w:rsidRPr="003D5FA1">
              <w:rPr>
                <w:rFonts w:cs="Calibri"/>
                <w:color w:val="000000"/>
              </w:rPr>
              <w:t xml:space="preserve">’ is voor de verwerking van persoonsgegevens. Daardoor hebben en houden onderwijsinstellingen zeggenschap over de gegevens die binnen leermiddelen worden verwerkt. </w:t>
            </w:r>
          </w:p>
          <w:p w14:paraId="706CDDF8" w14:textId="77777777" w:rsidR="006F723C" w:rsidRDefault="006F723C" w:rsidP="00621636">
            <w:pPr>
              <w:autoSpaceDE w:val="0"/>
              <w:autoSpaceDN w:val="0"/>
              <w:adjustRightInd w:val="0"/>
              <w:rPr>
                <w:rFonts w:cs="Calibri"/>
                <w:color w:val="000000"/>
              </w:rPr>
            </w:pPr>
          </w:p>
          <w:p w14:paraId="1B8C765F" w14:textId="77777777" w:rsidR="006F723C" w:rsidRDefault="003D5FA1" w:rsidP="00621636">
            <w:pPr>
              <w:autoSpaceDE w:val="0"/>
              <w:autoSpaceDN w:val="0"/>
              <w:adjustRightInd w:val="0"/>
              <w:rPr>
                <w:rFonts w:cs="Calibri"/>
                <w:color w:val="000000"/>
              </w:rPr>
            </w:pPr>
            <w:r w:rsidRPr="003D5FA1">
              <w:rPr>
                <w:rFonts w:cs="Calibri"/>
                <w:color w:val="000000"/>
              </w:rPr>
              <w:t xml:space="preserve">Bovenstaande betekent </w:t>
            </w:r>
            <w:r w:rsidR="006F723C">
              <w:rPr>
                <w:rFonts w:cs="Calibri"/>
                <w:color w:val="000000"/>
              </w:rPr>
              <w:t>dat studenten</w:t>
            </w:r>
            <w:r w:rsidRPr="003D5FA1">
              <w:rPr>
                <w:rFonts w:cs="Calibri"/>
                <w:color w:val="000000"/>
              </w:rPr>
              <w:t xml:space="preserve">, ouders of wettelijke vertegenwoordigers die contact opnemen met uitgeverij </w:t>
            </w:r>
            <w:r>
              <w:rPr>
                <w:rFonts w:cs="Calibri"/>
                <w:color w:val="000000"/>
              </w:rPr>
              <w:t>EduUit</w:t>
            </w:r>
            <w:r w:rsidRPr="003D5FA1">
              <w:rPr>
                <w:rFonts w:cs="Calibri"/>
                <w:color w:val="000000"/>
              </w:rPr>
              <w:t xml:space="preserve"> omtrent een inzage of correctieverzoek zullen worden doorverwezen naar de verantwoordelijke van de persoonsgegevens: de onderwijsinstelling.</w:t>
            </w:r>
          </w:p>
          <w:p w14:paraId="76A5D6FA" w14:textId="77777777" w:rsidR="006F723C" w:rsidRDefault="006F723C" w:rsidP="00621636">
            <w:pPr>
              <w:autoSpaceDE w:val="0"/>
              <w:autoSpaceDN w:val="0"/>
              <w:adjustRightInd w:val="0"/>
              <w:rPr>
                <w:rFonts w:cs="Calibri"/>
                <w:color w:val="000000"/>
              </w:rPr>
            </w:pPr>
          </w:p>
          <w:p w14:paraId="53352510" w14:textId="77777777" w:rsidR="003D5FA1" w:rsidRDefault="003D5FA1" w:rsidP="00621636">
            <w:pPr>
              <w:autoSpaceDE w:val="0"/>
              <w:autoSpaceDN w:val="0"/>
              <w:adjustRightInd w:val="0"/>
              <w:rPr>
                <w:rFonts w:cs="Calibri"/>
                <w:color w:val="000000"/>
              </w:rPr>
            </w:pPr>
            <w:r w:rsidRPr="003D5FA1">
              <w:rPr>
                <w:rFonts w:cs="Calibri"/>
                <w:color w:val="000000"/>
              </w:rPr>
              <w:t xml:space="preserve">Met deze privacy bijsluiter heeft u als onderwijsinstelling inzage in de persoonsgegevens die </w:t>
            </w:r>
            <w:r>
              <w:rPr>
                <w:rFonts w:cs="Calibri"/>
                <w:color w:val="000000"/>
              </w:rPr>
              <w:t>EduUit</w:t>
            </w:r>
            <w:r w:rsidRPr="003D5FA1">
              <w:rPr>
                <w:rFonts w:cs="Calibri"/>
                <w:color w:val="000000"/>
              </w:rPr>
              <w:t xml:space="preserve"> over uw kinderen heeft vastgelegd en kunt u dat verantwoorden.</w:t>
            </w:r>
          </w:p>
          <w:p w14:paraId="38DBB48C" w14:textId="77777777" w:rsidR="006F723C" w:rsidRPr="003D5FA1" w:rsidRDefault="006F723C" w:rsidP="00621636">
            <w:pPr>
              <w:autoSpaceDE w:val="0"/>
              <w:autoSpaceDN w:val="0"/>
              <w:adjustRightInd w:val="0"/>
              <w:rPr>
                <w:rFonts w:cs="Calibri"/>
                <w:color w:val="000000"/>
              </w:rPr>
            </w:pPr>
          </w:p>
          <w:p w14:paraId="5FAA419D" w14:textId="77777777" w:rsidR="003D5FA1" w:rsidRDefault="003D5FA1" w:rsidP="00621636">
            <w:pPr>
              <w:autoSpaceDE w:val="0"/>
              <w:autoSpaceDN w:val="0"/>
              <w:adjustRightInd w:val="0"/>
              <w:rPr>
                <w:rFonts w:cs="Calibri"/>
                <w:color w:val="000000"/>
              </w:rPr>
            </w:pPr>
            <w:r w:rsidRPr="003D5FA1">
              <w:rPr>
                <w:rFonts w:cs="Calibri"/>
                <w:color w:val="000000"/>
              </w:rPr>
              <w:t xml:space="preserve">Wanneer </w:t>
            </w:r>
            <w:r>
              <w:rPr>
                <w:rFonts w:cs="Calibri"/>
                <w:color w:val="000000"/>
              </w:rPr>
              <w:t>EduUit</w:t>
            </w:r>
            <w:r w:rsidRPr="003D5FA1">
              <w:rPr>
                <w:rFonts w:cs="Calibri"/>
                <w:color w:val="000000"/>
              </w:rPr>
              <w:t xml:space="preserve"> stopt met het verwerken van gegevens van uw kinderen, dan houdt dat in, dat de </w:t>
            </w:r>
            <w:r w:rsidR="006F723C">
              <w:rPr>
                <w:rFonts w:cs="Calibri"/>
                <w:color w:val="000000"/>
              </w:rPr>
              <w:t>mbo instelling</w:t>
            </w:r>
            <w:r w:rsidRPr="003D5FA1">
              <w:rPr>
                <w:rFonts w:cs="Calibri"/>
                <w:color w:val="000000"/>
              </w:rPr>
              <w:t xml:space="preserve"> uw kinderen niet meer persoonlijk kan laten inloggen en via de computer of tablet kan laten oefenen met lesstof en oefenopgaven van </w:t>
            </w:r>
            <w:r>
              <w:rPr>
                <w:rFonts w:cs="Calibri"/>
                <w:color w:val="000000"/>
              </w:rPr>
              <w:t>EduUit</w:t>
            </w:r>
            <w:r w:rsidRPr="003D5FA1">
              <w:rPr>
                <w:rFonts w:cs="Calibri"/>
                <w:color w:val="000000"/>
              </w:rPr>
              <w:t>.</w:t>
            </w:r>
          </w:p>
          <w:p w14:paraId="21A40D50" w14:textId="77777777" w:rsidR="006F723C" w:rsidRPr="003D5FA1" w:rsidRDefault="006F723C" w:rsidP="00621636">
            <w:pPr>
              <w:autoSpaceDE w:val="0"/>
              <w:autoSpaceDN w:val="0"/>
              <w:adjustRightInd w:val="0"/>
              <w:rPr>
                <w:rFonts w:cs="Calibri"/>
                <w:color w:val="000000"/>
              </w:rPr>
            </w:pPr>
          </w:p>
          <w:p w14:paraId="2D9F7168"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Als u als </w:t>
            </w:r>
            <w:r w:rsidR="006F723C">
              <w:rPr>
                <w:rFonts w:cs="Calibri"/>
                <w:color w:val="000000"/>
              </w:rPr>
              <w:t>mbo instelling</w:t>
            </w:r>
            <w:r w:rsidRPr="003D5FA1">
              <w:rPr>
                <w:rFonts w:cs="Calibri"/>
                <w:color w:val="000000"/>
              </w:rPr>
              <w:t xml:space="preserve"> in opdracht van een ouder of wettelijke vertegenwoordiger wilt dat </w:t>
            </w:r>
            <w:r>
              <w:rPr>
                <w:rFonts w:cs="Calibri"/>
                <w:color w:val="000000"/>
              </w:rPr>
              <w:t>EduUit</w:t>
            </w:r>
            <w:r w:rsidRPr="003D5FA1">
              <w:rPr>
                <w:rFonts w:cs="Calibri"/>
                <w:color w:val="000000"/>
              </w:rPr>
              <w:t xml:space="preserve"> stopt met verwerken van gegevens van een specifieke </w:t>
            </w:r>
            <w:r w:rsidR="006F723C">
              <w:rPr>
                <w:rFonts w:cs="Calibri"/>
                <w:color w:val="000000"/>
              </w:rPr>
              <w:t>student</w:t>
            </w:r>
            <w:r w:rsidRPr="003D5FA1">
              <w:rPr>
                <w:rFonts w:cs="Calibri"/>
                <w:color w:val="000000"/>
              </w:rPr>
              <w:t xml:space="preserve">, dan verzoeken wij u per e-mail contact opnemen met </w:t>
            </w:r>
            <w:r>
              <w:rPr>
                <w:rFonts w:cs="Calibri"/>
                <w:color w:val="000000"/>
              </w:rPr>
              <w:t>EduUit</w:t>
            </w:r>
            <w:r w:rsidRPr="003D5FA1">
              <w:rPr>
                <w:rFonts w:cs="Calibri"/>
                <w:color w:val="000000"/>
              </w:rPr>
              <w:t xml:space="preserve"> via privacy@</w:t>
            </w:r>
            <w:r>
              <w:rPr>
                <w:rFonts w:cs="Calibri"/>
                <w:color w:val="000000"/>
              </w:rPr>
              <w:t>EduUit</w:t>
            </w:r>
            <w:r w:rsidRPr="003D5FA1">
              <w:rPr>
                <w:rFonts w:cs="Calibri"/>
                <w:color w:val="000000"/>
              </w:rPr>
              <w:t xml:space="preserve">.nl, met alle relevante informatie, inclusief een bewijs van inschrijving van de betreffende </w:t>
            </w:r>
            <w:r w:rsidR="006F723C">
              <w:rPr>
                <w:rFonts w:cs="Calibri"/>
                <w:color w:val="000000"/>
              </w:rPr>
              <w:t>student</w:t>
            </w:r>
            <w:r w:rsidRPr="003D5FA1">
              <w:rPr>
                <w:rFonts w:cs="Calibri"/>
                <w:color w:val="000000"/>
              </w:rPr>
              <w:t xml:space="preserve"> op uw </w:t>
            </w:r>
            <w:r w:rsidR="006F723C">
              <w:rPr>
                <w:rFonts w:cs="Calibri"/>
                <w:color w:val="000000"/>
              </w:rPr>
              <w:t>mbo instelling</w:t>
            </w:r>
            <w:r w:rsidRPr="003D5FA1">
              <w:rPr>
                <w:rFonts w:cs="Calibri"/>
                <w:color w:val="000000"/>
              </w:rPr>
              <w:t>.</w:t>
            </w:r>
          </w:p>
          <w:p w14:paraId="58CE7739" w14:textId="77777777" w:rsidR="003D5FA1" w:rsidRDefault="003D5FA1" w:rsidP="00621636">
            <w:pPr>
              <w:autoSpaceDE w:val="0"/>
              <w:autoSpaceDN w:val="0"/>
              <w:adjustRightInd w:val="0"/>
              <w:rPr>
                <w:rFonts w:cs="Calibri"/>
                <w:color w:val="000000"/>
              </w:rPr>
            </w:pPr>
            <w:r>
              <w:rPr>
                <w:rFonts w:cs="Calibri"/>
                <w:color w:val="000000"/>
              </w:rPr>
              <w:t>EduUit</w:t>
            </w:r>
            <w:r w:rsidRPr="003D5FA1">
              <w:rPr>
                <w:rFonts w:cs="Calibri"/>
                <w:color w:val="000000"/>
              </w:rPr>
              <w:t xml:space="preserve"> zal in uw opdracht de persoonsgegevens van het specifieke kind zo spoedig mogelijk proberen te verwijderen.</w:t>
            </w:r>
          </w:p>
          <w:p w14:paraId="03C0BAC0" w14:textId="77777777" w:rsidR="00B82113" w:rsidRPr="003D5FA1" w:rsidRDefault="00B82113" w:rsidP="00621636">
            <w:pPr>
              <w:autoSpaceDE w:val="0"/>
              <w:autoSpaceDN w:val="0"/>
              <w:adjustRightInd w:val="0"/>
              <w:rPr>
                <w:rFonts w:cs="Calibri"/>
                <w:color w:val="000000"/>
              </w:rPr>
            </w:pPr>
          </w:p>
          <w:p w14:paraId="13C90097" w14:textId="77777777" w:rsidR="003D5FA1" w:rsidRPr="00B82113" w:rsidRDefault="003D5FA1" w:rsidP="00621636">
            <w:pPr>
              <w:autoSpaceDE w:val="0"/>
              <w:autoSpaceDN w:val="0"/>
              <w:adjustRightInd w:val="0"/>
              <w:rPr>
                <w:rFonts w:cs="Calibri"/>
                <w:b/>
                <w:color w:val="1728A9"/>
                <w:sz w:val="24"/>
                <w:szCs w:val="24"/>
              </w:rPr>
            </w:pPr>
            <w:r w:rsidRPr="00B82113">
              <w:rPr>
                <w:rFonts w:cs="Calibri"/>
                <w:b/>
                <w:color w:val="1728A9"/>
                <w:sz w:val="24"/>
                <w:szCs w:val="24"/>
              </w:rPr>
              <w:t>G. Contactgegevens</w:t>
            </w:r>
          </w:p>
          <w:p w14:paraId="2128541C" w14:textId="77777777" w:rsidR="003D5FA1" w:rsidRDefault="003D5FA1" w:rsidP="00621636">
            <w:pPr>
              <w:autoSpaceDE w:val="0"/>
              <w:autoSpaceDN w:val="0"/>
              <w:adjustRightInd w:val="0"/>
              <w:rPr>
                <w:rFonts w:cs="Calibri"/>
                <w:color w:val="000000"/>
              </w:rPr>
            </w:pPr>
            <w:r w:rsidRPr="003D5FA1">
              <w:rPr>
                <w:rFonts w:cs="Calibri"/>
                <w:color w:val="000000"/>
              </w:rPr>
              <w:t xml:space="preserve">Voor vragen of opmerkingen over deze Privacy Bijsluiter of de werking van onze digitale leermiddelen, kunt u terecht bij: </w:t>
            </w:r>
            <w:r>
              <w:rPr>
                <w:rFonts w:cs="Calibri"/>
                <w:color w:val="000000"/>
              </w:rPr>
              <w:t>EduUit</w:t>
            </w:r>
            <w:r w:rsidRPr="003D5FA1">
              <w:rPr>
                <w:rFonts w:cs="Calibri"/>
                <w:color w:val="000000"/>
              </w:rPr>
              <w:t xml:space="preserve">, t.a.v. Security Manager, Postbus 400, </w:t>
            </w:r>
            <w:r w:rsidR="00B82113">
              <w:rPr>
                <w:rFonts w:cs="Calibri"/>
                <w:color w:val="000000"/>
              </w:rPr>
              <w:t>6400 RB</w:t>
            </w:r>
            <w:r w:rsidRPr="003D5FA1">
              <w:rPr>
                <w:rFonts w:cs="Calibri"/>
                <w:color w:val="000000"/>
              </w:rPr>
              <w:t xml:space="preserve">, </w:t>
            </w:r>
            <w:r w:rsidR="00B82113">
              <w:rPr>
                <w:rFonts w:cs="Calibri"/>
                <w:color w:val="000000"/>
              </w:rPr>
              <w:t>Kerkrade</w:t>
            </w:r>
            <w:r w:rsidRPr="003D5FA1">
              <w:rPr>
                <w:rFonts w:cs="Calibri"/>
                <w:color w:val="000000"/>
              </w:rPr>
              <w:t xml:space="preserve">. Onze helpdesk is telefonisch bereikbaar. Alle actuele contactinformatie vindt u op </w:t>
            </w:r>
            <w:hyperlink r:id="rId14" w:history="1">
              <w:r w:rsidR="00B82113" w:rsidRPr="00F61F6A">
                <w:rPr>
                  <w:rStyle w:val="Hyperlink"/>
                  <w:rFonts w:cs="Calibri"/>
                </w:rPr>
                <w:t>www.EduUit.nl/contact</w:t>
              </w:r>
            </w:hyperlink>
            <w:r w:rsidRPr="003D5FA1">
              <w:rPr>
                <w:rFonts w:cs="Calibri"/>
                <w:color w:val="000000"/>
              </w:rPr>
              <w:t>.</w:t>
            </w:r>
          </w:p>
          <w:p w14:paraId="232F72F1" w14:textId="77777777" w:rsidR="00B82113" w:rsidRPr="003D5FA1" w:rsidRDefault="00B82113" w:rsidP="00621636">
            <w:pPr>
              <w:autoSpaceDE w:val="0"/>
              <w:autoSpaceDN w:val="0"/>
              <w:adjustRightInd w:val="0"/>
              <w:rPr>
                <w:rFonts w:cs="Calibri"/>
                <w:color w:val="000000"/>
              </w:rPr>
            </w:pPr>
          </w:p>
          <w:p w14:paraId="6E5946F0" w14:textId="77777777" w:rsidR="003D5FA1" w:rsidRPr="00B82113" w:rsidRDefault="003D5FA1" w:rsidP="00621636">
            <w:pPr>
              <w:autoSpaceDE w:val="0"/>
              <w:autoSpaceDN w:val="0"/>
              <w:adjustRightInd w:val="0"/>
              <w:rPr>
                <w:rFonts w:cs="Calibri"/>
                <w:b/>
                <w:color w:val="1728A9"/>
                <w:sz w:val="24"/>
                <w:szCs w:val="24"/>
              </w:rPr>
            </w:pPr>
            <w:r w:rsidRPr="00B82113">
              <w:rPr>
                <w:rFonts w:cs="Calibri"/>
                <w:b/>
                <w:color w:val="1728A9"/>
                <w:sz w:val="24"/>
                <w:szCs w:val="24"/>
              </w:rPr>
              <w:t>H. Versie</w:t>
            </w:r>
          </w:p>
          <w:p w14:paraId="720358A6" w14:textId="77777777" w:rsidR="003D5FA1" w:rsidRPr="003D5FA1" w:rsidRDefault="003D5FA1" w:rsidP="00621636">
            <w:pPr>
              <w:autoSpaceDE w:val="0"/>
              <w:autoSpaceDN w:val="0"/>
              <w:adjustRightInd w:val="0"/>
              <w:rPr>
                <w:rFonts w:cs="Calibri"/>
                <w:color w:val="000000"/>
              </w:rPr>
            </w:pPr>
            <w:r w:rsidRPr="003D5FA1">
              <w:rPr>
                <w:rFonts w:cs="Calibri"/>
                <w:color w:val="000000"/>
              </w:rPr>
              <w:t>Deze Privacy Bijsluiter is voor het laatst bijgewerkt op 1 juli 201</w:t>
            </w:r>
            <w:r w:rsidR="00B82113">
              <w:rPr>
                <w:rFonts w:cs="Calibri"/>
                <w:color w:val="000000"/>
              </w:rPr>
              <w:t>6</w:t>
            </w:r>
            <w:r w:rsidRPr="003D5FA1">
              <w:rPr>
                <w:rFonts w:cs="Calibri"/>
                <w:color w:val="000000"/>
              </w:rPr>
              <w:t>.</w:t>
            </w:r>
          </w:p>
          <w:p w14:paraId="056CD510" w14:textId="77777777" w:rsidR="00B82113" w:rsidRDefault="00B82113" w:rsidP="00621636">
            <w:pPr>
              <w:autoSpaceDE w:val="0"/>
              <w:autoSpaceDN w:val="0"/>
              <w:adjustRightInd w:val="0"/>
              <w:rPr>
                <w:rFonts w:cs="Calibri"/>
                <w:color w:val="000000"/>
              </w:rPr>
            </w:pPr>
          </w:p>
          <w:p w14:paraId="3B368AEC" w14:textId="77777777" w:rsidR="00B82113" w:rsidRDefault="00B82113" w:rsidP="00621636">
            <w:pPr>
              <w:autoSpaceDE w:val="0"/>
              <w:autoSpaceDN w:val="0"/>
              <w:adjustRightInd w:val="0"/>
              <w:rPr>
                <w:rFonts w:cs="Calibri"/>
                <w:color w:val="000000"/>
              </w:rPr>
            </w:pPr>
          </w:p>
          <w:p w14:paraId="367C5DD8" w14:textId="77777777" w:rsidR="00B82113" w:rsidRDefault="00B82113" w:rsidP="00621636">
            <w:pPr>
              <w:autoSpaceDE w:val="0"/>
              <w:autoSpaceDN w:val="0"/>
              <w:adjustRightInd w:val="0"/>
              <w:rPr>
                <w:rFonts w:cs="Calibri"/>
                <w:color w:val="000000"/>
              </w:rPr>
            </w:pPr>
          </w:p>
          <w:p w14:paraId="5C2906B4" w14:textId="77777777" w:rsidR="00B82113" w:rsidRDefault="00B82113" w:rsidP="00621636">
            <w:pPr>
              <w:autoSpaceDE w:val="0"/>
              <w:autoSpaceDN w:val="0"/>
              <w:adjustRightInd w:val="0"/>
              <w:rPr>
                <w:rFonts w:cs="Calibri"/>
                <w:color w:val="000000"/>
              </w:rPr>
            </w:pPr>
          </w:p>
          <w:p w14:paraId="2CF2FC10" w14:textId="77777777" w:rsidR="00B82113" w:rsidRDefault="00B82113" w:rsidP="00621636">
            <w:pPr>
              <w:autoSpaceDE w:val="0"/>
              <w:autoSpaceDN w:val="0"/>
              <w:adjustRightInd w:val="0"/>
              <w:rPr>
                <w:rFonts w:cs="Calibri"/>
                <w:color w:val="000000"/>
              </w:rPr>
            </w:pPr>
          </w:p>
          <w:p w14:paraId="00BCAF08" w14:textId="77777777" w:rsidR="00B82113" w:rsidRDefault="00B82113" w:rsidP="00621636">
            <w:pPr>
              <w:autoSpaceDE w:val="0"/>
              <w:autoSpaceDN w:val="0"/>
              <w:adjustRightInd w:val="0"/>
              <w:rPr>
                <w:rFonts w:cs="Calibri"/>
                <w:color w:val="000000"/>
              </w:rPr>
            </w:pPr>
          </w:p>
          <w:p w14:paraId="619388BE" w14:textId="77777777" w:rsidR="00B82113" w:rsidRDefault="00B82113" w:rsidP="00621636">
            <w:pPr>
              <w:autoSpaceDE w:val="0"/>
              <w:autoSpaceDN w:val="0"/>
              <w:adjustRightInd w:val="0"/>
              <w:rPr>
                <w:rFonts w:cs="Calibri"/>
                <w:color w:val="000000"/>
              </w:rPr>
            </w:pPr>
          </w:p>
          <w:p w14:paraId="73F1BBC3" w14:textId="77777777" w:rsidR="00B82113" w:rsidRDefault="00B82113" w:rsidP="00621636">
            <w:pPr>
              <w:autoSpaceDE w:val="0"/>
              <w:autoSpaceDN w:val="0"/>
              <w:adjustRightInd w:val="0"/>
              <w:rPr>
                <w:rFonts w:cs="Calibri"/>
                <w:color w:val="000000"/>
              </w:rPr>
            </w:pPr>
          </w:p>
          <w:p w14:paraId="1BBD0BDF" w14:textId="77777777" w:rsidR="00B82113" w:rsidRDefault="00B82113" w:rsidP="00621636">
            <w:pPr>
              <w:autoSpaceDE w:val="0"/>
              <w:autoSpaceDN w:val="0"/>
              <w:adjustRightInd w:val="0"/>
              <w:rPr>
                <w:rFonts w:cs="Calibri"/>
                <w:color w:val="000000"/>
              </w:rPr>
            </w:pPr>
          </w:p>
          <w:p w14:paraId="3E7D305F" w14:textId="77777777" w:rsidR="00B82113" w:rsidRDefault="00B82113" w:rsidP="00621636">
            <w:pPr>
              <w:autoSpaceDE w:val="0"/>
              <w:autoSpaceDN w:val="0"/>
              <w:adjustRightInd w:val="0"/>
              <w:rPr>
                <w:rFonts w:cs="Calibri"/>
                <w:color w:val="000000"/>
              </w:rPr>
            </w:pPr>
          </w:p>
          <w:p w14:paraId="63B5757D" w14:textId="77777777" w:rsidR="00B82113" w:rsidRDefault="00B82113" w:rsidP="00621636">
            <w:pPr>
              <w:autoSpaceDE w:val="0"/>
              <w:autoSpaceDN w:val="0"/>
              <w:adjustRightInd w:val="0"/>
              <w:rPr>
                <w:rFonts w:cs="Calibri"/>
                <w:color w:val="000000"/>
              </w:rPr>
            </w:pPr>
          </w:p>
          <w:p w14:paraId="43693977" w14:textId="77777777" w:rsidR="00B82113" w:rsidRDefault="00B82113" w:rsidP="00621636">
            <w:pPr>
              <w:autoSpaceDE w:val="0"/>
              <w:autoSpaceDN w:val="0"/>
              <w:adjustRightInd w:val="0"/>
              <w:rPr>
                <w:rFonts w:cs="Calibri"/>
                <w:color w:val="000000"/>
              </w:rPr>
            </w:pPr>
          </w:p>
          <w:p w14:paraId="36CE6A24" w14:textId="77777777" w:rsidR="00B82113" w:rsidRDefault="00B82113" w:rsidP="00621636">
            <w:pPr>
              <w:autoSpaceDE w:val="0"/>
              <w:autoSpaceDN w:val="0"/>
              <w:adjustRightInd w:val="0"/>
              <w:rPr>
                <w:rFonts w:cs="Calibri"/>
                <w:color w:val="000000"/>
              </w:rPr>
            </w:pPr>
          </w:p>
          <w:p w14:paraId="27CAADBD" w14:textId="77777777" w:rsidR="00B82113" w:rsidRDefault="00B82113" w:rsidP="00621636">
            <w:pPr>
              <w:autoSpaceDE w:val="0"/>
              <w:autoSpaceDN w:val="0"/>
              <w:adjustRightInd w:val="0"/>
              <w:rPr>
                <w:rFonts w:cs="Calibri"/>
                <w:color w:val="000000"/>
              </w:rPr>
            </w:pPr>
          </w:p>
          <w:p w14:paraId="2577EA27" w14:textId="77777777" w:rsidR="00B82113" w:rsidRDefault="00B82113" w:rsidP="00621636">
            <w:pPr>
              <w:autoSpaceDE w:val="0"/>
              <w:autoSpaceDN w:val="0"/>
              <w:adjustRightInd w:val="0"/>
              <w:rPr>
                <w:rFonts w:cs="Calibri"/>
                <w:color w:val="000000"/>
              </w:rPr>
            </w:pPr>
          </w:p>
          <w:p w14:paraId="045EA061" w14:textId="77777777" w:rsidR="00B82113" w:rsidRDefault="00B82113" w:rsidP="00621636">
            <w:pPr>
              <w:autoSpaceDE w:val="0"/>
              <w:autoSpaceDN w:val="0"/>
              <w:adjustRightInd w:val="0"/>
              <w:rPr>
                <w:rFonts w:cs="Calibri"/>
                <w:color w:val="000000"/>
              </w:rPr>
            </w:pPr>
          </w:p>
          <w:p w14:paraId="3D3B6448" w14:textId="77777777" w:rsidR="00B82113" w:rsidRDefault="00B82113" w:rsidP="00621636">
            <w:pPr>
              <w:autoSpaceDE w:val="0"/>
              <w:autoSpaceDN w:val="0"/>
              <w:adjustRightInd w:val="0"/>
              <w:rPr>
                <w:rFonts w:cs="Calibri"/>
                <w:color w:val="000000"/>
              </w:rPr>
            </w:pPr>
          </w:p>
          <w:p w14:paraId="2A82FD18" w14:textId="77777777" w:rsidR="00B82113" w:rsidRDefault="00B82113" w:rsidP="00621636">
            <w:pPr>
              <w:autoSpaceDE w:val="0"/>
              <w:autoSpaceDN w:val="0"/>
              <w:adjustRightInd w:val="0"/>
              <w:rPr>
                <w:rFonts w:cs="Calibri"/>
                <w:color w:val="000000"/>
              </w:rPr>
            </w:pPr>
          </w:p>
          <w:p w14:paraId="7E343A83" w14:textId="77777777" w:rsidR="00B82113" w:rsidRDefault="00B82113" w:rsidP="00621636">
            <w:pPr>
              <w:autoSpaceDE w:val="0"/>
              <w:autoSpaceDN w:val="0"/>
              <w:adjustRightInd w:val="0"/>
              <w:rPr>
                <w:rFonts w:cs="Calibri"/>
                <w:color w:val="000000"/>
              </w:rPr>
            </w:pPr>
          </w:p>
          <w:p w14:paraId="0EA21A17" w14:textId="67E66231" w:rsidR="005D2CF9" w:rsidRPr="00E425E4" w:rsidRDefault="005D2CF9" w:rsidP="005D2CF9">
            <w:pPr>
              <w:spacing w:after="480" w:line="260" w:lineRule="atLeast"/>
              <w:jc w:val="left"/>
              <w:outlineLvl w:val="0"/>
              <w:rPr>
                <w:rFonts w:asciiTheme="minorHAnsi" w:eastAsiaTheme="majorEastAsia" w:hAnsiTheme="minorHAnsi" w:cstheme="majorBidi"/>
                <w:b/>
                <w:bCs/>
                <w:i/>
                <w:color w:val="00B050"/>
                <w:kern w:val="28"/>
                <w:sz w:val="40"/>
                <w:szCs w:val="40"/>
                <w:lang w:eastAsia="zh-TW" w:bidi="hi-IN"/>
              </w:rPr>
            </w:pPr>
            <w:bookmarkStart w:id="62" w:name="_Toc455153183"/>
            <w:r w:rsidRPr="005D2CF9">
              <w:rPr>
                <w:b/>
                <w:i/>
                <w:color w:val="00B050"/>
                <w:sz w:val="40"/>
                <w:szCs w:val="40"/>
              </w:rPr>
              <w:lastRenderedPageBreak/>
              <w:t xml:space="preserve">Bijlage </w:t>
            </w:r>
            <w:r>
              <w:rPr>
                <w:b/>
                <w:i/>
                <w:color w:val="00B050"/>
                <w:sz w:val="40"/>
                <w:szCs w:val="40"/>
              </w:rPr>
              <w:t>2</w:t>
            </w:r>
            <w:r w:rsidRPr="005D2CF9">
              <w:rPr>
                <w:b/>
                <w:i/>
                <w:color w:val="00B050"/>
                <w:sz w:val="40"/>
                <w:szCs w:val="40"/>
              </w:rPr>
              <w:t xml:space="preserve"> bij </w:t>
            </w:r>
            <w:r w:rsidRPr="00E425E4">
              <w:rPr>
                <w:rFonts w:asciiTheme="minorHAnsi" w:eastAsiaTheme="majorEastAsia" w:hAnsiTheme="minorHAnsi" w:cstheme="majorBidi"/>
                <w:b/>
                <w:bCs/>
                <w:i/>
                <w:color w:val="00B050"/>
                <w:kern w:val="28"/>
                <w:sz w:val="40"/>
                <w:szCs w:val="40"/>
                <w:lang w:eastAsia="zh-TW" w:bidi="hi-IN"/>
              </w:rPr>
              <w:softHyphen/>
              <w:t>Bewerkersovereenkomst</w:t>
            </w:r>
            <w:r w:rsidRPr="005D2CF9">
              <w:rPr>
                <w:rFonts w:asciiTheme="minorHAnsi" w:eastAsiaTheme="majorEastAsia" w:hAnsiTheme="minorHAnsi" w:cstheme="majorBidi"/>
                <w:b/>
                <w:bCs/>
                <w:i/>
                <w:color w:val="00B050"/>
                <w:kern w:val="28"/>
                <w:sz w:val="40"/>
                <w:szCs w:val="40"/>
                <w:lang w:eastAsia="zh-TW" w:bidi="hi-IN"/>
              </w:rPr>
              <w:t xml:space="preserve"> EduUit</w:t>
            </w:r>
            <w:r>
              <w:rPr>
                <w:rFonts w:asciiTheme="minorHAnsi" w:eastAsiaTheme="majorEastAsia" w:hAnsiTheme="minorHAnsi" w:cstheme="majorBidi"/>
                <w:b/>
                <w:bCs/>
                <w:i/>
                <w:color w:val="00B050"/>
                <w:kern w:val="28"/>
                <w:sz w:val="40"/>
                <w:szCs w:val="40"/>
                <w:lang w:eastAsia="zh-TW" w:bidi="hi-IN"/>
              </w:rPr>
              <w:t>:</w:t>
            </w:r>
            <w:bookmarkEnd w:id="62"/>
          </w:p>
          <w:p w14:paraId="37ED9972" w14:textId="77777777" w:rsidR="003D5FA1" w:rsidRPr="005D2CF9" w:rsidRDefault="003D5FA1" w:rsidP="0040360F">
            <w:pPr>
              <w:pStyle w:val="Ondertitel"/>
              <w:rPr>
                <w:i/>
                <w:color w:val="00B050"/>
              </w:rPr>
            </w:pPr>
            <w:bookmarkStart w:id="63" w:name="_Toc455153184"/>
            <w:r w:rsidRPr="005D2CF9">
              <w:rPr>
                <w:i/>
                <w:color w:val="00B050"/>
              </w:rPr>
              <w:t>Technische en organisatorische beveiligingsmaatregelen</w:t>
            </w:r>
            <w:bookmarkEnd w:id="63"/>
          </w:p>
          <w:p w14:paraId="312473D8" w14:textId="77777777" w:rsidR="003D5FA1" w:rsidRPr="003D5FA1" w:rsidRDefault="003D5FA1" w:rsidP="00621636">
            <w:pPr>
              <w:autoSpaceDE w:val="0"/>
              <w:autoSpaceDN w:val="0"/>
              <w:adjustRightInd w:val="0"/>
              <w:rPr>
                <w:rFonts w:cs="Calibri"/>
                <w:color w:val="000000"/>
              </w:rPr>
            </w:pPr>
            <w:r w:rsidRPr="003D5FA1">
              <w:rPr>
                <w:rFonts w:cs="Calibri"/>
                <w:color w:val="000000"/>
              </w:rPr>
              <w:t>Omschrijving van de maatregelen zoals bedoeld in artikel 7.2 Bewerkersovereenkomst</w:t>
            </w:r>
          </w:p>
          <w:p w14:paraId="5E7CFF9B" w14:textId="77777777" w:rsidR="003D5FA1" w:rsidRDefault="003D5FA1" w:rsidP="00621636">
            <w:pPr>
              <w:autoSpaceDE w:val="0"/>
              <w:autoSpaceDN w:val="0"/>
              <w:adjustRightInd w:val="0"/>
              <w:rPr>
                <w:rFonts w:cs="Calibri"/>
                <w:color w:val="000000"/>
              </w:rPr>
            </w:pPr>
            <w:r>
              <w:rPr>
                <w:rFonts w:cs="Calibri"/>
                <w:color w:val="000000"/>
              </w:rPr>
              <w:t>EduUit</w:t>
            </w:r>
            <w:r w:rsidRPr="003D5FA1">
              <w:rPr>
                <w:rFonts w:cs="Calibri"/>
                <w:color w:val="000000"/>
              </w:rPr>
              <w:t xml:space="preserve"> neemt passende technische en organisatorische maatregelen om de persoonsgegevens van uw </w:t>
            </w:r>
            <w:r w:rsidR="006F723C">
              <w:rPr>
                <w:rFonts w:cs="Calibri"/>
                <w:color w:val="000000"/>
              </w:rPr>
              <w:t>student</w:t>
            </w:r>
            <w:r w:rsidRPr="003D5FA1">
              <w:rPr>
                <w:rFonts w:cs="Calibri"/>
                <w:color w:val="000000"/>
              </w:rPr>
              <w:t>en te beveiligen tegen verlies of tegen enige vorm van onrechtmatige verwerking</w:t>
            </w:r>
          </w:p>
          <w:p w14:paraId="7C66CADA" w14:textId="77777777" w:rsidR="00621636" w:rsidRPr="003D5FA1" w:rsidRDefault="00621636" w:rsidP="00621636">
            <w:pPr>
              <w:autoSpaceDE w:val="0"/>
              <w:autoSpaceDN w:val="0"/>
              <w:adjustRightInd w:val="0"/>
              <w:rPr>
                <w:rFonts w:cs="Calibri"/>
                <w:color w:val="000000"/>
              </w:rPr>
            </w:pPr>
          </w:p>
          <w:p w14:paraId="0E80FC78" w14:textId="77777777" w:rsidR="003D5FA1" w:rsidRPr="00621636" w:rsidRDefault="003D5FA1" w:rsidP="00621636">
            <w:pPr>
              <w:autoSpaceDE w:val="0"/>
              <w:autoSpaceDN w:val="0"/>
              <w:adjustRightInd w:val="0"/>
              <w:rPr>
                <w:rFonts w:cs="Calibri"/>
                <w:color w:val="1728A9"/>
                <w:sz w:val="22"/>
                <w:szCs w:val="22"/>
              </w:rPr>
            </w:pPr>
            <w:r w:rsidRPr="00621636">
              <w:rPr>
                <w:rFonts w:cs="Calibri"/>
                <w:color w:val="1728A9"/>
                <w:sz w:val="22"/>
                <w:szCs w:val="22"/>
              </w:rPr>
              <w:t>I. Maatregelen om persoonsgegevens te beschermen</w:t>
            </w:r>
          </w:p>
          <w:p w14:paraId="05623108" w14:textId="77777777" w:rsidR="00621636" w:rsidRPr="00621636" w:rsidRDefault="00621636" w:rsidP="00621636">
            <w:pPr>
              <w:autoSpaceDE w:val="0"/>
              <w:autoSpaceDN w:val="0"/>
              <w:adjustRightInd w:val="0"/>
              <w:rPr>
                <w:rFonts w:cs="Calibri"/>
                <w:color w:val="1728A9"/>
                <w:sz w:val="22"/>
                <w:szCs w:val="22"/>
              </w:rPr>
            </w:pPr>
          </w:p>
          <w:p w14:paraId="22FFC48B" w14:textId="77777777" w:rsidR="003D5FA1" w:rsidRDefault="003D5FA1" w:rsidP="00621636">
            <w:pPr>
              <w:autoSpaceDE w:val="0"/>
              <w:autoSpaceDN w:val="0"/>
              <w:adjustRightInd w:val="0"/>
              <w:rPr>
                <w:rFonts w:cs="Calibri"/>
                <w:color w:val="1728A9"/>
                <w:sz w:val="22"/>
                <w:szCs w:val="22"/>
              </w:rPr>
            </w:pPr>
            <w:r w:rsidRPr="00621636">
              <w:rPr>
                <w:rFonts w:cs="Calibri"/>
                <w:color w:val="1728A9"/>
                <w:sz w:val="22"/>
                <w:szCs w:val="22"/>
              </w:rPr>
              <w:t>Organisatie van informatiebeveiliging en communicatieprocessen</w:t>
            </w:r>
          </w:p>
          <w:p w14:paraId="4923CAA8" w14:textId="77777777" w:rsidR="003D5FA1" w:rsidRPr="00621636"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EduUit heeft een informatie security management systeem (ISMS). Daarin is een informatiebeveiligingsbeleid vastgesteld, en organisatorisch een Security Manager aangewezen om risico’s omtrent te verwerking van persoonsgegevens te inventariseren, beveiligingsbewustzijn te stimuleren, voorzieningen te controleren en maatregelen te treffen die zien op naleving van het informatiebeveiligingsbeleid.</w:t>
            </w:r>
          </w:p>
          <w:p w14:paraId="7D2277C7" w14:textId="77777777" w:rsidR="003D5FA1" w:rsidRPr="00621636"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Informatiebeveiliging is binnen EduUit als een proces ingericht. Dat betekent dat voor elke maatregel documentatie wordt vastgelegd en wordt onderhouden.</w:t>
            </w:r>
          </w:p>
          <w:p w14:paraId="2E5A0AF3" w14:textId="77777777" w:rsidR="003D5FA1" w:rsidRPr="00621636"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Informatiebeveiligingsincidenten worden gedocumenteerd en worden benut voor optimalisatie van het informatiebeveiligingsbeleid.</w:t>
            </w:r>
          </w:p>
          <w:p w14:paraId="4F62D748" w14:textId="77777777" w:rsidR="003D5FA1" w:rsidRPr="00621636"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Alle medewerkers van EduUit hebben training gehad omtrent informatiebeveiliging.</w:t>
            </w:r>
          </w:p>
          <w:p w14:paraId="1DE9B82E" w14:textId="77777777" w:rsidR="003D5FA1" w:rsidRPr="00621636"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Jaarlijks wordt de scan van het College Bescherming Persoonsgegevens uitgevoerd, en worden er nieuwe prioriteiten gesteld t.a.v. optimaliseren en verbeteren van beleid, volgens de Plan, Do, Check, Act cyclus.</w:t>
            </w:r>
          </w:p>
          <w:p w14:paraId="2A4B7A14" w14:textId="77777777" w:rsidR="003D5FA1"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Ontwikkelingen in het veld van privacy en security worden gevolgd. Hieronder valt ook bijvoorbeeld: de WBP en de richtsnoeren van het college bescherming persoonsgegeven, en de Europese Verordening Dataprotectie, en betrokkenheid bij de GEU rondom het Convenant Digitale Onderwijsmiddelen en Privacy - Leermiddelen en Toetsen.</w:t>
            </w:r>
          </w:p>
          <w:p w14:paraId="2C97220A" w14:textId="77777777" w:rsidR="00621636" w:rsidRPr="00621636" w:rsidRDefault="00621636" w:rsidP="00621636">
            <w:pPr>
              <w:pStyle w:val="Lijstalinea"/>
              <w:autoSpaceDE w:val="0"/>
              <w:autoSpaceDN w:val="0"/>
              <w:adjustRightInd w:val="0"/>
              <w:ind w:left="720"/>
              <w:rPr>
                <w:rFonts w:cs="Calibri"/>
                <w:color w:val="000000"/>
              </w:rPr>
            </w:pPr>
          </w:p>
          <w:p w14:paraId="3D01AC21" w14:textId="77777777" w:rsidR="003D5FA1" w:rsidRPr="00621636" w:rsidRDefault="003D5FA1" w:rsidP="00621636">
            <w:pPr>
              <w:autoSpaceDE w:val="0"/>
              <w:autoSpaceDN w:val="0"/>
              <w:adjustRightInd w:val="0"/>
              <w:rPr>
                <w:rFonts w:cs="Calibri"/>
                <w:color w:val="1728A9"/>
                <w:sz w:val="22"/>
                <w:szCs w:val="22"/>
              </w:rPr>
            </w:pPr>
            <w:r w:rsidRPr="00621636">
              <w:rPr>
                <w:rFonts w:cs="Calibri"/>
                <w:color w:val="1728A9"/>
                <w:sz w:val="22"/>
                <w:szCs w:val="22"/>
              </w:rPr>
              <w:t>Personeel en leveranciers</w:t>
            </w:r>
          </w:p>
          <w:p w14:paraId="0435474F" w14:textId="77777777" w:rsidR="003D5FA1" w:rsidRPr="00621636"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Met leveranciers en personeel zijn en worden geheimhoudingsverklaringen overeengekomen en worden bewerkersovereenkomsten en informatiebeveiligingsafspraken gemaakt.</w:t>
            </w:r>
          </w:p>
          <w:p w14:paraId="0AFD4299" w14:textId="77777777" w:rsidR="003D5FA1" w:rsidRPr="00621636"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EduUit stimuleert bewustzijn, opleiding en training ten aanzien van informatiebeveiliging.</w:t>
            </w:r>
          </w:p>
          <w:p w14:paraId="30F09118" w14:textId="77777777" w:rsidR="003D5FA1" w:rsidRPr="00621636"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Medewerkers hebben op grond van een autorisatiesystematiek geen toegang tot meer data dan strikt noodzakelijk is voor hun functie.</w:t>
            </w:r>
          </w:p>
          <w:p w14:paraId="17FB1153" w14:textId="77777777" w:rsidR="003D5FA1" w:rsidRDefault="003D5FA1" w:rsidP="00621636">
            <w:pPr>
              <w:pStyle w:val="Lijstalinea"/>
              <w:numPr>
                <w:ilvl w:val="0"/>
                <w:numId w:val="16"/>
              </w:numPr>
              <w:autoSpaceDE w:val="0"/>
              <w:autoSpaceDN w:val="0"/>
              <w:adjustRightInd w:val="0"/>
              <w:rPr>
                <w:rFonts w:cs="Calibri"/>
                <w:color w:val="000000"/>
              </w:rPr>
            </w:pPr>
            <w:r w:rsidRPr="00621636">
              <w:rPr>
                <w:rFonts w:cs="Calibri"/>
                <w:color w:val="000000"/>
              </w:rPr>
              <w:t>EduUit beschikt over beleid omtrent de beveiliging van en de omgang met persoonsgegevens en het gebruik van media en netwerkdiensten door personeel en leveranciers.</w:t>
            </w:r>
          </w:p>
          <w:p w14:paraId="15D45B32" w14:textId="77777777" w:rsidR="00621636" w:rsidRPr="00621636" w:rsidRDefault="00621636" w:rsidP="00621636">
            <w:pPr>
              <w:pStyle w:val="Lijstalinea"/>
              <w:autoSpaceDE w:val="0"/>
              <w:autoSpaceDN w:val="0"/>
              <w:adjustRightInd w:val="0"/>
              <w:ind w:left="720"/>
              <w:rPr>
                <w:rFonts w:cs="Calibri"/>
                <w:color w:val="000000"/>
              </w:rPr>
            </w:pPr>
          </w:p>
          <w:p w14:paraId="0EBB4FEE" w14:textId="77777777" w:rsidR="003D5FA1" w:rsidRPr="00BE75DA" w:rsidRDefault="003D5FA1" w:rsidP="00621636">
            <w:pPr>
              <w:autoSpaceDE w:val="0"/>
              <w:autoSpaceDN w:val="0"/>
              <w:adjustRightInd w:val="0"/>
              <w:rPr>
                <w:rFonts w:cs="Calibri"/>
                <w:color w:val="1728A9"/>
                <w:sz w:val="22"/>
                <w:szCs w:val="22"/>
              </w:rPr>
            </w:pPr>
            <w:r w:rsidRPr="00BE75DA">
              <w:rPr>
                <w:rFonts w:cs="Calibri"/>
                <w:color w:val="1728A9"/>
                <w:sz w:val="22"/>
                <w:szCs w:val="22"/>
              </w:rPr>
              <w:t>Fysieke beveiliging en continuïteit van de middelen</w:t>
            </w:r>
          </w:p>
          <w:p w14:paraId="42F60ADE" w14:textId="77777777" w:rsidR="003D5FA1" w:rsidRPr="00BE75DA"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t>Er wordt zo veel mogelijk gewerkt met ISO27001/27002 gecertificeerde leveranciers.</w:t>
            </w:r>
          </w:p>
          <w:p w14:paraId="740BC355" w14:textId="77777777" w:rsidR="003D5FA1" w:rsidRPr="00BE75DA"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t>Persoonsgegevens worden uitsluitend verwerkt in een gesloten, fysiek beveiligde omgeving met bescherming tegen bedreigingen van buitenaf.</w:t>
            </w:r>
          </w:p>
          <w:p w14:paraId="0251882C" w14:textId="77777777" w:rsidR="003D5FA1" w:rsidRPr="00BE75DA"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t>Persoonsgegevens worden uitsluitend verwerkt op apparatuur waarbij maatregelen zijn genomen om de apparatuur fysiek te beveiligen en de continuïteit van de dienstverlening te verzekeren.</w:t>
            </w:r>
          </w:p>
          <w:p w14:paraId="0CE1AFDE" w14:textId="77777777" w:rsidR="003D5FA1"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t>Er worden backups gemaakt om de continuïteit van de dienstverlening te verzekeren.</w:t>
            </w:r>
          </w:p>
          <w:p w14:paraId="49248DC0" w14:textId="77777777" w:rsidR="00BE75DA" w:rsidRPr="00BE75DA" w:rsidRDefault="00BE75DA" w:rsidP="00BE75DA">
            <w:pPr>
              <w:pStyle w:val="Lijstalinea"/>
              <w:autoSpaceDE w:val="0"/>
              <w:autoSpaceDN w:val="0"/>
              <w:adjustRightInd w:val="0"/>
              <w:ind w:left="720"/>
              <w:rPr>
                <w:rFonts w:cs="Calibri"/>
                <w:color w:val="000000"/>
              </w:rPr>
            </w:pPr>
          </w:p>
          <w:p w14:paraId="1A5ECEC4" w14:textId="77777777" w:rsidR="003D5FA1" w:rsidRPr="00BE75DA" w:rsidRDefault="003D5FA1" w:rsidP="00621636">
            <w:pPr>
              <w:autoSpaceDE w:val="0"/>
              <w:autoSpaceDN w:val="0"/>
              <w:adjustRightInd w:val="0"/>
              <w:rPr>
                <w:rFonts w:cs="Calibri"/>
                <w:color w:val="1728A9"/>
                <w:sz w:val="22"/>
                <w:szCs w:val="22"/>
              </w:rPr>
            </w:pPr>
            <w:r w:rsidRPr="00BE75DA">
              <w:rPr>
                <w:rFonts w:cs="Calibri"/>
                <w:color w:val="1728A9"/>
                <w:sz w:val="22"/>
                <w:szCs w:val="22"/>
              </w:rPr>
              <w:t>Netwerk-, server- en applicatiebeveiliging en onderhoud</w:t>
            </w:r>
          </w:p>
          <w:p w14:paraId="422EFF75" w14:textId="77777777" w:rsidR="003D5FA1" w:rsidRPr="00BE75DA"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t>Gegevens die binnen applicaties worden verwerkt zijn geclassificeerd op risico’s.</w:t>
            </w:r>
          </w:p>
          <w:p w14:paraId="200B0592" w14:textId="77777777" w:rsidR="003D5FA1" w:rsidRPr="00BE75DA"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t>De netwerkomgeving waarbinnen gegevens worden verwerkt is beveiligd door o.m. proxy’s en firewalls. Daarbij worden maatregelen geïmplementeerd tegen misbruik en aanvallen.</w:t>
            </w:r>
          </w:p>
          <w:p w14:paraId="61E17240" w14:textId="77777777" w:rsidR="003D5FA1" w:rsidRPr="00BE75DA"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t>Applicatieleveranciers en ontwikkelaars krijgen instructie t.a.v. (secure) applicatie development, op basis van o.m. OWASP standaarden.</w:t>
            </w:r>
          </w:p>
          <w:p w14:paraId="20E8F4A4" w14:textId="77777777" w:rsidR="003D5FA1" w:rsidRPr="00BE75DA"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t>De omgevingen waarbinnen persoonsgegevens worden verwerkt worden gemonitord.</w:t>
            </w:r>
          </w:p>
          <w:p w14:paraId="23FE06EE" w14:textId="77777777" w:rsidR="003D5FA1" w:rsidRPr="00BE75DA"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t>Op systemen worden periodiek de laatste (beveiligings)patches geïnstalleerd onder regie van een changemanager.</w:t>
            </w:r>
          </w:p>
          <w:p w14:paraId="635C99A6" w14:textId="77777777" w:rsidR="003D5FA1" w:rsidRPr="00BE75DA" w:rsidRDefault="003D5FA1" w:rsidP="00BE75DA">
            <w:pPr>
              <w:pStyle w:val="Lijstalinea"/>
              <w:numPr>
                <w:ilvl w:val="0"/>
                <w:numId w:val="16"/>
              </w:numPr>
              <w:autoSpaceDE w:val="0"/>
              <w:autoSpaceDN w:val="0"/>
              <w:adjustRightInd w:val="0"/>
              <w:rPr>
                <w:rFonts w:cs="Calibri"/>
                <w:color w:val="000000"/>
              </w:rPr>
            </w:pPr>
            <w:r w:rsidRPr="00BE75DA">
              <w:rPr>
                <w:rFonts w:cs="Calibri"/>
                <w:color w:val="000000"/>
              </w:rPr>
              <w:lastRenderedPageBreak/>
              <w:t>Penetratietests en vulnerability assessments worden uitgevoerd al naar gelang de lifecycle situatie van de applicatie, de classificatie van de applicatie en haar data, en haar rol in de keten.</w:t>
            </w:r>
          </w:p>
          <w:p w14:paraId="727F5031" w14:textId="77777777" w:rsidR="00BE75DA" w:rsidRDefault="003D5FA1" w:rsidP="00C0541C">
            <w:pPr>
              <w:pStyle w:val="Lijstalinea"/>
              <w:numPr>
                <w:ilvl w:val="0"/>
                <w:numId w:val="16"/>
              </w:numPr>
              <w:autoSpaceDE w:val="0"/>
              <w:autoSpaceDN w:val="0"/>
              <w:adjustRightInd w:val="0"/>
              <w:rPr>
                <w:rFonts w:cs="Calibri"/>
                <w:color w:val="000000"/>
              </w:rPr>
            </w:pPr>
            <w:r w:rsidRPr="00BE75DA">
              <w:rPr>
                <w:rFonts w:cs="Calibri"/>
                <w:color w:val="000000"/>
              </w:rPr>
              <w:t>Er wordt gebruikgemaakt van versleutelde verbindingen voor de uitwisseling van gegevens en inlogprocessen.</w:t>
            </w:r>
          </w:p>
          <w:p w14:paraId="19344E4E" w14:textId="77777777" w:rsidR="00BE75DA" w:rsidRDefault="00BE75DA" w:rsidP="00BE75DA">
            <w:pPr>
              <w:autoSpaceDE w:val="0"/>
              <w:autoSpaceDN w:val="0"/>
              <w:adjustRightInd w:val="0"/>
              <w:rPr>
                <w:rFonts w:cs="Calibri"/>
                <w:color w:val="000000"/>
              </w:rPr>
            </w:pPr>
          </w:p>
          <w:p w14:paraId="06ACCC66" w14:textId="77777777" w:rsidR="003D5FA1" w:rsidRPr="00BE75DA" w:rsidRDefault="003D5FA1" w:rsidP="00BE75DA">
            <w:pPr>
              <w:autoSpaceDE w:val="0"/>
              <w:autoSpaceDN w:val="0"/>
              <w:adjustRightInd w:val="0"/>
              <w:rPr>
                <w:rFonts w:cs="Calibri"/>
                <w:color w:val="1728A9"/>
                <w:sz w:val="22"/>
                <w:szCs w:val="22"/>
              </w:rPr>
            </w:pPr>
            <w:r w:rsidRPr="00BE75DA">
              <w:rPr>
                <w:rFonts w:cs="Calibri"/>
                <w:color w:val="1728A9"/>
                <w:sz w:val="22"/>
                <w:szCs w:val="22"/>
              </w:rPr>
              <w:t>Rapportage</w:t>
            </w:r>
          </w:p>
          <w:p w14:paraId="2E2A122A"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Bewerker rapporteert aan </w:t>
            </w:r>
            <w:r>
              <w:rPr>
                <w:rFonts w:cs="Calibri"/>
                <w:color w:val="000000"/>
              </w:rPr>
              <w:t>EduUit</w:t>
            </w:r>
            <w:r w:rsidRPr="003D5FA1">
              <w:rPr>
                <w:rFonts w:cs="Calibri"/>
                <w:color w:val="000000"/>
              </w:rPr>
              <w:t xml:space="preserve"> over updates of beveiligingsincidenten. De bewerker actualiseert de informatie en informeert contractpartijen en/of gebruikers over wijzigingen in de getroffen maatregelen om persoonsgegevens te beschermen.</w:t>
            </w:r>
          </w:p>
          <w:p w14:paraId="1F079613"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De </w:t>
            </w:r>
            <w:r>
              <w:rPr>
                <w:rFonts w:cs="Calibri"/>
                <w:color w:val="000000"/>
              </w:rPr>
              <w:t>EduUit</w:t>
            </w:r>
            <w:r w:rsidRPr="003D5FA1">
              <w:rPr>
                <w:rFonts w:cs="Calibri"/>
                <w:color w:val="000000"/>
              </w:rPr>
              <w:t xml:space="preserve"> security officers rapporteren vervolgens aan de Security Manager, t.b.v. het ISMS overleg.</w:t>
            </w:r>
          </w:p>
          <w:p w14:paraId="01150EF4" w14:textId="77777777" w:rsidR="003D5FA1" w:rsidRPr="003D5FA1" w:rsidRDefault="003D5FA1" w:rsidP="00621636">
            <w:pPr>
              <w:autoSpaceDE w:val="0"/>
              <w:autoSpaceDN w:val="0"/>
              <w:adjustRightInd w:val="0"/>
              <w:rPr>
                <w:rFonts w:cs="Calibri"/>
                <w:color w:val="000000"/>
              </w:rPr>
            </w:pPr>
            <w:r>
              <w:rPr>
                <w:rFonts w:cs="Calibri"/>
                <w:color w:val="000000"/>
              </w:rPr>
              <w:t>EduUit</w:t>
            </w:r>
            <w:r w:rsidRPr="003D5FA1">
              <w:rPr>
                <w:rFonts w:cs="Calibri"/>
                <w:color w:val="000000"/>
              </w:rPr>
              <w:t xml:space="preserve"> communiceert haar maatregelen rondom de technische en organisatorische maatrelen jaarlijks via de privacy bijsluiter. De intentie is om dit samen met de aanschaf van het producten te laten verstrekken (door distributeur). Hierdoor is er geen aparte administratie benodigd t.a.v. bewerkersovereenkomst en privacy bijsluiter en zal de administratieve belasting voor de </w:t>
            </w:r>
            <w:r w:rsidR="006F723C">
              <w:rPr>
                <w:rFonts w:cs="Calibri"/>
                <w:color w:val="000000"/>
              </w:rPr>
              <w:t>mbo instelling</w:t>
            </w:r>
            <w:r w:rsidRPr="003D5FA1">
              <w:rPr>
                <w:rFonts w:cs="Calibri"/>
                <w:color w:val="000000"/>
              </w:rPr>
              <w:t xml:space="preserve"> en de uitgeverij idealiter minimaal zijn.</w:t>
            </w:r>
          </w:p>
          <w:p w14:paraId="1FEB5506"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Wet Meldplicht datalekken: </w:t>
            </w:r>
            <w:r>
              <w:rPr>
                <w:rFonts w:cs="Calibri"/>
                <w:color w:val="000000"/>
              </w:rPr>
              <w:t>EduUit</w:t>
            </w:r>
            <w:r w:rsidRPr="003D5FA1">
              <w:rPr>
                <w:rFonts w:cs="Calibri"/>
                <w:color w:val="000000"/>
              </w:rPr>
              <w:t xml:space="preserve"> heeft een Incident en Response Procedure ingericht waarbij er bij calamiteiten, waarbij er vastgesteld wordt dat er persoonsgegevens gelekt zijn, er binnen 72 uur contact zal worden gelegd met de verantwoordelijke instellingen. De verantwoordelijke instellingen zijn op dat moment verplicht om tevens binnen deze 72 uur na vaststelling van het incident een melding te doen bij de Autoriteit Persoonsgegevens (AP).</w:t>
            </w:r>
          </w:p>
          <w:p w14:paraId="22298B5E" w14:textId="77777777" w:rsidR="003D5FA1" w:rsidRPr="003D5FA1" w:rsidRDefault="003D5FA1" w:rsidP="00621636">
            <w:pPr>
              <w:autoSpaceDE w:val="0"/>
              <w:autoSpaceDN w:val="0"/>
              <w:adjustRightInd w:val="0"/>
              <w:rPr>
                <w:rFonts w:cs="Calibri"/>
                <w:color w:val="000000"/>
              </w:rPr>
            </w:pPr>
            <w:r w:rsidRPr="003D5FA1">
              <w:rPr>
                <w:rFonts w:cs="Calibri"/>
                <w:color w:val="000000"/>
              </w:rPr>
              <w:t>Updates rondom het privacystatement worden weergegeven op www.</w:t>
            </w:r>
            <w:r>
              <w:rPr>
                <w:rFonts w:cs="Calibri"/>
                <w:color w:val="000000"/>
              </w:rPr>
              <w:t>EduUit</w:t>
            </w:r>
            <w:r w:rsidRPr="003D5FA1">
              <w:rPr>
                <w:rFonts w:cs="Calibri"/>
                <w:color w:val="000000"/>
              </w:rPr>
              <w:t>.nl/privacy.</w:t>
            </w:r>
          </w:p>
          <w:p w14:paraId="2ED45F5E" w14:textId="77777777" w:rsidR="003D5FA1" w:rsidRDefault="003D5FA1" w:rsidP="00621636">
            <w:pPr>
              <w:autoSpaceDE w:val="0"/>
              <w:autoSpaceDN w:val="0"/>
              <w:adjustRightInd w:val="0"/>
              <w:rPr>
                <w:rFonts w:cs="Calibri"/>
                <w:color w:val="000000"/>
              </w:rPr>
            </w:pPr>
            <w:r w:rsidRPr="003D5FA1">
              <w:rPr>
                <w:rFonts w:cs="Calibri"/>
                <w:color w:val="000000"/>
              </w:rPr>
              <w:t xml:space="preserve">In het geval u beveiligingsrisico’s constateert, dan verzoeken wij u contact op te nemen met de helpdesk van </w:t>
            </w:r>
            <w:r>
              <w:rPr>
                <w:rFonts w:cs="Calibri"/>
                <w:color w:val="000000"/>
              </w:rPr>
              <w:t>EduUit</w:t>
            </w:r>
            <w:r w:rsidRPr="003D5FA1">
              <w:rPr>
                <w:rFonts w:cs="Calibri"/>
                <w:color w:val="000000"/>
              </w:rPr>
              <w:t xml:space="preserve">, </w:t>
            </w:r>
            <w:hyperlink r:id="rId15" w:history="1">
              <w:r w:rsidR="00BE75DA" w:rsidRPr="00F61F6A">
                <w:rPr>
                  <w:rStyle w:val="Hyperlink"/>
                  <w:rFonts w:cs="Calibri"/>
                </w:rPr>
                <w:t>www.EduUit.nl/contact</w:t>
              </w:r>
            </w:hyperlink>
            <w:r w:rsidRPr="003D5FA1">
              <w:rPr>
                <w:rFonts w:cs="Calibri"/>
                <w:color w:val="000000"/>
              </w:rPr>
              <w:t>.</w:t>
            </w:r>
          </w:p>
          <w:p w14:paraId="245B5C8C" w14:textId="77777777" w:rsidR="00BE75DA" w:rsidRPr="003D5FA1" w:rsidRDefault="00BE75DA" w:rsidP="00621636">
            <w:pPr>
              <w:autoSpaceDE w:val="0"/>
              <w:autoSpaceDN w:val="0"/>
              <w:adjustRightInd w:val="0"/>
              <w:rPr>
                <w:rFonts w:cs="Calibri"/>
                <w:color w:val="000000"/>
              </w:rPr>
            </w:pPr>
          </w:p>
          <w:p w14:paraId="5FFA3C50" w14:textId="77777777" w:rsidR="003D5FA1" w:rsidRPr="00BE75DA" w:rsidRDefault="003D5FA1" w:rsidP="00621636">
            <w:pPr>
              <w:autoSpaceDE w:val="0"/>
              <w:autoSpaceDN w:val="0"/>
              <w:adjustRightInd w:val="0"/>
              <w:rPr>
                <w:rFonts w:cs="Calibri"/>
                <w:color w:val="1728A9"/>
                <w:sz w:val="22"/>
                <w:szCs w:val="22"/>
              </w:rPr>
            </w:pPr>
            <w:r w:rsidRPr="00BE75DA">
              <w:rPr>
                <w:rFonts w:cs="Calibri"/>
                <w:color w:val="1728A9"/>
                <w:sz w:val="22"/>
                <w:szCs w:val="22"/>
              </w:rPr>
              <w:t>Versie</w:t>
            </w:r>
          </w:p>
          <w:p w14:paraId="1DE8BC44" w14:textId="77777777" w:rsidR="003D5FA1" w:rsidRPr="003D5FA1" w:rsidRDefault="003D5FA1" w:rsidP="00621636">
            <w:pPr>
              <w:autoSpaceDE w:val="0"/>
              <w:autoSpaceDN w:val="0"/>
              <w:adjustRightInd w:val="0"/>
              <w:rPr>
                <w:rFonts w:cs="Calibri"/>
                <w:color w:val="000000"/>
              </w:rPr>
            </w:pPr>
            <w:r w:rsidRPr="003D5FA1">
              <w:rPr>
                <w:rFonts w:cs="Calibri"/>
                <w:color w:val="000000"/>
              </w:rPr>
              <w:t xml:space="preserve">Deze bijlage is voor het laatst bijgewerkt op 1 </w:t>
            </w:r>
            <w:r w:rsidR="00BE75DA">
              <w:rPr>
                <w:rFonts w:cs="Calibri"/>
                <w:color w:val="000000"/>
              </w:rPr>
              <w:t>juli</w:t>
            </w:r>
            <w:r w:rsidRPr="003D5FA1">
              <w:rPr>
                <w:rFonts w:cs="Calibri"/>
                <w:color w:val="000000"/>
              </w:rPr>
              <w:t xml:space="preserve"> 2016.</w:t>
            </w:r>
          </w:p>
          <w:p w14:paraId="048B4DC8" w14:textId="77777777" w:rsidR="00F862EB" w:rsidRPr="00F862EB" w:rsidRDefault="003D5FA1" w:rsidP="00BE75DA">
            <w:pPr>
              <w:autoSpaceDE w:val="0"/>
              <w:autoSpaceDN w:val="0"/>
              <w:adjustRightInd w:val="0"/>
              <w:rPr>
                <w:rFonts w:cs="Calibri"/>
                <w:color w:val="000000"/>
              </w:rPr>
            </w:pPr>
            <w:r w:rsidRPr="003D5FA1">
              <w:rPr>
                <w:rFonts w:cs="Calibri"/>
                <w:color w:val="000000"/>
              </w:rPr>
              <w:t xml:space="preserve">Deze bijlage maakt onderdeel uit van de afspraken die zijn gemaakt in het Convenant Digitale Onderwijsmiddelen en Privacy - Leermiddelen en Toetsen -, een initiatief van de </w:t>
            </w:r>
            <w:r w:rsidR="00BE75DA">
              <w:rPr>
                <w:rFonts w:cs="Calibri"/>
                <w:color w:val="000000"/>
              </w:rPr>
              <w:t>MBO-R</w:t>
            </w:r>
            <w:r w:rsidRPr="003D5FA1">
              <w:rPr>
                <w:rFonts w:cs="Calibri"/>
                <w:color w:val="000000"/>
              </w:rPr>
              <w:t>aad, de verschillende betrokken ketenpartijen (GEU, KBb-e en vDOD), het ministerie van Onderwijs, Cultuur en Wetenschappen en het ministerie van Economische Zaken</w:t>
            </w:r>
          </w:p>
        </w:tc>
        <w:tc>
          <w:tcPr>
            <w:tcW w:w="4419" w:type="dxa"/>
          </w:tcPr>
          <w:p w14:paraId="6F33934C" w14:textId="77777777" w:rsidR="00F862EB" w:rsidRPr="00F862EB" w:rsidRDefault="00F862EB" w:rsidP="00902666">
            <w:pPr>
              <w:autoSpaceDE w:val="0"/>
              <w:autoSpaceDN w:val="0"/>
              <w:adjustRightInd w:val="0"/>
              <w:rPr>
                <w:rFonts w:cs="Calibri"/>
                <w:color w:val="000000"/>
              </w:rPr>
            </w:pPr>
          </w:p>
        </w:tc>
      </w:tr>
      <w:tr w:rsidR="00F862EB" w:rsidRPr="00F862EB" w14:paraId="6CA693A2" w14:textId="77777777" w:rsidTr="003D5FA1">
        <w:trPr>
          <w:trHeight w:val="99"/>
        </w:trPr>
        <w:tc>
          <w:tcPr>
            <w:tcW w:w="9180" w:type="dxa"/>
          </w:tcPr>
          <w:p w14:paraId="1F32DC98" w14:textId="77777777" w:rsidR="00F862EB" w:rsidRPr="00F862EB" w:rsidRDefault="00F862EB" w:rsidP="00621636">
            <w:pPr>
              <w:autoSpaceDE w:val="0"/>
              <w:autoSpaceDN w:val="0"/>
              <w:adjustRightInd w:val="0"/>
              <w:jc w:val="left"/>
              <w:rPr>
                <w:rFonts w:cs="Calibri"/>
                <w:color w:val="000000"/>
              </w:rPr>
            </w:pPr>
          </w:p>
        </w:tc>
        <w:tc>
          <w:tcPr>
            <w:tcW w:w="4419" w:type="dxa"/>
          </w:tcPr>
          <w:p w14:paraId="7D457501" w14:textId="77777777" w:rsidR="00F862EB" w:rsidRPr="00F862EB" w:rsidRDefault="00F862EB" w:rsidP="00F862EB">
            <w:pPr>
              <w:autoSpaceDE w:val="0"/>
              <w:autoSpaceDN w:val="0"/>
              <w:adjustRightInd w:val="0"/>
              <w:jc w:val="left"/>
              <w:rPr>
                <w:rFonts w:cs="Calibri"/>
                <w:color w:val="000000"/>
              </w:rPr>
            </w:pPr>
          </w:p>
        </w:tc>
      </w:tr>
    </w:tbl>
    <w:p w14:paraId="4D7A99D3" w14:textId="77777777" w:rsidR="00B12C14" w:rsidRDefault="00B12C14" w:rsidP="00B12C14"/>
    <w:p w14:paraId="736C03BF" w14:textId="77777777" w:rsidR="00621636" w:rsidRDefault="00621636">
      <w:pPr>
        <w:rPr>
          <w:rFonts w:eastAsiaTheme="majorEastAsia" w:cstheme="majorBidi"/>
          <w:b/>
          <w:color w:val="1728A9"/>
          <w:sz w:val="36"/>
          <w:szCs w:val="24"/>
        </w:rPr>
      </w:pPr>
      <w:r>
        <w:br w:type="page"/>
      </w:r>
    </w:p>
    <w:p w14:paraId="11D8BD43" w14:textId="13AE7F1A" w:rsidR="0075054D" w:rsidRDefault="0075054D" w:rsidP="0075054D">
      <w:pPr>
        <w:pStyle w:val="Ondertitel"/>
        <w:ind w:left="1701" w:hanging="1701"/>
        <w:jc w:val="left"/>
        <w:rPr>
          <w:sz w:val="32"/>
          <w:szCs w:val="32"/>
        </w:rPr>
      </w:pPr>
      <w:bookmarkStart w:id="64" w:name="_Toc455153185"/>
      <w:r w:rsidRPr="00FB17B4">
        <w:rPr>
          <w:sz w:val="32"/>
          <w:szCs w:val="32"/>
        </w:rPr>
        <w:lastRenderedPageBreak/>
        <w:t xml:space="preserve">Bijlage </w:t>
      </w:r>
      <w:r w:rsidR="00E425E4" w:rsidRPr="00FB17B4">
        <w:rPr>
          <w:sz w:val="32"/>
          <w:szCs w:val="32"/>
        </w:rPr>
        <w:t>1</w:t>
      </w:r>
      <w:r w:rsidR="00FB17B4">
        <w:rPr>
          <w:sz w:val="32"/>
          <w:szCs w:val="32"/>
        </w:rPr>
        <w:t xml:space="preserve">:   </w:t>
      </w:r>
      <w:r w:rsidRPr="00FB17B4">
        <w:rPr>
          <w:sz w:val="32"/>
          <w:szCs w:val="32"/>
        </w:rPr>
        <w:t>Framewor</w:t>
      </w:r>
      <w:bookmarkStart w:id="65" w:name="_GoBack"/>
      <w:bookmarkEnd w:id="65"/>
      <w:r w:rsidRPr="00FB17B4">
        <w:rPr>
          <w:sz w:val="32"/>
          <w:szCs w:val="32"/>
        </w:rPr>
        <w:t xml:space="preserve">k </w:t>
      </w:r>
      <w:r w:rsidR="00FB17B4" w:rsidRPr="00FB17B4">
        <w:rPr>
          <w:sz w:val="32"/>
          <w:szCs w:val="32"/>
        </w:rPr>
        <w:t>I</w:t>
      </w:r>
      <w:r w:rsidRPr="00FB17B4">
        <w:rPr>
          <w:sz w:val="32"/>
          <w:szCs w:val="32"/>
        </w:rPr>
        <w:t xml:space="preserve">nformatiebeveiliging en </w:t>
      </w:r>
      <w:r w:rsidR="00FB17B4" w:rsidRPr="00FB17B4">
        <w:rPr>
          <w:sz w:val="32"/>
          <w:szCs w:val="32"/>
        </w:rPr>
        <w:t>p</w:t>
      </w:r>
      <w:r w:rsidRPr="00FB17B4">
        <w:rPr>
          <w:sz w:val="32"/>
          <w:szCs w:val="32"/>
        </w:rPr>
        <w:t xml:space="preserve">rivacy </w:t>
      </w:r>
      <w:r w:rsidR="00FB17B4" w:rsidRPr="00FB17B4">
        <w:rPr>
          <w:sz w:val="32"/>
          <w:szCs w:val="32"/>
        </w:rPr>
        <w:t>in</w:t>
      </w:r>
      <w:r w:rsidRPr="00FB17B4">
        <w:rPr>
          <w:sz w:val="32"/>
          <w:szCs w:val="32"/>
        </w:rPr>
        <w:t xml:space="preserve"> het </w:t>
      </w:r>
      <w:bookmarkEnd w:id="64"/>
      <w:r w:rsidR="00FB17B4" w:rsidRPr="00FB17B4">
        <w:rPr>
          <w:sz w:val="32"/>
          <w:szCs w:val="32"/>
        </w:rPr>
        <w:t>mbo</w:t>
      </w:r>
      <w:r w:rsidRPr="00FB17B4">
        <w:rPr>
          <w:sz w:val="32"/>
          <w:szCs w:val="32"/>
        </w:rPr>
        <w:t xml:space="preserve"> </w:t>
      </w:r>
    </w:p>
    <w:p w14:paraId="284EC417" w14:textId="10DDB269" w:rsidR="00FB17B4" w:rsidRDefault="00FB17B4" w:rsidP="00FB17B4"/>
    <w:p w14:paraId="24123259" w14:textId="77777777" w:rsidR="00EE2CF8" w:rsidRPr="00FB17B4" w:rsidRDefault="00EE2CF8" w:rsidP="00FB17B4"/>
    <w:p w14:paraId="4901887D" w14:textId="218D654D" w:rsidR="0001206B" w:rsidRPr="00834413" w:rsidRDefault="009E4E9A" w:rsidP="00887403">
      <w:r>
        <w:rPr>
          <w:noProof/>
          <w:lang w:eastAsia="nl-NL"/>
        </w:rPr>
        <w:drawing>
          <wp:inline distT="0" distB="0" distL="0" distR="0" wp14:anchorId="4873F03F" wp14:editId="3BEF94FB">
            <wp:extent cx="5759450" cy="3138805"/>
            <wp:effectExtent l="0" t="0" r="0" b="444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amework ibp 9 september 201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01206B" w:rsidRPr="00834413" w:rsidSect="00553CC2">
      <w:headerReference w:type="default" r:id="rId17"/>
      <w:footerReference w:type="default" r:id="rId18"/>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FBAD3" w14:textId="77777777" w:rsidR="00CE714F" w:rsidRDefault="00CE714F" w:rsidP="0003449B">
      <w:r>
        <w:separator/>
      </w:r>
    </w:p>
  </w:endnote>
  <w:endnote w:type="continuationSeparator" w:id="0">
    <w:p w14:paraId="12847CF4" w14:textId="77777777" w:rsidR="00CE714F" w:rsidRDefault="00CE714F"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083759234"/>
      <w:docPartObj>
        <w:docPartGallery w:val="Page Numbers (Bottom of Page)"/>
        <w:docPartUnique/>
      </w:docPartObj>
    </w:sdtPr>
    <w:sdtEndPr/>
    <w:sdtContent>
      <w:sdt>
        <w:sdtPr>
          <w:rPr>
            <w:rFonts w:asciiTheme="minorHAnsi" w:hAnsiTheme="minorHAnsi" w:cstheme="minorHAnsi"/>
          </w:rPr>
          <w:id w:val="-1448076947"/>
          <w:docPartObj>
            <w:docPartGallery w:val="Page Numbers (Top of Page)"/>
            <w:docPartUnique/>
          </w:docPartObj>
        </w:sdtPr>
        <w:sdtEndPr/>
        <w:sdtContent>
          <w:p w14:paraId="7916B6F8" w14:textId="3D11315D" w:rsidR="00E04B63" w:rsidRPr="006F39AB" w:rsidRDefault="00E04B63">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sidR="00D86C4D">
              <w:rPr>
                <w:rFonts w:asciiTheme="minorHAnsi" w:hAnsiTheme="minorHAnsi" w:cstheme="minorHAnsi"/>
                <w:color w:val="1728A9"/>
              </w:rPr>
              <w:t>17, versie 1.0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9E4E9A">
              <w:rPr>
                <w:rFonts w:asciiTheme="minorHAnsi" w:hAnsiTheme="minorHAnsi" w:cstheme="minorHAnsi"/>
                <w:b/>
                <w:bCs/>
                <w:noProof/>
              </w:rPr>
              <w:t>24</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9E4E9A">
              <w:rPr>
                <w:rFonts w:asciiTheme="minorHAnsi" w:hAnsiTheme="minorHAnsi" w:cstheme="minorHAnsi"/>
                <w:b/>
                <w:bCs/>
                <w:noProof/>
              </w:rPr>
              <w:t>25</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3C018" w14:textId="77777777" w:rsidR="00CE714F" w:rsidRDefault="00CE714F" w:rsidP="0003449B">
      <w:r>
        <w:separator/>
      </w:r>
    </w:p>
  </w:footnote>
  <w:footnote w:type="continuationSeparator" w:id="0">
    <w:p w14:paraId="2DCC6033" w14:textId="77777777" w:rsidR="00CE714F" w:rsidRDefault="00CE714F" w:rsidP="0003449B">
      <w:r>
        <w:continuationSeparator/>
      </w:r>
    </w:p>
  </w:footnote>
  <w:footnote w:id="1">
    <w:p w14:paraId="37016CC3" w14:textId="77777777" w:rsidR="00E04B63" w:rsidRPr="00FD3D21" w:rsidRDefault="00E04B63" w:rsidP="00FD3D21">
      <w:pPr>
        <w:rPr>
          <w:sz w:val="16"/>
          <w:szCs w:val="16"/>
        </w:rPr>
      </w:pPr>
      <w:r w:rsidRPr="00FD3D21">
        <w:rPr>
          <w:rStyle w:val="Voetnootmarkering"/>
          <w:sz w:val="16"/>
          <w:szCs w:val="16"/>
        </w:rPr>
        <w:footnoteRef/>
      </w:r>
      <w:r w:rsidRPr="00FD3D21">
        <w:rPr>
          <w:sz w:val="16"/>
          <w:szCs w:val="16"/>
        </w:rPr>
        <w:t xml:space="preserve"> Meer informatie over deze processen kan via het iECK project bij Kennisnet worden opgevraagd. </w:t>
      </w:r>
    </w:p>
  </w:footnote>
  <w:footnote w:id="2">
    <w:p w14:paraId="4CB638E0" w14:textId="7F245AFB" w:rsidR="00E04B63" w:rsidRPr="009F7550" w:rsidRDefault="00E04B63" w:rsidP="005F4B1A">
      <w:pPr>
        <w:pStyle w:val="Voetnoottekst"/>
        <w:rPr>
          <w:sz w:val="16"/>
          <w:szCs w:val="16"/>
        </w:rPr>
      </w:pPr>
      <w:r w:rsidRPr="004F37F9">
        <w:rPr>
          <w:rStyle w:val="Voetnootmarkering"/>
          <w:sz w:val="16"/>
          <w:szCs w:val="16"/>
        </w:rPr>
        <w:footnoteRef/>
      </w:r>
      <w:r w:rsidR="00FB17B4">
        <w:rPr>
          <w:sz w:val="16"/>
          <w:szCs w:val="16"/>
        </w:rPr>
        <w:t xml:space="preserve"> ho</w:t>
      </w:r>
      <w:r w:rsidRPr="009F7550">
        <w:rPr>
          <w:sz w:val="16"/>
          <w:szCs w:val="16"/>
        </w:rPr>
        <w:t xml:space="preserve">: </w:t>
      </w:r>
      <w:r w:rsidR="00FB17B4">
        <w:rPr>
          <w:sz w:val="16"/>
          <w:szCs w:val="16"/>
        </w:rPr>
        <w:t>24 uur</w:t>
      </w:r>
    </w:p>
  </w:footnote>
  <w:footnote w:id="3">
    <w:p w14:paraId="05B0C085" w14:textId="77777777" w:rsidR="00E04B63" w:rsidRPr="004F37F9" w:rsidRDefault="00E04B63" w:rsidP="002D77D6">
      <w:pPr>
        <w:pStyle w:val="Voetnoottekst"/>
        <w:rPr>
          <w:sz w:val="16"/>
          <w:szCs w:val="16"/>
        </w:rPr>
      </w:pPr>
      <w:r w:rsidRPr="004F37F9">
        <w:rPr>
          <w:rStyle w:val="Voetnootmarkering"/>
          <w:sz w:val="16"/>
          <w:szCs w:val="16"/>
        </w:rPr>
        <w:footnoteRef/>
      </w:r>
      <w:r w:rsidRPr="004F37F9">
        <w:rPr>
          <w:sz w:val="16"/>
          <w:szCs w:val="16"/>
        </w:rPr>
        <w:t xml:space="preserve"> 2-weg authenticatie: medewerkers kunnen alleen inloggen nadat ze twee handelingen hebben uitgevoerd. Bijvoorbeeld nadat ze zijn ingelogd moet er ook nog een code worden ingevoerd die per sms is toegezonden.</w:t>
      </w:r>
    </w:p>
  </w:footnote>
  <w:footnote w:id="4">
    <w:p w14:paraId="68D66B4E" w14:textId="77777777" w:rsidR="00E04B63" w:rsidRDefault="00E04B63" w:rsidP="002D77D6">
      <w:pPr>
        <w:pStyle w:val="Voetnoottekst"/>
        <w:rPr>
          <w:sz w:val="16"/>
          <w:szCs w:val="16"/>
        </w:rPr>
      </w:pPr>
      <w:r w:rsidRPr="004F37F9">
        <w:rPr>
          <w:rStyle w:val="Voetnootmarkering"/>
          <w:sz w:val="16"/>
          <w:szCs w:val="16"/>
        </w:rPr>
        <w:footnoteRef/>
      </w:r>
      <w:r w:rsidRPr="004F37F9">
        <w:rPr>
          <w:sz w:val="16"/>
          <w:szCs w:val="16"/>
        </w:rPr>
        <w:t xml:space="preserve"> Encryptie: informatie is versleuteld en kan alleen door een aangewezen ontvanger worden gelezen.</w:t>
      </w:r>
    </w:p>
    <w:p w14:paraId="04DF89FF" w14:textId="77777777" w:rsidR="00E04B63" w:rsidRDefault="00E04B63" w:rsidP="002D77D6">
      <w:pPr>
        <w:pStyle w:val="Voetnoottekst"/>
        <w:rPr>
          <w:sz w:val="16"/>
          <w:szCs w:val="16"/>
        </w:rPr>
      </w:pPr>
    </w:p>
    <w:p w14:paraId="0EBDBC61" w14:textId="77777777" w:rsidR="00E04B63" w:rsidRDefault="00E04B63" w:rsidP="002D77D6">
      <w:pPr>
        <w:pStyle w:val="Voetnoottekst"/>
        <w:rPr>
          <w:sz w:val="16"/>
          <w:szCs w:val="16"/>
        </w:rPr>
      </w:pPr>
    </w:p>
    <w:p w14:paraId="1FF08652" w14:textId="77777777" w:rsidR="00E04B63" w:rsidRDefault="00E04B63" w:rsidP="002D77D6">
      <w:pPr>
        <w:pStyle w:val="Voetnoottekst"/>
        <w:rPr>
          <w:sz w:val="16"/>
          <w:szCs w:val="16"/>
        </w:rPr>
      </w:pPr>
    </w:p>
    <w:p w14:paraId="695DAA4A" w14:textId="77777777" w:rsidR="00E04B63" w:rsidRPr="004F37F9" w:rsidRDefault="00E04B63" w:rsidP="002D77D6">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C49C" w14:textId="0750D375" w:rsidR="00E04B63" w:rsidRDefault="009E4E9A" w:rsidP="001F6A1E">
    <w:pPr>
      <w:pStyle w:val="Koptekst"/>
      <w:tabs>
        <w:tab w:val="clear" w:pos="4536"/>
        <w:tab w:val="left" w:pos="0"/>
        <w:tab w:val="center" w:pos="4820"/>
      </w:tabs>
      <w:jc w:val="left"/>
    </w:pPr>
    <w:r>
      <w:rPr>
        <w:rFonts w:asciiTheme="minorHAnsi" w:hAnsiTheme="minorHAnsi" w:cstheme="minorHAnsi"/>
        <w:noProof/>
        <w:sz w:val="48"/>
        <w:szCs w:val="48"/>
        <w:lang w:eastAsia="nl-NL"/>
      </w:rPr>
      <w:drawing>
        <wp:inline distT="0" distB="0" distL="0" distR="0" wp14:anchorId="42CCE647" wp14:editId="4575EE4D">
          <wp:extent cx="1201457" cy="297180"/>
          <wp:effectExtent l="0" t="0" r="0" b="762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213058" cy="300050"/>
                  </a:xfrm>
                  <a:prstGeom prst="rect">
                    <a:avLst/>
                  </a:prstGeom>
                </pic:spPr>
              </pic:pic>
            </a:graphicData>
          </a:graphic>
        </wp:inline>
      </w:drawing>
    </w:r>
    <w:r w:rsidR="00E04B63">
      <w:rPr>
        <w:rFonts w:asciiTheme="minorHAnsi" w:hAnsiTheme="minorHAnsi" w:cstheme="minorHAnsi"/>
        <w:sz w:val="48"/>
        <w:szCs w:val="48"/>
      </w:rPr>
      <w:t xml:space="preserve">      </w:t>
    </w:r>
    <w:r w:rsidR="00E04B63">
      <w:rPr>
        <w:rFonts w:asciiTheme="minorHAnsi" w:hAnsiTheme="minorHAnsi" w:cstheme="minorHAnsi"/>
        <w:sz w:val="48"/>
        <w:szCs w:val="48"/>
      </w:rPr>
      <w:tab/>
      <w:t xml:space="preserve"> </w:t>
    </w:r>
    <w:r w:rsidR="00E04B63">
      <w:rPr>
        <w:rFonts w:asciiTheme="minorHAnsi" w:hAnsiTheme="minorHAnsi" w:cstheme="minorHAnsi"/>
        <w:sz w:val="48"/>
        <w:szCs w:val="48"/>
      </w:rPr>
      <w:tab/>
    </w:r>
    <w:r w:rsidR="00E04B63">
      <w:rPr>
        <w:rFonts w:asciiTheme="minorHAnsi" w:hAnsiTheme="minorHAnsi" w:cstheme="minorHAnsi"/>
        <w:b/>
        <w:sz w:val="28"/>
        <w:szCs w:val="28"/>
      </w:rPr>
      <w:t xml:space="preserve">BIV en PIA </w:t>
    </w:r>
    <w:r w:rsidR="003B32A4">
      <w:rPr>
        <w:rFonts w:asciiTheme="minorHAnsi" w:hAnsiTheme="minorHAnsi" w:cstheme="minorHAnsi"/>
        <w:b/>
        <w:sz w:val="28"/>
        <w:szCs w:val="28"/>
      </w:rPr>
      <w:t>o</w:t>
    </w:r>
    <w:r w:rsidR="00E04B63">
      <w:rPr>
        <w:rFonts w:asciiTheme="minorHAnsi" w:hAnsiTheme="minorHAnsi" w:cstheme="minorHAnsi"/>
        <w:b/>
        <w:sz w:val="28"/>
        <w:szCs w:val="28"/>
      </w:rPr>
      <w:t>nline leren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384"/>
    <w:multiLevelType w:val="multilevel"/>
    <w:tmpl w:val="06E2721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AB6684"/>
    <w:multiLevelType w:val="multilevel"/>
    <w:tmpl w:val="5838B6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6946D8"/>
    <w:multiLevelType w:val="multilevel"/>
    <w:tmpl w:val="5F465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4959F5"/>
    <w:multiLevelType w:val="hybridMultilevel"/>
    <w:tmpl w:val="9C5E4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B168C9"/>
    <w:multiLevelType w:val="multilevel"/>
    <w:tmpl w:val="06E27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152EE6"/>
    <w:multiLevelType w:val="hybridMultilevel"/>
    <w:tmpl w:val="F8F2FF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745905"/>
    <w:multiLevelType w:val="hybridMultilevel"/>
    <w:tmpl w:val="D534B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BA15A18"/>
    <w:multiLevelType w:val="hybridMultilevel"/>
    <w:tmpl w:val="31F6179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BC0339"/>
    <w:multiLevelType w:val="hybridMultilevel"/>
    <w:tmpl w:val="9334AE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7E3BC4"/>
    <w:multiLevelType w:val="hybridMultilevel"/>
    <w:tmpl w:val="1AE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F25B07"/>
    <w:multiLevelType w:val="hybridMultilevel"/>
    <w:tmpl w:val="BB903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9F2FF3"/>
    <w:multiLevelType w:val="multilevel"/>
    <w:tmpl w:val="6B842B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BB3050"/>
    <w:multiLevelType w:val="hybridMultilevel"/>
    <w:tmpl w:val="63FE8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CC51BD"/>
    <w:multiLevelType w:val="multilevel"/>
    <w:tmpl w:val="91968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730878"/>
    <w:multiLevelType w:val="hybridMultilevel"/>
    <w:tmpl w:val="0D62E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50760A"/>
    <w:multiLevelType w:val="hybridMultilevel"/>
    <w:tmpl w:val="4EEE5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2F25D0"/>
    <w:multiLevelType w:val="hybridMultilevel"/>
    <w:tmpl w:val="99F25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51183E"/>
    <w:multiLevelType w:val="hybridMultilevel"/>
    <w:tmpl w:val="4A40D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695087"/>
    <w:multiLevelType w:val="multilevel"/>
    <w:tmpl w:val="06E2721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0A1CF3"/>
    <w:multiLevelType w:val="hybridMultilevel"/>
    <w:tmpl w:val="86CA6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DB54DD"/>
    <w:multiLevelType w:val="multilevel"/>
    <w:tmpl w:val="06E272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AEC5BDB"/>
    <w:multiLevelType w:val="hybridMultilevel"/>
    <w:tmpl w:val="235E105E"/>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FAD37E7"/>
    <w:multiLevelType w:val="hybridMultilevel"/>
    <w:tmpl w:val="CD0034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62975A2"/>
    <w:multiLevelType w:val="hybridMultilevel"/>
    <w:tmpl w:val="2716E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7F397E"/>
    <w:multiLevelType w:val="hybridMultilevel"/>
    <w:tmpl w:val="B4022C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FAF4DEF"/>
    <w:multiLevelType w:val="multilevel"/>
    <w:tmpl w:val="5F465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FF67A37"/>
    <w:multiLevelType w:val="multilevel"/>
    <w:tmpl w:val="06E2721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CF13A4"/>
    <w:multiLevelType w:val="multilevel"/>
    <w:tmpl w:val="76B8DA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1C09C2"/>
    <w:multiLevelType w:val="multilevel"/>
    <w:tmpl w:val="2940FA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564291"/>
    <w:multiLevelType w:val="hybridMultilevel"/>
    <w:tmpl w:val="D06A2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D96B0D"/>
    <w:multiLevelType w:val="hybridMultilevel"/>
    <w:tmpl w:val="EA205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001D8B"/>
    <w:multiLevelType w:val="multilevel"/>
    <w:tmpl w:val="DEA86846"/>
    <w:lvl w:ilvl="0">
      <w:start w:val="1"/>
      <w:numFmt w:val="decimal"/>
      <w:pStyle w:val="Kop1"/>
      <w:lvlText w:val="%1."/>
      <w:lvlJc w:val="left"/>
      <w:pPr>
        <w:ind w:left="360" w:hanging="360"/>
      </w:pPr>
      <w:rPr>
        <w:rFonts w:hint="default"/>
        <w:sz w:val="48"/>
        <w:vertAlign w:val="baseline"/>
      </w:rPr>
    </w:lvl>
    <w:lvl w:ilvl="1">
      <w:start w:val="1"/>
      <w:numFmt w:val="decimal"/>
      <w:pStyle w:val="Kop2"/>
      <w:lvlText w:val="%1.%2"/>
      <w:lvlJc w:val="left"/>
      <w:pPr>
        <w:ind w:left="7097" w:hanging="576"/>
      </w:pPr>
      <w:rPr>
        <w:rFonts w:hint="default"/>
        <w:color w:val="1728A9"/>
      </w:rPr>
    </w:lvl>
    <w:lvl w:ilvl="2">
      <w:start w:val="1"/>
      <w:numFmt w:val="decimal"/>
      <w:pStyle w:val="Kop3"/>
      <w:lvlText w:val="%1.%2.%3"/>
      <w:lvlJc w:val="left"/>
      <w:pPr>
        <w:ind w:left="1428" w:hanging="720"/>
      </w:pPr>
      <w:rPr>
        <w:rFonts w:hint="default"/>
      </w:rPr>
    </w:lvl>
    <w:lvl w:ilvl="3">
      <w:start w:val="1"/>
      <w:numFmt w:val="decimal"/>
      <w:pStyle w:val="Kop4"/>
      <w:lvlText w:val="%1.%2.%3.%4"/>
      <w:lvlJc w:val="left"/>
      <w:pPr>
        <w:ind w:left="1572" w:hanging="864"/>
      </w:pPr>
      <w:rPr>
        <w:rFonts w:hint="default"/>
      </w:rPr>
    </w:lvl>
    <w:lvl w:ilvl="4">
      <w:start w:val="1"/>
      <w:numFmt w:val="decimal"/>
      <w:pStyle w:val="Kop5"/>
      <w:lvlText w:val="%1.%2.%3.%4.%5"/>
      <w:lvlJc w:val="left"/>
      <w:pPr>
        <w:ind w:left="1716" w:hanging="1008"/>
      </w:pPr>
      <w:rPr>
        <w:rFonts w:hint="default"/>
      </w:rPr>
    </w:lvl>
    <w:lvl w:ilvl="5">
      <w:start w:val="1"/>
      <w:numFmt w:val="decimal"/>
      <w:pStyle w:val="Kop6"/>
      <w:lvlText w:val="%1.%2.%3.%4.%5.%6"/>
      <w:lvlJc w:val="left"/>
      <w:pPr>
        <w:ind w:left="1860" w:hanging="1152"/>
      </w:pPr>
      <w:rPr>
        <w:rFonts w:hint="default"/>
      </w:rPr>
    </w:lvl>
    <w:lvl w:ilvl="6">
      <w:start w:val="1"/>
      <w:numFmt w:val="decimal"/>
      <w:pStyle w:val="Kop7"/>
      <w:lvlText w:val="%1.%2.%3.%4.%5.%6.%7"/>
      <w:lvlJc w:val="left"/>
      <w:pPr>
        <w:ind w:left="2004" w:hanging="1296"/>
      </w:pPr>
      <w:rPr>
        <w:rFonts w:hint="default"/>
      </w:rPr>
    </w:lvl>
    <w:lvl w:ilvl="7">
      <w:start w:val="1"/>
      <w:numFmt w:val="decimal"/>
      <w:pStyle w:val="Kop8"/>
      <w:lvlText w:val="%1.%2.%3.%4.%5.%6.%7.%8"/>
      <w:lvlJc w:val="left"/>
      <w:pPr>
        <w:ind w:left="2148" w:hanging="1440"/>
      </w:pPr>
      <w:rPr>
        <w:rFonts w:hint="default"/>
      </w:rPr>
    </w:lvl>
    <w:lvl w:ilvl="8">
      <w:start w:val="1"/>
      <w:numFmt w:val="decimal"/>
      <w:pStyle w:val="Kop9"/>
      <w:lvlText w:val="%1.%2.%3.%4.%5.%6.%7.%8.%9"/>
      <w:lvlJc w:val="left"/>
      <w:pPr>
        <w:ind w:left="2292" w:hanging="1584"/>
      </w:pPr>
      <w:rPr>
        <w:rFonts w:hint="default"/>
      </w:rPr>
    </w:lvl>
  </w:abstractNum>
  <w:abstractNum w:abstractNumId="33" w15:restartNumberingAfterBreak="0">
    <w:nsid w:val="7E252127"/>
    <w:multiLevelType w:val="hybridMultilevel"/>
    <w:tmpl w:val="BD668A62"/>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7F1B0AA3"/>
    <w:multiLevelType w:val="multilevel"/>
    <w:tmpl w:val="8D9654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22"/>
  </w:num>
  <w:num w:numId="3">
    <w:abstractNumId w:val="31"/>
  </w:num>
  <w:num w:numId="4">
    <w:abstractNumId w:val="33"/>
  </w:num>
  <w:num w:numId="5">
    <w:abstractNumId w:val="3"/>
  </w:num>
  <w:num w:numId="6">
    <w:abstractNumId w:val="12"/>
  </w:num>
  <w:num w:numId="7">
    <w:abstractNumId w:val="21"/>
  </w:num>
  <w:num w:numId="8">
    <w:abstractNumId w:val="19"/>
  </w:num>
  <w:num w:numId="9">
    <w:abstractNumId w:val="10"/>
  </w:num>
  <w:num w:numId="10">
    <w:abstractNumId w:val="9"/>
  </w:num>
  <w:num w:numId="11">
    <w:abstractNumId w:val="32"/>
    <w:lvlOverride w:ilvl="0">
      <w:startOverride w:val="5"/>
    </w:lvlOverride>
  </w:num>
  <w:num w:numId="12">
    <w:abstractNumId w:val="7"/>
  </w:num>
  <w:num w:numId="13">
    <w:abstractNumId w:val="25"/>
  </w:num>
  <w:num w:numId="14">
    <w:abstractNumId w:val="8"/>
  </w:num>
  <w:num w:numId="15">
    <w:abstractNumId w:val="5"/>
  </w:num>
  <w:num w:numId="16">
    <w:abstractNumId w:val="30"/>
  </w:num>
  <w:num w:numId="17">
    <w:abstractNumId w:val="6"/>
  </w:num>
  <w:num w:numId="18">
    <w:abstractNumId w:val="14"/>
  </w:num>
  <w:num w:numId="19">
    <w:abstractNumId w:val="16"/>
  </w:num>
  <w:num w:numId="20">
    <w:abstractNumId w:val="24"/>
  </w:num>
  <w:num w:numId="21">
    <w:abstractNumId w:val="17"/>
  </w:num>
  <w:num w:numId="22">
    <w:abstractNumId w:val="2"/>
  </w:num>
  <w:num w:numId="23">
    <w:abstractNumId w:val="23"/>
  </w:num>
  <w:num w:numId="24">
    <w:abstractNumId w:val="11"/>
  </w:num>
  <w:num w:numId="25">
    <w:abstractNumId w:val="13"/>
  </w:num>
  <w:num w:numId="26">
    <w:abstractNumId w:val="34"/>
  </w:num>
  <w:num w:numId="27">
    <w:abstractNumId w:val="28"/>
  </w:num>
  <w:num w:numId="28">
    <w:abstractNumId w:val="29"/>
  </w:num>
  <w:num w:numId="29">
    <w:abstractNumId w:val="1"/>
  </w:num>
  <w:num w:numId="30">
    <w:abstractNumId w:val="18"/>
  </w:num>
  <w:num w:numId="31">
    <w:abstractNumId w:val="0"/>
  </w:num>
  <w:num w:numId="32">
    <w:abstractNumId w:val="27"/>
  </w:num>
  <w:num w:numId="33">
    <w:abstractNumId w:val="20"/>
  </w:num>
  <w:num w:numId="34">
    <w:abstractNumId w:val="4"/>
  </w:num>
  <w:num w:numId="35">
    <w:abstractNumId w:val="26"/>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671B"/>
    <w:rsid w:val="00007696"/>
    <w:rsid w:val="0001206B"/>
    <w:rsid w:val="00022B31"/>
    <w:rsid w:val="0003255D"/>
    <w:rsid w:val="0003449B"/>
    <w:rsid w:val="00035811"/>
    <w:rsid w:val="0004791E"/>
    <w:rsid w:val="00056B0A"/>
    <w:rsid w:val="00060920"/>
    <w:rsid w:val="00064005"/>
    <w:rsid w:val="00065969"/>
    <w:rsid w:val="000667BA"/>
    <w:rsid w:val="000704AE"/>
    <w:rsid w:val="00070A67"/>
    <w:rsid w:val="0007155C"/>
    <w:rsid w:val="00074505"/>
    <w:rsid w:val="000835B6"/>
    <w:rsid w:val="00085342"/>
    <w:rsid w:val="000908E8"/>
    <w:rsid w:val="00092F69"/>
    <w:rsid w:val="000A3903"/>
    <w:rsid w:val="000A4E72"/>
    <w:rsid w:val="000A6470"/>
    <w:rsid w:val="000B0893"/>
    <w:rsid w:val="000B232E"/>
    <w:rsid w:val="000B7AC7"/>
    <w:rsid w:val="000C1FA3"/>
    <w:rsid w:val="000D7B72"/>
    <w:rsid w:val="000E73D8"/>
    <w:rsid w:val="000E75D8"/>
    <w:rsid w:val="000E7A8F"/>
    <w:rsid w:val="000F57D5"/>
    <w:rsid w:val="001035EC"/>
    <w:rsid w:val="00106D27"/>
    <w:rsid w:val="00107635"/>
    <w:rsid w:val="00116C1B"/>
    <w:rsid w:val="00117B4A"/>
    <w:rsid w:val="00120467"/>
    <w:rsid w:val="00125CEA"/>
    <w:rsid w:val="00127E9D"/>
    <w:rsid w:val="00130114"/>
    <w:rsid w:val="00134E77"/>
    <w:rsid w:val="00134F39"/>
    <w:rsid w:val="00135876"/>
    <w:rsid w:val="00137D20"/>
    <w:rsid w:val="00146A83"/>
    <w:rsid w:val="0015571B"/>
    <w:rsid w:val="00165B76"/>
    <w:rsid w:val="00176102"/>
    <w:rsid w:val="00180D8F"/>
    <w:rsid w:val="0018395A"/>
    <w:rsid w:val="00183D6B"/>
    <w:rsid w:val="00184544"/>
    <w:rsid w:val="0019037E"/>
    <w:rsid w:val="001931A6"/>
    <w:rsid w:val="001A1178"/>
    <w:rsid w:val="001A592A"/>
    <w:rsid w:val="001A612A"/>
    <w:rsid w:val="001B65CA"/>
    <w:rsid w:val="001C037C"/>
    <w:rsid w:val="001C3A0C"/>
    <w:rsid w:val="001C5C30"/>
    <w:rsid w:val="001E02D4"/>
    <w:rsid w:val="001E3578"/>
    <w:rsid w:val="001E38FD"/>
    <w:rsid w:val="001F03E3"/>
    <w:rsid w:val="001F28BD"/>
    <w:rsid w:val="001F4B7F"/>
    <w:rsid w:val="001F6A1E"/>
    <w:rsid w:val="0020305C"/>
    <w:rsid w:val="00205A54"/>
    <w:rsid w:val="002117EA"/>
    <w:rsid w:val="0021373F"/>
    <w:rsid w:val="00223410"/>
    <w:rsid w:val="00243572"/>
    <w:rsid w:val="00243C2D"/>
    <w:rsid w:val="00243E7F"/>
    <w:rsid w:val="002472A7"/>
    <w:rsid w:val="0025005E"/>
    <w:rsid w:val="002514F8"/>
    <w:rsid w:val="002542A1"/>
    <w:rsid w:val="00256403"/>
    <w:rsid w:val="002676ED"/>
    <w:rsid w:val="00270400"/>
    <w:rsid w:val="00276DD2"/>
    <w:rsid w:val="002803CB"/>
    <w:rsid w:val="00280E21"/>
    <w:rsid w:val="0028752D"/>
    <w:rsid w:val="00290EB7"/>
    <w:rsid w:val="00296603"/>
    <w:rsid w:val="002A12EB"/>
    <w:rsid w:val="002A37DE"/>
    <w:rsid w:val="002B014D"/>
    <w:rsid w:val="002B21A1"/>
    <w:rsid w:val="002C71BF"/>
    <w:rsid w:val="002D0A52"/>
    <w:rsid w:val="002D70A1"/>
    <w:rsid w:val="002D77D6"/>
    <w:rsid w:val="002E2BD7"/>
    <w:rsid w:val="002E3C36"/>
    <w:rsid w:val="002E6C49"/>
    <w:rsid w:val="002F6BEA"/>
    <w:rsid w:val="002F6C6B"/>
    <w:rsid w:val="002F6DCE"/>
    <w:rsid w:val="00311305"/>
    <w:rsid w:val="003141F2"/>
    <w:rsid w:val="0031487C"/>
    <w:rsid w:val="0033084A"/>
    <w:rsid w:val="003317F5"/>
    <w:rsid w:val="00332E4A"/>
    <w:rsid w:val="00342A32"/>
    <w:rsid w:val="00345AF4"/>
    <w:rsid w:val="003610A3"/>
    <w:rsid w:val="00361FF5"/>
    <w:rsid w:val="00364110"/>
    <w:rsid w:val="003643FE"/>
    <w:rsid w:val="00365507"/>
    <w:rsid w:val="0037239E"/>
    <w:rsid w:val="00372ED0"/>
    <w:rsid w:val="00376C07"/>
    <w:rsid w:val="00380B20"/>
    <w:rsid w:val="00397429"/>
    <w:rsid w:val="003A179D"/>
    <w:rsid w:val="003A4D84"/>
    <w:rsid w:val="003A4FDD"/>
    <w:rsid w:val="003A518D"/>
    <w:rsid w:val="003B3287"/>
    <w:rsid w:val="003B32A4"/>
    <w:rsid w:val="003C2966"/>
    <w:rsid w:val="003C51E6"/>
    <w:rsid w:val="003D1255"/>
    <w:rsid w:val="003D482E"/>
    <w:rsid w:val="003D526C"/>
    <w:rsid w:val="003D5FA1"/>
    <w:rsid w:val="003E1088"/>
    <w:rsid w:val="003E22C0"/>
    <w:rsid w:val="003E23B2"/>
    <w:rsid w:val="003E3B51"/>
    <w:rsid w:val="003F0C91"/>
    <w:rsid w:val="003F27F9"/>
    <w:rsid w:val="003F5F75"/>
    <w:rsid w:val="0040360F"/>
    <w:rsid w:val="00411FC3"/>
    <w:rsid w:val="004145B5"/>
    <w:rsid w:val="00415E2B"/>
    <w:rsid w:val="00421B1B"/>
    <w:rsid w:val="00432601"/>
    <w:rsid w:val="00442590"/>
    <w:rsid w:val="0045438A"/>
    <w:rsid w:val="004565F1"/>
    <w:rsid w:val="0045764B"/>
    <w:rsid w:val="00461AC7"/>
    <w:rsid w:val="004702CF"/>
    <w:rsid w:val="00471B5C"/>
    <w:rsid w:val="00480BF7"/>
    <w:rsid w:val="00480ED4"/>
    <w:rsid w:val="00483D5C"/>
    <w:rsid w:val="00485014"/>
    <w:rsid w:val="00487FFB"/>
    <w:rsid w:val="00490AAF"/>
    <w:rsid w:val="004913BB"/>
    <w:rsid w:val="00494CDC"/>
    <w:rsid w:val="004A0B60"/>
    <w:rsid w:val="004A7CF9"/>
    <w:rsid w:val="004B14FD"/>
    <w:rsid w:val="004B3FC9"/>
    <w:rsid w:val="004C0DB0"/>
    <w:rsid w:val="004C4991"/>
    <w:rsid w:val="004D442D"/>
    <w:rsid w:val="004E6AC7"/>
    <w:rsid w:val="004E7C91"/>
    <w:rsid w:val="004F059D"/>
    <w:rsid w:val="004F5B91"/>
    <w:rsid w:val="004F5E4F"/>
    <w:rsid w:val="00502259"/>
    <w:rsid w:val="00502654"/>
    <w:rsid w:val="005112CA"/>
    <w:rsid w:val="00512B2B"/>
    <w:rsid w:val="00520470"/>
    <w:rsid w:val="00521CEA"/>
    <w:rsid w:val="005230EF"/>
    <w:rsid w:val="005239BA"/>
    <w:rsid w:val="00526F68"/>
    <w:rsid w:val="00532FA2"/>
    <w:rsid w:val="00536F26"/>
    <w:rsid w:val="00540A8F"/>
    <w:rsid w:val="00544884"/>
    <w:rsid w:val="005517F8"/>
    <w:rsid w:val="00553322"/>
    <w:rsid w:val="00553CC2"/>
    <w:rsid w:val="0055528C"/>
    <w:rsid w:val="00555F2B"/>
    <w:rsid w:val="005655E2"/>
    <w:rsid w:val="0057282D"/>
    <w:rsid w:val="005749E3"/>
    <w:rsid w:val="005820A2"/>
    <w:rsid w:val="00587CFD"/>
    <w:rsid w:val="00597BEC"/>
    <w:rsid w:val="005A0CAA"/>
    <w:rsid w:val="005A532E"/>
    <w:rsid w:val="005A74ED"/>
    <w:rsid w:val="005B1129"/>
    <w:rsid w:val="005B154F"/>
    <w:rsid w:val="005B7D4B"/>
    <w:rsid w:val="005C273E"/>
    <w:rsid w:val="005C7D0A"/>
    <w:rsid w:val="005D229C"/>
    <w:rsid w:val="005D2CF9"/>
    <w:rsid w:val="005D63BC"/>
    <w:rsid w:val="005E1885"/>
    <w:rsid w:val="005E2971"/>
    <w:rsid w:val="005E5D27"/>
    <w:rsid w:val="005F4B1A"/>
    <w:rsid w:val="005F504B"/>
    <w:rsid w:val="005F64B4"/>
    <w:rsid w:val="005F7CD1"/>
    <w:rsid w:val="0060290C"/>
    <w:rsid w:val="0061063D"/>
    <w:rsid w:val="0061310E"/>
    <w:rsid w:val="0061377C"/>
    <w:rsid w:val="00614791"/>
    <w:rsid w:val="00614E3E"/>
    <w:rsid w:val="00617093"/>
    <w:rsid w:val="00617505"/>
    <w:rsid w:val="00621636"/>
    <w:rsid w:val="00624C13"/>
    <w:rsid w:val="00625AD1"/>
    <w:rsid w:val="00626582"/>
    <w:rsid w:val="00630322"/>
    <w:rsid w:val="006318F1"/>
    <w:rsid w:val="00633C07"/>
    <w:rsid w:val="00636014"/>
    <w:rsid w:val="00640646"/>
    <w:rsid w:val="006419DF"/>
    <w:rsid w:val="006423D9"/>
    <w:rsid w:val="00652C92"/>
    <w:rsid w:val="006562D6"/>
    <w:rsid w:val="006637D4"/>
    <w:rsid w:val="00664C21"/>
    <w:rsid w:val="00674CFA"/>
    <w:rsid w:val="0067695F"/>
    <w:rsid w:val="00682B26"/>
    <w:rsid w:val="00685CF8"/>
    <w:rsid w:val="006953FC"/>
    <w:rsid w:val="006A42BB"/>
    <w:rsid w:val="006A5229"/>
    <w:rsid w:val="006B55ED"/>
    <w:rsid w:val="006B6C88"/>
    <w:rsid w:val="006B740A"/>
    <w:rsid w:val="006C5A38"/>
    <w:rsid w:val="006C7AA1"/>
    <w:rsid w:val="006C7B48"/>
    <w:rsid w:val="006D1CB6"/>
    <w:rsid w:val="006E03A7"/>
    <w:rsid w:val="006E7783"/>
    <w:rsid w:val="006F09EC"/>
    <w:rsid w:val="006F39AB"/>
    <w:rsid w:val="006F6D2B"/>
    <w:rsid w:val="006F723C"/>
    <w:rsid w:val="00707FC8"/>
    <w:rsid w:val="0071385D"/>
    <w:rsid w:val="00724C7C"/>
    <w:rsid w:val="00730BA3"/>
    <w:rsid w:val="0073270F"/>
    <w:rsid w:val="007328A3"/>
    <w:rsid w:val="007333D9"/>
    <w:rsid w:val="00740660"/>
    <w:rsid w:val="00742C7B"/>
    <w:rsid w:val="007473ED"/>
    <w:rsid w:val="0075054D"/>
    <w:rsid w:val="007513FF"/>
    <w:rsid w:val="00752907"/>
    <w:rsid w:val="0076053A"/>
    <w:rsid w:val="00764CFE"/>
    <w:rsid w:val="007670A1"/>
    <w:rsid w:val="007866A0"/>
    <w:rsid w:val="00787071"/>
    <w:rsid w:val="00794D5B"/>
    <w:rsid w:val="00796D24"/>
    <w:rsid w:val="007A1266"/>
    <w:rsid w:val="007A2681"/>
    <w:rsid w:val="007C3BAA"/>
    <w:rsid w:val="007C7F44"/>
    <w:rsid w:val="007D2877"/>
    <w:rsid w:val="007D28DF"/>
    <w:rsid w:val="007D47B5"/>
    <w:rsid w:val="007E2EA3"/>
    <w:rsid w:val="007E49E8"/>
    <w:rsid w:val="007F015D"/>
    <w:rsid w:val="007F19BE"/>
    <w:rsid w:val="007F5D3C"/>
    <w:rsid w:val="0080356D"/>
    <w:rsid w:val="00804A63"/>
    <w:rsid w:val="00807CAD"/>
    <w:rsid w:val="00811147"/>
    <w:rsid w:val="00813389"/>
    <w:rsid w:val="00813D77"/>
    <w:rsid w:val="00817B75"/>
    <w:rsid w:val="0082070C"/>
    <w:rsid w:val="00834413"/>
    <w:rsid w:val="00834E41"/>
    <w:rsid w:val="00836BC8"/>
    <w:rsid w:val="00837104"/>
    <w:rsid w:val="00847B96"/>
    <w:rsid w:val="00853B08"/>
    <w:rsid w:val="00853B52"/>
    <w:rsid w:val="00853E24"/>
    <w:rsid w:val="008572B8"/>
    <w:rsid w:val="00861E03"/>
    <w:rsid w:val="008623EC"/>
    <w:rsid w:val="008752FF"/>
    <w:rsid w:val="00875E4D"/>
    <w:rsid w:val="00877F40"/>
    <w:rsid w:val="008806C9"/>
    <w:rsid w:val="00880D78"/>
    <w:rsid w:val="00883768"/>
    <w:rsid w:val="00883C86"/>
    <w:rsid w:val="00884240"/>
    <w:rsid w:val="00886749"/>
    <w:rsid w:val="00887403"/>
    <w:rsid w:val="00887477"/>
    <w:rsid w:val="008958C4"/>
    <w:rsid w:val="00897756"/>
    <w:rsid w:val="008A511F"/>
    <w:rsid w:val="008A778E"/>
    <w:rsid w:val="008B0E62"/>
    <w:rsid w:val="008B3B0F"/>
    <w:rsid w:val="008B5F4E"/>
    <w:rsid w:val="008B7E6D"/>
    <w:rsid w:val="008C0FC6"/>
    <w:rsid w:val="008D6592"/>
    <w:rsid w:val="008E4141"/>
    <w:rsid w:val="008E5F3D"/>
    <w:rsid w:val="008F79A0"/>
    <w:rsid w:val="009000DB"/>
    <w:rsid w:val="00901598"/>
    <w:rsid w:val="00901F9F"/>
    <w:rsid w:val="00902666"/>
    <w:rsid w:val="00902F0C"/>
    <w:rsid w:val="00916728"/>
    <w:rsid w:val="00917286"/>
    <w:rsid w:val="00931E1E"/>
    <w:rsid w:val="00936799"/>
    <w:rsid w:val="0094066D"/>
    <w:rsid w:val="00940CB4"/>
    <w:rsid w:val="009463EB"/>
    <w:rsid w:val="00951034"/>
    <w:rsid w:val="00952974"/>
    <w:rsid w:val="0095496C"/>
    <w:rsid w:val="00956256"/>
    <w:rsid w:val="009577B0"/>
    <w:rsid w:val="00957862"/>
    <w:rsid w:val="00960C17"/>
    <w:rsid w:val="00962626"/>
    <w:rsid w:val="00962C19"/>
    <w:rsid w:val="0097066D"/>
    <w:rsid w:val="009718C7"/>
    <w:rsid w:val="009759BF"/>
    <w:rsid w:val="0097782D"/>
    <w:rsid w:val="00981084"/>
    <w:rsid w:val="009821DA"/>
    <w:rsid w:val="00990511"/>
    <w:rsid w:val="0099106F"/>
    <w:rsid w:val="009978D0"/>
    <w:rsid w:val="009B1D9F"/>
    <w:rsid w:val="009B1F69"/>
    <w:rsid w:val="009C044A"/>
    <w:rsid w:val="009D1444"/>
    <w:rsid w:val="009D18A7"/>
    <w:rsid w:val="009D3930"/>
    <w:rsid w:val="009D6EFE"/>
    <w:rsid w:val="009D7C93"/>
    <w:rsid w:val="009E33E6"/>
    <w:rsid w:val="009E4E9A"/>
    <w:rsid w:val="00A01204"/>
    <w:rsid w:val="00A05551"/>
    <w:rsid w:val="00A13C89"/>
    <w:rsid w:val="00A2087E"/>
    <w:rsid w:val="00A22280"/>
    <w:rsid w:val="00A22774"/>
    <w:rsid w:val="00A24573"/>
    <w:rsid w:val="00A27363"/>
    <w:rsid w:val="00A30CA5"/>
    <w:rsid w:val="00A400B9"/>
    <w:rsid w:val="00A41646"/>
    <w:rsid w:val="00A44920"/>
    <w:rsid w:val="00A462A8"/>
    <w:rsid w:val="00A46681"/>
    <w:rsid w:val="00A46960"/>
    <w:rsid w:val="00A54FED"/>
    <w:rsid w:val="00A56651"/>
    <w:rsid w:val="00A6245F"/>
    <w:rsid w:val="00A63EEB"/>
    <w:rsid w:val="00A649EC"/>
    <w:rsid w:val="00A7306E"/>
    <w:rsid w:val="00A73106"/>
    <w:rsid w:val="00A761E9"/>
    <w:rsid w:val="00A803E0"/>
    <w:rsid w:val="00A81F92"/>
    <w:rsid w:val="00A87C09"/>
    <w:rsid w:val="00A97F27"/>
    <w:rsid w:val="00AA1F5E"/>
    <w:rsid w:val="00AB093B"/>
    <w:rsid w:val="00AB26F3"/>
    <w:rsid w:val="00AC45EC"/>
    <w:rsid w:val="00AD5211"/>
    <w:rsid w:val="00AD77ED"/>
    <w:rsid w:val="00AD7AD7"/>
    <w:rsid w:val="00AE3407"/>
    <w:rsid w:val="00AE3A78"/>
    <w:rsid w:val="00AE6AF2"/>
    <w:rsid w:val="00AE6F92"/>
    <w:rsid w:val="00AF4AB6"/>
    <w:rsid w:val="00B12C14"/>
    <w:rsid w:val="00B1449A"/>
    <w:rsid w:val="00B1717F"/>
    <w:rsid w:val="00B21050"/>
    <w:rsid w:val="00B3078B"/>
    <w:rsid w:val="00B329AF"/>
    <w:rsid w:val="00B43E8E"/>
    <w:rsid w:val="00B707D7"/>
    <w:rsid w:val="00B8157E"/>
    <w:rsid w:val="00B819DF"/>
    <w:rsid w:val="00B82113"/>
    <w:rsid w:val="00B8397F"/>
    <w:rsid w:val="00B87521"/>
    <w:rsid w:val="00B9655E"/>
    <w:rsid w:val="00BA0B98"/>
    <w:rsid w:val="00BA7A9F"/>
    <w:rsid w:val="00BB0D27"/>
    <w:rsid w:val="00BB2ECE"/>
    <w:rsid w:val="00BC0C55"/>
    <w:rsid w:val="00BD438A"/>
    <w:rsid w:val="00BE008B"/>
    <w:rsid w:val="00BE29EA"/>
    <w:rsid w:val="00BE75DA"/>
    <w:rsid w:val="00BF3118"/>
    <w:rsid w:val="00BF4943"/>
    <w:rsid w:val="00C01EBE"/>
    <w:rsid w:val="00C03A3F"/>
    <w:rsid w:val="00C0541C"/>
    <w:rsid w:val="00C12453"/>
    <w:rsid w:val="00C136B4"/>
    <w:rsid w:val="00C1504D"/>
    <w:rsid w:val="00C21250"/>
    <w:rsid w:val="00C22835"/>
    <w:rsid w:val="00C34AA2"/>
    <w:rsid w:val="00C364B3"/>
    <w:rsid w:val="00C537C2"/>
    <w:rsid w:val="00C572FA"/>
    <w:rsid w:val="00C57910"/>
    <w:rsid w:val="00C606F0"/>
    <w:rsid w:val="00C614AD"/>
    <w:rsid w:val="00C638B6"/>
    <w:rsid w:val="00C75A54"/>
    <w:rsid w:val="00C76EB4"/>
    <w:rsid w:val="00C80C84"/>
    <w:rsid w:val="00C94ADA"/>
    <w:rsid w:val="00CA1DD6"/>
    <w:rsid w:val="00CA23E1"/>
    <w:rsid w:val="00CA43D8"/>
    <w:rsid w:val="00CA5D3E"/>
    <w:rsid w:val="00CB3CAD"/>
    <w:rsid w:val="00CB3FE9"/>
    <w:rsid w:val="00CC4A54"/>
    <w:rsid w:val="00CD7451"/>
    <w:rsid w:val="00CE22E0"/>
    <w:rsid w:val="00CE6FD6"/>
    <w:rsid w:val="00CE714F"/>
    <w:rsid w:val="00CE727B"/>
    <w:rsid w:val="00CF28F9"/>
    <w:rsid w:val="00D06437"/>
    <w:rsid w:val="00D159D3"/>
    <w:rsid w:val="00D22455"/>
    <w:rsid w:val="00D26484"/>
    <w:rsid w:val="00D27961"/>
    <w:rsid w:val="00D27CCD"/>
    <w:rsid w:val="00D315C2"/>
    <w:rsid w:val="00D31C17"/>
    <w:rsid w:val="00D37E73"/>
    <w:rsid w:val="00D41C0B"/>
    <w:rsid w:val="00D443AB"/>
    <w:rsid w:val="00D454DD"/>
    <w:rsid w:val="00D477C4"/>
    <w:rsid w:val="00D65114"/>
    <w:rsid w:val="00D67BA2"/>
    <w:rsid w:val="00D707C1"/>
    <w:rsid w:val="00D73B56"/>
    <w:rsid w:val="00D77290"/>
    <w:rsid w:val="00D77CEF"/>
    <w:rsid w:val="00D84FD8"/>
    <w:rsid w:val="00D86C4D"/>
    <w:rsid w:val="00D94CD2"/>
    <w:rsid w:val="00D95962"/>
    <w:rsid w:val="00DA2125"/>
    <w:rsid w:val="00DA7390"/>
    <w:rsid w:val="00DB1A0B"/>
    <w:rsid w:val="00DB3CF0"/>
    <w:rsid w:val="00DB5974"/>
    <w:rsid w:val="00DC4B40"/>
    <w:rsid w:val="00DD406A"/>
    <w:rsid w:val="00DF2598"/>
    <w:rsid w:val="00E04B63"/>
    <w:rsid w:val="00E052FB"/>
    <w:rsid w:val="00E10359"/>
    <w:rsid w:val="00E136C5"/>
    <w:rsid w:val="00E14573"/>
    <w:rsid w:val="00E31BF6"/>
    <w:rsid w:val="00E425E4"/>
    <w:rsid w:val="00E43E94"/>
    <w:rsid w:val="00E452D3"/>
    <w:rsid w:val="00E55291"/>
    <w:rsid w:val="00E55A78"/>
    <w:rsid w:val="00E647AF"/>
    <w:rsid w:val="00E6599A"/>
    <w:rsid w:val="00E6736E"/>
    <w:rsid w:val="00E8499F"/>
    <w:rsid w:val="00E952E3"/>
    <w:rsid w:val="00E96E96"/>
    <w:rsid w:val="00EA4001"/>
    <w:rsid w:val="00EA4DB7"/>
    <w:rsid w:val="00EB3E57"/>
    <w:rsid w:val="00EC17B8"/>
    <w:rsid w:val="00EC5FF4"/>
    <w:rsid w:val="00EC78C8"/>
    <w:rsid w:val="00EE2CF8"/>
    <w:rsid w:val="00EF04BA"/>
    <w:rsid w:val="00EF685D"/>
    <w:rsid w:val="00F03C73"/>
    <w:rsid w:val="00F041E4"/>
    <w:rsid w:val="00F06607"/>
    <w:rsid w:val="00F1632A"/>
    <w:rsid w:val="00F22D8C"/>
    <w:rsid w:val="00F26A37"/>
    <w:rsid w:val="00F3168C"/>
    <w:rsid w:val="00F43207"/>
    <w:rsid w:val="00F44F49"/>
    <w:rsid w:val="00F5122D"/>
    <w:rsid w:val="00F547FC"/>
    <w:rsid w:val="00F6709D"/>
    <w:rsid w:val="00F7535E"/>
    <w:rsid w:val="00F862EB"/>
    <w:rsid w:val="00FA3B63"/>
    <w:rsid w:val="00FB17B4"/>
    <w:rsid w:val="00FB201C"/>
    <w:rsid w:val="00FB6876"/>
    <w:rsid w:val="00FC040C"/>
    <w:rsid w:val="00FC1080"/>
    <w:rsid w:val="00FC2AAC"/>
    <w:rsid w:val="00FC2BAC"/>
    <w:rsid w:val="00FC3004"/>
    <w:rsid w:val="00FD3D21"/>
    <w:rsid w:val="00FD5798"/>
    <w:rsid w:val="00FD5F43"/>
    <w:rsid w:val="00FD618F"/>
    <w:rsid w:val="00FD7AD7"/>
    <w:rsid w:val="00FF3E32"/>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AA14B"/>
  <w15:docId w15:val="{2647BF31-18DC-4656-A81C-212020DD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363"/>
  </w:style>
  <w:style w:type="paragraph" w:styleId="Kop1">
    <w:name w:val="heading 1"/>
    <w:basedOn w:val="Standaard"/>
    <w:next w:val="Standaard"/>
    <w:link w:val="Kop1Char"/>
    <w:uiPriority w:val="9"/>
    <w:qFormat/>
    <w:rsid w:val="00707FC8"/>
    <w:pPr>
      <w:keepNext/>
      <w:numPr>
        <w:numId w:val="1"/>
      </w:numPr>
      <w:spacing w:before="360" w:after="480"/>
      <w:ind w:left="357" w:hanging="357"/>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9"/>
    <w:qFormat/>
    <w:rsid w:val="00EF685D"/>
    <w:pPr>
      <w:keepNext/>
      <w:numPr>
        <w:ilvl w:val="1"/>
        <w:numId w:val="1"/>
      </w:numPr>
      <w:spacing w:before="240" w:after="60"/>
      <w:ind w:left="0" w:firstLine="0"/>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9"/>
    <w:qFormat/>
    <w:rsid w:val="008572B8"/>
    <w:pPr>
      <w:keepNext/>
      <w:numPr>
        <w:ilvl w:val="2"/>
        <w:numId w:val="1"/>
      </w:numPr>
      <w:spacing w:before="240" w:after="60"/>
      <w:outlineLvl w:val="2"/>
    </w:pPr>
    <w:rPr>
      <w:rFonts w:eastAsiaTheme="majorEastAsia" w:cstheme="majorBidi"/>
      <w:b/>
      <w:bCs/>
      <w:color w:val="1728A9"/>
      <w:sz w:val="28"/>
      <w:szCs w:val="26"/>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9"/>
    <w:rsid w:val="00707FC8"/>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EF685D"/>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8D6592"/>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8D6592"/>
    <w:rPr>
      <w:rFonts w:eastAsiaTheme="majorEastAsia" w:cstheme="majorBidi"/>
      <w:b/>
      <w:color w:val="1728A9"/>
      <w:sz w:val="36"/>
      <w:szCs w:val="24"/>
    </w:rPr>
  </w:style>
  <w:style w:type="character" w:customStyle="1" w:styleId="Kop3Char">
    <w:name w:val="Kop 3 Char"/>
    <w:basedOn w:val="Standaardalinea-lettertype"/>
    <w:link w:val="Kop3"/>
    <w:uiPriority w:val="9"/>
    <w:rsid w:val="008572B8"/>
    <w:rPr>
      <w:rFonts w:eastAsiaTheme="majorEastAsia" w:cstheme="majorBidi"/>
      <w:b/>
      <w:bCs/>
      <w:color w:val="1728A9"/>
      <w:sz w:val="28"/>
      <w:szCs w:val="26"/>
    </w:rPr>
  </w:style>
  <w:style w:type="character" w:customStyle="1" w:styleId="Kop4Char">
    <w:name w:val="Kop 4 Char"/>
    <w:basedOn w:val="Standaardalinea-lettertype"/>
    <w:link w:val="Kop4"/>
    <w:rsid w:val="00DF2598"/>
    <w:rPr>
      <w:rFonts w:eastAsiaTheme="minorEastAsia" w:cstheme="minorBidi"/>
      <w:b/>
      <w:bCs/>
      <w:szCs w:val="28"/>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7513FF"/>
    <w:pPr>
      <w:tabs>
        <w:tab w:val="left" w:pos="567"/>
        <w:tab w:val="left" w:pos="1134"/>
        <w:tab w:val="right" w:leader="dot" w:pos="9060"/>
      </w:tabs>
      <w:spacing w:after="100"/>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B7AC7"/>
    <w:pPr>
      <w:widowControl w:val="0"/>
    </w:pPr>
    <w:rPr>
      <w:rFonts w:asciiTheme="minorHAnsi" w:eastAsiaTheme="minorHAnsi" w:hAnsiTheme="minorHAnsi" w:cstheme="minorBidi"/>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7473ED"/>
  </w:style>
  <w:style w:type="character" w:customStyle="1" w:styleId="VoetnoottekstChar">
    <w:name w:val="Voetnoottekst Char"/>
    <w:basedOn w:val="Standaardalinea-lettertype"/>
    <w:link w:val="Voetnoottekst"/>
    <w:uiPriority w:val="99"/>
    <w:rsid w:val="007473ED"/>
  </w:style>
  <w:style w:type="character" w:styleId="Voetnootmarkering">
    <w:name w:val="footnote reference"/>
    <w:basedOn w:val="Standaardalinea-lettertype"/>
    <w:uiPriority w:val="99"/>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Theme="minorHAnsi" w:hAnsiTheme="minorHAnsi" w:cstheme="minorBidi"/>
      <w:szCs w:val="22"/>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20305C"/>
    <w:rPr>
      <w:i/>
      <w:iCs/>
    </w:rPr>
  </w:style>
  <w:style w:type="paragraph" w:styleId="Bijschrift">
    <w:name w:val="caption"/>
    <w:basedOn w:val="Standaard"/>
    <w:next w:val="Standaard"/>
    <w:uiPriority w:val="35"/>
    <w:semiHidden/>
    <w:unhideWhenUsed/>
    <w:qFormat/>
    <w:rsid w:val="0020305C"/>
    <w:pPr>
      <w:spacing w:after="200"/>
      <w:jc w:val="left"/>
    </w:pPr>
    <w:rPr>
      <w:rFonts w:asciiTheme="minorHAnsi" w:eastAsiaTheme="minorHAnsi" w:hAnsiTheme="minorHAnsi" w:cstheme="minorBidi"/>
      <w:i/>
      <w:iCs/>
      <w:color w:val="1F497D" w:themeColor="text2"/>
      <w:sz w:val="18"/>
      <w:szCs w:val="18"/>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styleId="Plattetekst2">
    <w:name w:val="Body Text 2"/>
    <w:basedOn w:val="Standaard"/>
    <w:link w:val="Plattetekst2Char"/>
    <w:uiPriority w:val="99"/>
    <w:semiHidden/>
    <w:unhideWhenUsed/>
    <w:rsid w:val="00F03C73"/>
    <w:pPr>
      <w:spacing w:after="120" w:line="480" w:lineRule="auto"/>
    </w:pPr>
  </w:style>
  <w:style w:type="character" w:customStyle="1" w:styleId="Plattetekst2Char">
    <w:name w:val="Platte tekst 2 Char"/>
    <w:basedOn w:val="Standaardalinea-lettertype"/>
    <w:link w:val="Plattetekst2"/>
    <w:uiPriority w:val="99"/>
    <w:semiHidden/>
    <w:rsid w:val="00F03C73"/>
  </w:style>
  <w:style w:type="table" w:customStyle="1" w:styleId="TableGrid">
    <w:name w:val="TableGrid"/>
    <w:rsid w:val="00F03C73"/>
    <w:pPr>
      <w:jc w:val="left"/>
    </w:pPr>
    <w:rPr>
      <w:rFonts w:eastAsia="Times New Roman"/>
      <w:sz w:val="22"/>
      <w:szCs w:val="22"/>
      <w:lang w:eastAsia="nl-NL"/>
    </w:rPr>
    <w:tblPr>
      <w:tblCellMar>
        <w:top w:w="0" w:type="dxa"/>
        <w:left w:w="0" w:type="dxa"/>
        <w:bottom w:w="0" w:type="dxa"/>
        <w:right w:w="0" w:type="dxa"/>
      </w:tblCellMar>
    </w:tblPr>
  </w:style>
  <w:style w:type="paragraph" w:customStyle="1" w:styleId="Default">
    <w:name w:val="Default"/>
    <w:rsid w:val="003E22C0"/>
    <w:pPr>
      <w:autoSpaceDE w:val="0"/>
      <w:autoSpaceDN w:val="0"/>
      <w:adjustRightInd w:val="0"/>
      <w:jc w:val="left"/>
    </w:pPr>
    <w:rPr>
      <w:rFonts w:ascii="Verdana" w:hAnsi="Verdana" w:cs="Verdana"/>
      <w:color w:val="000000"/>
      <w:sz w:val="24"/>
      <w:szCs w:val="24"/>
    </w:rPr>
  </w:style>
  <w:style w:type="table" w:customStyle="1" w:styleId="Tabelraster3">
    <w:name w:val="Tabelraster3"/>
    <w:basedOn w:val="Standaardtabel"/>
    <w:next w:val="Tabelraster"/>
    <w:uiPriority w:val="59"/>
    <w:rsid w:val="005F4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7328A3"/>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056B0A"/>
    <w:pPr>
      <w:jc w:val="left"/>
    </w:pPr>
    <w:rPr>
      <w:rFonts w:ascii="Segoe UI Light" w:hAnsi="Segoe UI 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B8397F"/>
    <w:pPr>
      <w:ind w:left="567" w:hanging="567"/>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59"/>
    <w:rsid w:val="00853E2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7F015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55551">
      <w:bodyDiv w:val="1"/>
      <w:marLeft w:val="0"/>
      <w:marRight w:val="0"/>
      <w:marTop w:val="0"/>
      <w:marBottom w:val="0"/>
      <w:divBdr>
        <w:top w:val="none" w:sz="0" w:space="0" w:color="auto"/>
        <w:left w:val="none" w:sz="0" w:space="0" w:color="auto"/>
        <w:bottom w:val="none" w:sz="0" w:space="0" w:color="auto"/>
        <w:right w:val="none" w:sz="0" w:space="0" w:color="auto"/>
      </w:divBdr>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49941865">
      <w:bodyDiv w:val="1"/>
      <w:marLeft w:val="0"/>
      <w:marRight w:val="0"/>
      <w:marTop w:val="0"/>
      <w:marBottom w:val="0"/>
      <w:divBdr>
        <w:top w:val="none" w:sz="0" w:space="0" w:color="auto"/>
        <w:left w:val="none" w:sz="0" w:space="0" w:color="auto"/>
        <w:bottom w:val="none" w:sz="0" w:space="0" w:color="auto"/>
        <w:right w:val="none" w:sz="0" w:space="0" w:color="auto"/>
      </w:divBdr>
      <w:divsChild>
        <w:div w:id="1419060025">
          <w:marLeft w:val="0"/>
          <w:marRight w:val="0"/>
          <w:marTop w:val="0"/>
          <w:marBottom w:val="0"/>
          <w:divBdr>
            <w:top w:val="single" w:sz="2" w:space="0" w:color="E8E8E8"/>
            <w:left w:val="single" w:sz="2" w:space="0" w:color="E8E8E8"/>
            <w:bottom w:val="single" w:sz="2" w:space="0" w:color="E8E8E8"/>
            <w:right w:val="single" w:sz="2" w:space="0" w:color="E8E8E8"/>
          </w:divBdr>
          <w:divsChild>
            <w:div w:id="1383410673">
              <w:marLeft w:val="0"/>
              <w:marRight w:val="0"/>
              <w:marTop w:val="0"/>
              <w:marBottom w:val="0"/>
              <w:divBdr>
                <w:top w:val="none" w:sz="0" w:space="0" w:color="auto"/>
                <w:left w:val="none" w:sz="0" w:space="0" w:color="auto"/>
                <w:bottom w:val="none" w:sz="0" w:space="0" w:color="auto"/>
                <w:right w:val="none" w:sz="0" w:space="0" w:color="auto"/>
              </w:divBdr>
              <w:divsChild>
                <w:div w:id="520244145">
                  <w:marLeft w:val="0"/>
                  <w:marRight w:val="0"/>
                  <w:marTop w:val="0"/>
                  <w:marBottom w:val="0"/>
                  <w:divBdr>
                    <w:top w:val="none" w:sz="0" w:space="0" w:color="auto"/>
                    <w:left w:val="none" w:sz="0" w:space="0" w:color="auto"/>
                    <w:bottom w:val="none" w:sz="0" w:space="0" w:color="auto"/>
                    <w:right w:val="none" w:sz="0" w:space="0" w:color="auto"/>
                  </w:divBdr>
                  <w:divsChild>
                    <w:div w:id="2116246842">
                      <w:marLeft w:val="0"/>
                      <w:marRight w:val="0"/>
                      <w:marTop w:val="100"/>
                      <w:marBottom w:val="100"/>
                      <w:divBdr>
                        <w:top w:val="none" w:sz="0" w:space="0" w:color="auto"/>
                        <w:left w:val="none" w:sz="0" w:space="0" w:color="auto"/>
                        <w:bottom w:val="none" w:sz="0" w:space="0" w:color="auto"/>
                        <w:right w:val="none" w:sz="0" w:space="0" w:color="auto"/>
                      </w:divBdr>
                      <w:divsChild>
                        <w:div w:id="199826337">
                          <w:marLeft w:val="0"/>
                          <w:marRight w:val="0"/>
                          <w:marTop w:val="100"/>
                          <w:marBottom w:val="100"/>
                          <w:divBdr>
                            <w:top w:val="none" w:sz="0" w:space="0" w:color="auto"/>
                            <w:left w:val="none" w:sz="0" w:space="0" w:color="auto"/>
                            <w:bottom w:val="none" w:sz="0" w:space="0" w:color="auto"/>
                            <w:right w:val="none" w:sz="0" w:space="0" w:color="auto"/>
                          </w:divBdr>
                          <w:divsChild>
                            <w:div w:id="996155768">
                              <w:marLeft w:val="0"/>
                              <w:marRight w:val="0"/>
                              <w:marTop w:val="0"/>
                              <w:marBottom w:val="0"/>
                              <w:divBdr>
                                <w:top w:val="none" w:sz="0" w:space="0" w:color="auto"/>
                                <w:left w:val="none" w:sz="0" w:space="0" w:color="auto"/>
                                <w:bottom w:val="none" w:sz="0" w:space="0" w:color="auto"/>
                                <w:right w:val="none" w:sz="0" w:space="0" w:color="auto"/>
                              </w:divBdr>
                              <w:divsChild>
                                <w:div w:id="91977241">
                                  <w:marLeft w:val="0"/>
                                  <w:marRight w:val="0"/>
                                  <w:marTop w:val="0"/>
                                  <w:marBottom w:val="0"/>
                                  <w:divBdr>
                                    <w:top w:val="none" w:sz="0" w:space="0" w:color="auto"/>
                                    <w:left w:val="none" w:sz="0" w:space="0" w:color="auto"/>
                                    <w:bottom w:val="none" w:sz="0" w:space="0" w:color="auto"/>
                                    <w:right w:val="none" w:sz="0" w:space="0" w:color="auto"/>
                                  </w:divBdr>
                                  <w:divsChild>
                                    <w:div w:id="1257859980">
                                      <w:marLeft w:val="0"/>
                                      <w:marRight w:val="0"/>
                                      <w:marTop w:val="0"/>
                                      <w:marBottom w:val="0"/>
                                      <w:divBdr>
                                        <w:top w:val="none" w:sz="0" w:space="0" w:color="auto"/>
                                        <w:left w:val="none" w:sz="0" w:space="0" w:color="auto"/>
                                        <w:bottom w:val="none" w:sz="0" w:space="0" w:color="auto"/>
                                        <w:right w:val="none" w:sz="0" w:space="0" w:color="auto"/>
                                      </w:divBdr>
                                      <w:divsChild>
                                        <w:div w:id="1312758958">
                                          <w:marLeft w:val="0"/>
                                          <w:marRight w:val="0"/>
                                          <w:marTop w:val="0"/>
                                          <w:marBottom w:val="0"/>
                                          <w:divBdr>
                                            <w:top w:val="none" w:sz="0" w:space="0" w:color="auto"/>
                                            <w:left w:val="none" w:sz="0" w:space="0" w:color="auto"/>
                                            <w:bottom w:val="none" w:sz="0" w:space="0" w:color="auto"/>
                                            <w:right w:val="none" w:sz="0" w:space="0" w:color="auto"/>
                                          </w:divBdr>
                                          <w:divsChild>
                                            <w:div w:id="70549091">
                                              <w:marLeft w:val="0"/>
                                              <w:marRight w:val="0"/>
                                              <w:marTop w:val="0"/>
                                              <w:marBottom w:val="0"/>
                                              <w:divBdr>
                                                <w:top w:val="none" w:sz="0" w:space="0" w:color="auto"/>
                                                <w:left w:val="none" w:sz="0" w:space="0" w:color="auto"/>
                                                <w:bottom w:val="none" w:sz="0" w:space="0" w:color="auto"/>
                                                <w:right w:val="none" w:sz="0" w:space="0" w:color="auto"/>
                                              </w:divBdr>
                                              <w:divsChild>
                                                <w:div w:id="340358162">
                                                  <w:marLeft w:val="0"/>
                                                  <w:marRight w:val="0"/>
                                                  <w:marTop w:val="0"/>
                                                  <w:marBottom w:val="0"/>
                                                  <w:divBdr>
                                                    <w:top w:val="none" w:sz="0" w:space="0" w:color="auto"/>
                                                    <w:left w:val="none" w:sz="0" w:space="0" w:color="auto"/>
                                                    <w:bottom w:val="none" w:sz="0" w:space="0" w:color="auto"/>
                                                    <w:right w:val="none" w:sz="0" w:space="0" w:color="auto"/>
                                                  </w:divBdr>
                                                  <w:divsChild>
                                                    <w:div w:id="16701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Uit.nl/privac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vacyconvenant.n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duUit.nl/contact"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hyperlink" Target="http://www.EduUit.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486F-617C-40DF-AEF3-53E3C5E0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9935</Words>
  <Characters>54647</Characters>
  <Application>Microsoft Office Word</Application>
  <DocSecurity>0</DocSecurity>
  <Lines>455</Lines>
  <Paragraphs>128</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64454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L.H.F. (Ludo) Cuijpers</dc:creator>
  <cp:lastModifiedBy>Leo Bakker</cp:lastModifiedBy>
  <cp:revision>2</cp:revision>
  <cp:lastPrinted>2015-07-13T11:39:00Z</cp:lastPrinted>
  <dcterms:created xsi:type="dcterms:W3CDTF">2017-09-22T11:46:00Z</dcterms:created>
  <dcterms:modified xsi:type="dcterms:W3CDTF">2017-09-22T11:46:00Z</dcterms:modified>
</cp:coreProperties>
</file>