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6DDAF" w14:textId="77777777" w:rsidR="00617093" w:rsidRDefault="00617093" w:rsidP="00617093">
      <w:pPr>
        <w:pStyle w:val="Geenafstand"/>
      </w:pPr>
      <w:bookmarkStart w:id="0" w:name="_Toc422940291"/>
      <w:bookmarkStart w:id="1" w:name="_Toc422940840"/>
      <w:bookmarkStart w:id="2" w:name="_Toc423009892"/>
    </w:p>
    <w:p w14:paraId="6C535092" w14:textId="77777777" w:rsidR="00617093" w:rsidRDefault="00617093" w:rsidP="00617093">
      <w:pPr>
        <w:pStyle w:val="Geenafstand"/>
      </w:pPr>
    </w:p>
    <w:p w14:paraId="5346F49D" w14:textId="77777777" w:rsidR="00617093" w:rsidRDefault="00617093" w:rsidP="00617093">
      <w:pPr>
        <w:pStyle w:val="Geenafstand"/>
      </w:pPr>
    </w:p>
    <w:p w14:paraId="64230360" w14:textId="77777777" w:rsidR="003E23B2" w:rsidRDefault="00764CFE" w:rsidP="00617093">
      <w:pPr>
        <w:pStyle w:val="Geenafstand"/>
      </w:pPr>
      <w:r>
        <w:rPr>
          <w:noProof/>
          <w:lang w:eastAsia="nl-NL"/>
        </w:rPr>
        <mc:AlternateContent>
          <mc:Choice Requires="wps">
            <w:drawing>
              <wp:anchor distT="0" distB="0" distL="114300" distR="114300" simplePos="0" relativeHeight="251663360" behindDoc="0" locked="0" layoutInCell="1" allowOverlap="1" wp14:anchorId="5ADDF348" wp14:editId="0FCB0320">
                <wp:simplePos x="0" y="0"/>
                <wp:positionH relativeFrom="column">
                  <wp:posOffset>4301490</wp:posOffset>
                </wp:positionH>
                <wp:positionV relativeFrom="paragraph">
                  <wp:posOffset>-382534</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CA3BA"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38.7pt;margin-top:-30.1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" filled="f" strokecolor="#122084" strokeweight="12pt"/>
            </w:pict>
          </mc:Fallback>
        </mc:AlternateContent>
      </w:r>
      <w:bookmarkEnd w:id="0"/>
      <w:bookmarkEnd w:id="1"/>
      <w:r>
        <w:rPr>
          <w:noProof/>
          <w:lang w:eastAsia="nl-NL"/>
        </w:rPr>
        <mc:AlternateContent>
          <mc:Choice Requires="wps">
            <w:drawing>
              <wp:anchor distT="0" distB="0" distL="114300" distR="114300" simplePos="0" relativeHeight="251661312" behindDoc="0" locked="0" layoutInCell="1" allowOverlap="1" wp14:anchorId="7A43A0AA" wp14:editId="0F7782E3">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3901"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bookmarkEnd w:id="2"/>
    </w:p>
    <w:p w14:paraId="2E4559A2" w14:textId="77777777" w:rsidR="003E23B2" w:rsidRDefault="003E23B2" w:rsidP="00887403">
      <w:pPr>
        <w:pStyle w:val="Geenafstand"/>
      </w:pPr>
    </w:p>
    <w:p w14:paraId="358C7AF0" w14:textId="77777777" w:rsidR="003E23B2" w:rsidRDefault="003E23B2" w:rsidP="00887403">
      <w:pPr>
        <w:pStyle w:val="Geenafstand"/>
      </w:pPr>
    </w:p>
    <w:p w14:paraId="69550FEB" w14:textId="77777777" w:rsidR="003E23B2" w:rsidRDefault="003E23B2" w:rsidP="00887403">
      <w:pPr>
        <w:pStyle w:val="Geenafstand"/>
      </w:pPr>
    </w:p>
    <w:p w14:paraId="7F509630" w14:textId="77777777" w:rsidR="003E23B2" w:rsidRDefault="003E23B2" w:rsidP="00887403">
      <w:pPr>
        <w:pStyle w:val="Geenafstand"/>
      </w:pPr>
    </w:p>
    <w:p w14:paraId="519EBE40" w14:textId="77777777" w:rsidR="003E23B2" w:rsidRDefault="003E23B2" w:rsidP="00887403">
      <w:pPr>
        <w:pStyle w:val="Geenafstand"/>
      </w:pPr>
    </w:p>
    <w:p w14:paraId="51F57F2E" w14:textId="77777777" w:rsidR="003E23B2" w:rsidRDefault="003E23B2" w:rsidP="00887403">
      <w:pPr>
        <w:pStyle w:val="Geenafstand"/>
      </w:pPr>
    </w:p>
    <w:p w14:paraId="521CF10F" w14:textId="77777777" w:rsidR="0015571B" w:rsidRPr="0015571B" w:rsidRDefault="0015571B" w:rsidP="00887403">
      <w:pPr>
        <w:pStyle w:val="Geenafstand"/>
        <w:rPr>
          <w:b/>
          <w:sz w:val="32"/>
          <w:szCs w:val="32"/>
        </w:rPr>
      </w:pPr>
    </w:p>
    <w:p w14:paraId="3B58B520" w14:textId="77777777" w:rsidR="00764CFE" w:rsidRDefault="00764CFE" w:rsidP="00887403">
      <w:pPr>
        <w:rPr>
          <w:b/>
          <w:sz w:val="72"/>
          <w:szCs w:val="72"/>
        </w:rPr>
      </w:pPr>
    </w:p>
    <w:p w14:paraId="55295CF2" w14:textId="77777777" w:rsidR="00764CFE" w:rsidRDefault="00764CFE" w:rsidP="00887403">
      <w:pPr>
        <w:rPr>
          <w:b/>
          <w:color w:val="7030A0"/>
          <w:sz w:val="72"/>
          <w:szCs w:val="72"/>
        </w:rPr>
      </w:pPr>
    </w:p>
    <w:p w14:paraId="2EDFA554" w14:textId="77777777" w:rsidR="00764CFE" w:rsidRPr="00764CFE" w:rsidRDefault="00764CFE" w:rsidP="00887403">
      <w:pPr>
        <w:rPr>
          <w:b/>
          <w:color w:val="7030A0"/>
        </w:rPr>
      </w:pPr>
    </w:p>
    <w:p w14:paraId="54D65331" w14:textId="1EDF499B" w:rsidR="00E31BF6" w:rsidRPr="00630322" w:rsidRDefault="00630322" w:rsidP="00532FA2">
      <w:pPr>
        <w:pStyle w:val="Geenafstand"/>
        <w:ind w:left="426"/>
        <w:jc w:val="left"/>
        <w:rPr>
          <w:b/>
          <w:color w:val="FF0000"/>
          <w:sz w:val="72"/>
          <w:szCs w:val="72"/>
        </w:rPr>
      </w:pPr>
      <w:r>
        <w:rPr>
          <w:b/>
          <w:color w:val="893BC3"/>
          <w:sz w:val="72"/>
          <w:szCs w:val="72"/>
        </w:rPr>
        <w:t xml:space="preserve">BIV </w:t>
      </w:r>
      <w:r w:rsidR="0000671B">
        <w:rPr>
          <w:b/>
          <w:color w:val="893BC3"/>
          <w:sz w:val="72"/>
          <w:szCs w:val="72"/>
        </w:rPr>
        <w:t xml:space="preserve">en PIA </w:t>
      </w:r>
      <w:r w:rsidR="0002169D" w:rsidRPr="0002169D">
        <w:rPr>
          <w:b/>
          <w:color w:val="893BC3"/>
          <w:sz w:val="72"/>
          <w:szCs w:val="72"/>
        </w:rPr>
        <w:t>indiensttreding</w:t>
      </w:r>
    </w:p>
    <w:p w14:paraId="3D426A2C" w14:textId="77777777" w:rsidR="00D707C1" w:rsidRPr="00630322" w:rsidRDefault="00A63EEB" w:rsidP="00A63EEB">
      <w:pPr>
        <w:pStyle w:val="Geenafstand"/>
        <w:ind w:left="426"/>
        <w:jc w:val="left"/>
        <w:rPr>
          <w:b/>
          <w:color w:val="AA72D4"/>
          <w:sz w:val="52"/>
          <w:szCs w:val="52"/>
        </w:rPr>
      </w:pPr>
      <w:r w:rsidRPr="00630322">
        <w:rPr>
          <w:b/>
          <w:color w:val="AA72D4"/>
          <w:sz w:val="52"/>
          <w:szCs w:val="52"/>
        </w:rPr>
        <w:t xml:space="preserve">    </w:t>
      </w:r>
      <w:r w:rsidR="00C22835" w:rsidRPr="00630322">
        <w:rPr>
          <w:b/>
          <w:color w:val="AA72D4"/>
          <w:sz w:val="52"/>
          <w:szCs w:val="52"/>
        </w:rPr>
        <w:t xml:space="preserve"> </w:t>
      </w:r>
    </w:p>
    <w:p w14:paraId="37EFFEFD" w14:textId="77777777" w:rsidR="00D707C1" w:rsidRPr="00630322" w:rsidRDefault="00D707C1" w:rsidP="00887403">
      <w:pPr>
        <w:pStyle w:val="Geenafstand"/>
        <w:ind w:firstLine="709"/>
        <w:rPr>
          <w:b/>
          <w:color w:val="AA72D4"/>
          <w:sz w:val="72"/>
          <w:szCs w:val="72"/>
        </w:rPr>
      </w:pPr>
    </w:p>
    <w:p w14:paraId="0D16040F" w14:textId="77777777" w:rsidR="007F19BE" w:rsidRPr="00630322" w:rsidRDefault="007F19BE" w:rsidP="00A63EEB">
      <w:pPr>
        <w:pStyle w:val="Geenafstand"/>
        <w:ind w:firstLine="709"/>
        <w:jc w:val="left"/>
        <w:rPr>
          <w:b/>
          <w:color w:val="AA72D4"/>
          <w:sz w:val="72"/>
          <w:szCs w:val="72"/>
        </w:rPr>
      </w:pPr>
    </w:p>
    <w:p w14:paraId="20A66641" w14:textId="77777777" w:rsidR="007F19BE" w:rsidRPr="00630322" w:rsidRDefault="007F19BE" w:rsidP="00887403">
      <w:pPr>
        <w:pStyle w:val="Geenafstand"/>
        <w:ind w:firstLine="709"/>
        <w:rPr>
          <w:b/>
          <w:color w:val="AA72D4"/>
          <w:sz w:val="72"/>
          <w:szCs w:val="72"/>
        </w:rPr>
      </w:pPr>
    </w:p>
    <w:p w14:paraId="2AAD84EF" w14:textId="77777777" w:rsidR="00B43E8E" w:rsidRPr="00630322" w:rsidRDefault="00B43E8E" w:rsidP="00887403">
      <w:pPr>
        <w:pStyle w:val="Geenafstand"/>
        <w:ind w:firstLine="709"/>
        <w:rPr>
          <w:b/>
          <w:color w:val="AA72D4"/>
          <w:sz w:val="72"/>
          <w:szCs w:val="72"/>
        </w:rPr>
      </w:pPr>
    </w:p>
    <w:p w14:paraId="5DD19CF0" w14:textId="77777777" w:rsidR="00B43E8E" w:rsidRDefault="00B43E8E" w:rsidP="00887403">
      <w:pPr>
        <w:pStyle w:val="Geenafstand"/>
        <w:ind w:firstLine="709"/>
        <w:rPr>
          <w:b/>
          <w:color w:val="AA72D4"/>
          <w:sz w:val="72"/>
          <w:szCs w:val="72"/>
        </w:rPr>
      </w:pPr>
    </w:p>
    <w:p w14:paraId="6AD19035" w14:textId="77777777" w:rsidR="002117EA" w:rsidRPr="00A43D66" w:rsidRDefault="002117EA" w:rsidP="00887403">
      <w:pPr>
        <w:pStyle w:val="Geenafstand"/>
        <w:ind w:firstLine="709"/>
        <w:rPr>
          <w:b/>
          <w:color w:val="AA72D4"/>
          <w:sz w:val="40"/>
          <w:szCs w:val="40"/>
        </w:rPr>
      </w:pPr>
    </w:p>
    <w:p w14:paraId="4D7E9467" w14:textId="77777777" w:rsidR="00B43E8E" w:rsidRPr="00630322" w:rsidRDefault="00B43E8E" w:rsidP="00887403">
      <w:pPr>
        <w:pStyle w:val="Geenafstand"/>
        <w:ind w:firstLine="709"/>
        <w:rPr>
          <w:b/>
          <w:color w:val="AA72D4"/>
          <w:sz w:val="28"/>
          <w:szCs w:val="28"/>
        </w:rPr>
      </w:pPr>
    </w:p>
    <w:p w14:paraId="0C101EDE" w14:textId="477C9F5A" w:rsidR="00E31BF6" w:rsidRPr="00630322" w:rsidRDefault="00E31BF6" w:rsidP="00887403">
      <w:pPr>
        <w:pStyle w:val="Geenafstand"/>
        <w:ind w:left="-284"/>
        <w:rPr>
          <w:b/>
          <w:color w:val="893BC3"/>
          <w:sz w:val="72"/>
          <w:szCs w:val="72"/>
        </w:rPr>
      </w:pPr>
    </w:p>
    <w:p w14:paraId="67F8BF4D" w14:textId="2BEA0DD4" w:rsidR="0002169D" w:rsidRDefault="0002169D" w:rsidP="0002169D">
      <w:pPr>
        <w:pStyle w:val="Geenafstand"/>
        <w:rPr>
          <w:b/>
          <w:color w:val="893BC3"/>
          <w:sz w:val="56"/>
          <w:szCs w:val="56"/>
        </w:rPr>
      </w:pPr>
    </w:p>
    <w:p w14:paraId="1119E401" w14:textId="4D214A68" w:rsidR="003C2966" w:rsidRPr="00630322" w:rsidRDefault="002C11C8" w:rsidP="0002169D">
      <w:pPr>
        <w:pStyle w:val="Geenafstand"/>
        <w:rPr>
          <w:b/>
          <w:color w:val="1728A9"/>
          <w:sz w:val="56"/>
          <w:szCs w:val="56"/>
          <w:shd w:val="clear" w:color="auto" w:fill="FFFFFF" w:themeFill="background1"/>
        </w:rPr>
      </w:pPr>
      <w:r>
        <w:rPr>
          <w:b/>
          <w:noProof/>
          <w:color w:val="893BC3"/>
          <w:sz w:val="56"/>
          <w:szCs w:val="56"/>
          <w:lang w:eastAsia="nl-NL"/>
        </w:rPr>
        <w:drawing>
          <wp:anchor distT="0" distB="0" distL="114300" distR="114300" simplePos="0" relativeHeight="251659776" behindDoc="1" locked="0" layoutInCell="1" allowOverlap="1" wp14:anchorId="1301D9DC" wp14:editId="4CFA25F4">
            <wp:simplePos x="0" y="0"/>
            <wp:positionH relativeFrom="column">
              <wp:posOffset>3984625</wp:posOffset>
            </wp:positionH>
            <wp:positionV relativeFrom="paragraph">
              <wp:posOffset>10160</wp:posOffset>
            </wp:positionV>
            <wp:extent cx="1908000" cy="471600"/>
            <wp:effectExtent l="0" t="0" r="0" b="5080"/>
            <wp:wrapTight wrapText="bothSides">
              <wp:wrapPolygon edited="0">
                <wp:start x="0" y="0"/>
                <wp:lineTo x="0" y="20960"/>
                <wp:lineTo x="21356" y="20960"/>
                <wp:lineTo x="2135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regiegroep ib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000" cy="471600"/>
                    </a:xfrm>
                    <a:prstGeom prst="rect">
                      <a:avLst/>
                    </a:prstGeom>
                  </pic:spPr>
                </pic:pic>
              </a:graphicData>
            </a:graphic>
            <wp14:sizeRelH relativeFrom="margin">
              <wp14:pctWidth>0</wp14:pctWidth>
            </wp14:sizeRelH>
            <wp14:sizeRelV relativeFrom="margin">
              <wp14:pctHeight>0</wp14:pctHeight>
            </wp14:sizeRelV>
          </wp:anchor>
        </w:drawing>
      </w:r>
      <w:r w:rsidR="00D707C1" w:rsidRPr="00630322">
        <w:rPr>
          <w:b/>
          <w:color w:val="893BC3"/>
          <w:sz w:val="56"/>
          <w:szCs w:val="56"/>
        </w:rPr>
        <w:t>IB</w:t>
      </w:r>
      <w:r w:rsidR="00CA23E1" w:rsidRPr="00630322">
        <w:rPr>
          <w:b/>
          <w:color w:val="893BC3"/>
          <w:sz w:val="56"/>
          <w:szCs w:val="56"/>
        </w:rPr>
        <w:t>P</w:t>
      </w:r>
      <w:r w:rsidR="00D707C1" w:rsidRPr="00630322">
        <w:rPr>
          <w:b/>
          <w:color w:val="893BC3"/>
          <w:sz w:val="56"/>
          <w:szCs w:val="56"/>
        </w:rPr>
        <w:t>DOC</w:t>
      </w:r>
      <w:r w:rsidR="00C22835" w:rsidRPr="00630322">
        <w:rPr>
          <w:b/>
          <w:color w:val="1728A9"/>
          <w:sz w:val="56"/>
          <w:szCs w:val="56"/>
          <w:shd w:val="clear" w:color="auto" w:fill="FFFFFF" w:themeFill="background1"/>
        </w:rPr>
        <w:t>1</w:t>
      </w:r>
      <w:r w:rsidR="0002169D">
        <w:rPr>
          <w:b/>
          <w:color w:val="1728A9"/>
          <w:sz w:val="56"/>
          <w:szCs w:val="56"/>
          <w:shd w:val="clear" w:color="auto" w:fill="FFFFFF" w:themeFill="background1"/>
        </w:rPr>
        <w:t>6</w:t>
      </w:r>
    </w:p>
    <w:p w14:paraId="294CAD8B" w14:textId="77777777" w:rsidR="003C2966" w:rsidRPr="003C2966" w:rsidRDefault="003C2966" w:rsidP="003C2966">
      <w:pPr>
        <w:spacing w:after="480"/>
        <w:contextualSpacing/>
        <w:jc w:val="left"/>
        <w:outlineLvl w:val="0"/>
        <w:rPr>
          <w:rFonts w:eastAsiaTheme="majorEastAsia" w:cstheme="majorBidi"/>
          <w:b/>
          <w:bCs/>
          <w:color w:val="1728A9"/>
          <w:kern w:val="28"/>
          <w:sz w:val="48"/>
          <w:szCs w:val="32"/>
        </w:rPr>
      </w:pPr>
      <w:bookmarkStart w:id="3" w:name="_Toc403651511"/>
      <w:bookmarkStart w:id="4" w:name="_Toc416981675"/>
      <w:bookmarkStart w:id="5" w:name="_Toc456689655"/>
      <w:r w:rsidRPr="003C2966">
        <w:rPr>
          <w:rFonts w:eastAsiaTheme="majorEastAsia" w:cstheme="majorBidi"/>
          <w:b/>
          <w:bCs/>
          <w:color w:val="1728A9"/>
          <w:kern w:val="28"/>
          <w:sz w:val="48"/>
          <w:szCs w:val="32"/>
        </w:rPr>
        <w:lastRenderedPageBreak/>
        <w:t>Verantwoording</w:t>
      </w:r>
      <w:bookmarkEnd w:id="3"/>
      <w:bookmarkEnd w:id="4"/>
      <w:bookmarkEnd w:id="5"/>
    </w:p>
    <w:p w14:paraId="7DAA634B" w14:textId="77777777" w:rsidR="003C2966" w:rsidRDefault="003C2966" w:rsidP="003C2966"/>
    <w:p w14:paraId="0CB01E20" w14:textId="77777777" w:rsidR="00532FA2" w:rsidRPr="003C2966" w:rsidRDefault="00532FA2" w:rsidP="003C2966"/>
    <w:p w14:paraId="5B805810" w14:textId="77777777" w:rsidR="003C2966" w:rsidRPr="003C2966" w:rsidRDefault="007F19BE" w:rsidP="003C2966">
      <w:pPr>
        <w:rPr>
          <w:b/>
          <w:color w:val="893BC3"/>
          <w:sz w:val="28"/>
          <w:szCs w:val="28"/>
        </w:rPr>
      </w:pPr>
      <w:r>
        <w:rPr>
          <w:b/>
          <w:color w:val="893BC3"/>
          <w:sz w:val="28"/>
          <w:szCs w:val="28"/>
        </w:rPr>
        <w:t>Productie</w:t>
      </w:r>
    </w:p>
    <w:p w14:paraId="65BF3E9E" w14:textId="77777777" w:rsidR="003C2966" w:rsidRDefault="003C2966" w:rsidP="003C2966">
      <w:r w:rsidRPr="003C2966">
        <w:t>Kennisnet / saMBO-ICT</w:t>
      </w:r>
    </w:p>
    <w:p w14:paraId="74D2274F" w14:textId="77777777" w:rsidR="007F19BE" w:rsidRPr="00532FA2" w:rsidRDefault="007F19BE" w:rsidP="003C2966">
      <w:pPr>
        <w:rPr>
          <w:b/>
          <w:color w:val="893BC3"/>
          <w:sz w:val="28"/>
          <w:szCs w:val="28"/>
        </w:rPr>
      </w:pPr>
    </w:p>
    <w:p w14:paraId="3D3B01D4" w14:textId="77777777" w:rsidR="003C2966" w:rsidRPr="00532FA2" w:rsidRDefault="003C2966" w:rsidP="003C2966">
      <w:pPr>
        <w:rPr>
          <w:b/>
          <w:color w:val="893BC3"/>
          <w:sz w:val="28"/>
          <w:szCs w:val="28"/>
        </w:rPr>
      </w:pPr>
      <w:r w:rsidRPr="00532FA2">
        <w:rPr>
          <w:b/>
          <w:color w:val="893BC3"/>
          <w:sz w:val="28"/>
          <w:szCs w:val="28"/>
        </w:rPr>
        <w:t>Auteurs</w:t>
      </w:r>
    </w:p>
    <w:p w14:paraId="1BC1ECDF" w14:textId="35F148CD" w:rsidR="00553322" w:rsidRDefault="00012E5E" w:rsidP="003C2966">
      <w:r>
        <w:t>Wiel Kruijntjens</w:t>
      </w:r>
      <w:r w:rsidR="00553322">
        <w:t xml:space="preserve"> (ROC Leeuwenborgh)</w:t>
      </w:r>
    </w:p>
    <w:p w14:paraId="79A8EC18" w14:textId="77777777" w:rsidR="00F03C73" w:rsidRDefault="00F03C73" w:rsidP="003C2966">
      <w:r>
        <w:t>Maurits Toet (Cerrix)</w:t>
      </w:r>
    </w:p>
    <w:p w14:paraId="607640B0" w14:textId="2808B371" w:rsidR="00CB3CAD" w:rsidRDefault="00CB3CAD" w:rsidP="00CB3CAD">
      <w:r>
        <w:t>Ludo Cuijpers (</w:t>
      </w:r>
      <w:r w:rsidR="00822751">
        <w:t>Kennisnet</w:t>
      </w:r>
      <w:r>
        <w:t>)</w:t>
      </w:r>
    </w:p>
    <w:p w14:paraId="339C9666" w14:textId="77777777" w:rsidR="00CB3CAD" w:rsidRDefault="00CB3CAD" w:rsidP="003C2966">
      <w:r>
        <w:t>Leo Bakker (Kennisnet)</w:t>
      </w:r>
    </w:p>
    <w:p w14:paraId="0B5EB1E0" w14:textId="77777777" w:rsidR="004E5A50" w:rsidRDefault="004E5A50" w:rsidP="003C2966"/>
    <w:p w14:paraId="1942A791" w14:textId="04A00EA6" w:rsidR="003C2966" w:rsidRPr="003C2966" w:rsidRDefault="004E5A50" w:rsidP="003C2966">
      <w:r>
        <w:t>Versie 1.0 juli</w:t>
      </w:r>
      <w:r w:rsidR="00630322">
        <w:t xml:space="preserve"> 2016</w:t>
      </w:r>
    </w:p>
    <w:p w14:paraId="2D23175B" w14:textId="77777777" w:rsidR="003C2966" w:rsidRDefault="003C2966" w:rsidP="003C2966"/>
    <w:p w14:paraId="3643C1F2" w14:textId="77777777" w:rsidR="003C2966" w:rsidRPr="003C2966" w:rsidRDefault="003C2966" w:rsidP="003C2966">
      <w:pPr>
        <w:autoSpaceDE w:val="0"/>
        <w:autoSpaceDN w:val="0"/>
        <w:adjustRightInd w:val="0"/>
        <w:contextualSpacing/>
        <w:jc w:val="left"/>
        <w:rPr>
          <w:rFonts w:asciiTheme="minorHAnsi" w:hAnsiTheme="minorHAnsi" w:cstheme="minorHAnsi"/>
          <w:b/>
          <w:color w:val="893BC3"/>
          <w:sz w:val="28"/>
          <w:szCs w:val="28"/>
        </w:rPr>
      </w:pPr>
      <w:r w:rsidRPr="003C2966">
        <w:rPr>
          <w:rFonts w:asciiTheme="minorHAnsi" w:hAnsiTheme="minorHAnsi" w:cstheme="minorHAnsi"/>
          <w:b/>
          <w:color w:val="893BC3"/>
          <w:sz w:val="28"/>
          <w:szCs w:val="28"/>
        </w:rPr>
        <w:t>Sommige rechten voorbehouden</w:t>
      </w:r>
    </w:p>
    <w:p w14:paraId="60742A1E"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6380AC7E"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5A6657AE"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Creative commons</w:t>
      </w:r>
    </w:p>
    <w:p w14:paraId="233E9C5C"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imes New Roman" w:eastAsia="Times New Roman" w:hAnsi="Times New Roman"/>
          <w:noProof/>
          <w:color w:val="0000FF"/>
          <w:sz w:val="24"/>
          <w:szCs w:val="24"/>
          <w:lang w:eastAsia="nl-NL"/>
        </w:rPr>
        <w:drawing>
          <wp:anchor distT="0" distB="0" distL="114300" distR="114300" simplePos="0" relativeHeight="251666432" behindDoc="1" locked="0" layoutInCell="1" allowOverlap="1" wp14:anchorId="780358FD" wp14:editId="3379ECD4">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966">
        <w:rPr>
          <w:rFonts w:asciiTheme="minorHAnsi" w:hAnsiTheme="minorHAnsi" w:cstheme="minorHAnsi"/>
        </w:rPr>
        <w:t>Naamsvermelding 3.0 Nederland</w:t>
      </w:r>
    </w:p>
    <w:p w14:paraId="34012959" w14:textId="77777777" w:rsidR="003C2966" w:rsidRPr="003C2966" w:rsidRDefault="003C2966" w:rsidP="003C2966">
      <w:pPr>
        <w:autoSpaceDE w:val="0"/>
        <w:autoSpaceDN w:val="0"/>
        <w:adjustRightInd w:val="0"/>
        <w:contextualSpacing/>
        <w:jc w:val="left"/>
        <w:rPr>
          <w:rFonts w:asciiTheme="minorHAnsi" w:hAnsiTheme="minorHAnsi" w:cstheme="minorHAnsi"/>
        </w:rPr>
      </w:pPr>
      <w:r w:rsidRPr="003C2966">
        <w:rPr>
          <w:rFonts w:asciiTheme="minorHAnsi" w:hAnsiTheme="minorHAnsi" w:cstheme="minorHAnsi"/>
        </w:rPr>
        <w:t>(CC BY 3.0)</w:t>
      </w:r>
    </w:p>
    <w:p w14:paraId="2B9C1074"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1D2FF2CE"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De gebruiker mag:</w:t>
      </w:r>
    </w:p>
    <w:p w14:paraId="5382994F"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Het werk kopiëren, verspreiden en doorgeven</w:t>
      </w:r>
    </w:p>
    <w:p w14:paraId="544048AF" w14:textId="77777777" w:rsidR="003C2966" w:rsidRPr="003C2966"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Remixen – afgeleide werken maken</w:t>
      </w:r>
    </w:p>
    <w:p w14:paraId="41314B60" w14:textId="77777777" w:rsidR="003C2966" w:rsidRPr="003C2966" w:rsidRDefault="003C2966" w:rsidP="003C2966">
      <w:pPr>
        <w:widowControl w:val="0"/>
        <w:autoSpaceDE w:val="0"/>
        <w:autoSpaceDN w:val="0"/>
        <w:adjustRightInd w:val="0"/>
        <w:ind w:left="567"/>
        <w:jc w:val="left"/>
        <w:rPr>
          <w:rFonts w:asciiTheme="minorHAnsi" w:eastAsiaTheme="minorHAnsi" w:hAnsiTheme="minorHAnsi" w:cstheme="minorHAnsi"/>
        </w:rPr>
      </w:pPr>
    </w:p>
    <w:p w14:paraId="1B2567A3"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Onder de volgende voorwaarde:</w:t>
      </w:r>
    </w:p>
    <w:p w14:paraId="05058FD1" w14:textId="77777777" w:rsidR="003C2966" w:rsidRPr="003C2966" w:rsidRDefault="003C2966" w:rsidP="003C2966">
      <w:pPr>
        <w:widowControl w:val="0"/>
        <w:numPr>
          <w:ilvl w:val="0"/>
          <w:numId w:val="2"/>
        </w:numPr>
        <w:tabs>
          <w:tab w:val="left" w:pos="567"/>
        </w:tabs>
        <w:autoSpaceDE w:val="0"/>
        <w:autoSpaceDN w:val="0"/>
        <w:adjustRightInd w:val="0"/>
        <w:spacing w:after="200"/>
        <w:ind w:left="567" w:hanging="425"/>
        <w:contextualSpacing/>
        <w:jc w:val="left"/>
        <w:rPr>
          <w:rFonts w:asciiTheme="minorHAnsi" w:eastAsiaTheme="minorHAnsi" w:hAnsiTheme="minorHAnsi" w:cstheme="minorHAnsi"/>
        </w:rPr>
      </w:pPr>
      <w:r w:rsidRPr="003C2966">
        <w:rPr>
          <w:rFonts w:asciiTheme="minorHAnsi" w:eastAsiaTheme="minorHAnsi" w:hAnsiTheme="minorHAnsi" w:cstheme="minorHAnsi"/>
        </w:rPr>
        <w:t>Naamsvermelding – De gebruiker dient bij het werk de naam van Kennisnet te vermelden (maar niet zodanig dat de indruk gewekt wordt dat zij daarmee instemt met uw werk of uw gebruik van het werk).</w:t>
      </w:r>
    </w:p>
    <w:p w14:paraId="416AEFDC" w14:textId="77777777" w:rsidR="003C2966" w:rsidRPr="00630322" w:rsidRDefault="003C2966">
      <w:pPr>
        <w:rPr>
          <w:b/>
          <w:color w:val="1728A9"/>
          <w:sz w:val="56"/>
          <w:szCs w:val="56"/>
          <w:shd w:val="clear" w:color="auto" w:fill="FFFFFF" w:themeFill="background1"/>
        </w:rPr>
      </w:pPr>
      <w:r w:rsidRPr="00630322">
        <w:rPr>
          <w:b/>
          <w:color w:val="1728A9"/>
          <w:sz w:val="56"/>
          <w:szCs w:val="56"/>
          <w:shd w:val="clear" w:color="auto" w:fill="FFFFFF" w:themeFill="background1"/>
        </w:rPr>
        <w:br w:type="page"/>
      </w:r>
    </w:p>
    <w:bookmarkStart w:id="6" w:name="_Toc425950796" w:displacedByCustomXml="next"/>
    <w:sdt>
      <w:sdtPr>
        <w:rPr>
          <w:rFonts w:ascii="Calibri" w:eastAsia="Calibri" w:hAnsi="Calibri" w:cs="Times New Roman"/>
          <w:b w:val="0"/>
          <w:bCs w:val="0"/>
          <w:color w:val="auto"/>
          <w:sz w:val="20"/>
          <w:szCs w:val="20"/>
          <w:lang w:eastAsia="en-US"/>
        </w:rPr>
        <w:id w:val="-1280185862"/>
        <w:docPartObj>
          <w:docPartGallery w:val="Table of Contents"/>
          <w:docPartUnique/>
        </w:docPartObj>
      </w:sdtPr>
      <w:sdtEndPr/>
      <w:sdtContent>
        <w:p w14:paraId="3E80A7D5" w14:textId="77777777" w:rsidR="009B1D9F" w:rsidRDefault="009B1D9F">
          <w:pPr>
            <w:pStyle w:val="Kopvaninhoudsopgave"/>
          </w:pPr>
          <w:r>
            <w:t>Inhoudsopgave</w:t>
          </w:r>
        </w:p>
        <w:p w14:paraId="2ACBA444" w14:textId="77777777" w:rsidR="004F222A" w:rsidRDefault="009B1D9F">
          <w:pPr>
            <w:pStyle w:val="Inhopg1"/>
            <w:rPr>
              <w:rFonts w:asciiTheme="minorHAnsi" w:eastAsiaTheme="minorEastAsia" w:hAnsiTheme="minorHAnsi" w:cstheme="minorBidi"/>
              <w:b w:val="0"/>
              <w:color w:val="auto"/>
              <w:sz w:val="22"/>
              <w:lang w:eastAsia="nl-NL"/>
            </w:rPr>
          </w:pPr>
          <w:r>
            <w:fldChar w:fldCharType="begin"/>
          </w:r>
          <w:r>
            <w:instrText xml:space="preserve"> TOC \o "1-3" \h \z \u </w:instrText>
          </w:r>
          <w:r>
            <w:fldChar w:fldCharType="separate"/>
          </w:r>
          <w:hyperlink w:anchor="_Toc456689655" w:history="1">
            <w:r w:rsidR="004F222A" w:rsidRPr="004E397A">
              <w:rPr>
                <w:rStyle w:val="Hyperlink"/>
                <w:rFonts w:eastAsiaTheme="majorEastAsia" w:cstheme="majorBidi"/>
                <w:bCs/>
                <w:kern w:val="28"/>
              </w:rPr>
              <w:t>Verantwoording</w:t>
            </w:r>
            <w:r w:rsidR="004F222A">
              <w:rPr>
                <w:webHidden/>
              </w:rPr>
              <w:tab/>
            </w:r>
            <w:r w:rsidR="004F222A">
              <w:rPr>
                <w:webHidden/>
              </w:rPr>
              <w:fldChar w:fldCharType="begin"/>
            </w:r>
            <w:r w:rsidR="004F222A">
              <w:rPr>
                <w:webHidden/>
              </w:rPr>
              <w:instrText xml:space="preserve"> PAGEREF _Toc456689655 \h </w:instrText>
            </w:r>
            <w:r w:rsidR="004F222A">
              <w:rPr>
                <w:webHidden/>
              </w:rPr>
            </w:r>
            <w:r w:rsidR="004F222A">
              <w:rPr>
                <w:webHidden/>
              </w:rPr>
              <w:fldChar w:fldCharType="separate"/>
            </w:r>
            <w:r w:rsidR="004F222A">
              <w:rPr>
                <w:webHidden/>
              </w:rPr>
              <w:t>2</w:t>
            </w:r>
            <w:r w:rsidR="004F222A">
              <w:rPr>
                <w:webHidden/>
              </w:rPr>
              <w:fldChar w:fldCharType="end"/>
            </w:r>
          </w:hyperlink>
        </w:p>
        <w:p w14:paraId="61698B82" w14:textId="77777777" w:rsidR="004F222A" w:rsidRDefault="002C11C8">
          <w:pPr>
            <w:pStyle w:val="Inhopg1"/>
            <w:rPr>
              <w:rFonts w:asciiTheme="minorHAnsi" w:eastAsiaTheme="minorEastAsia" w:hAnsiTheme="minorHAnsi" w:cstheme="minorBidi"/>
              <w:b w:val="0"/>
              <w:color w:val="auto"/>
              <w:sz w:val="22"/>
              <w:lang w:eastAsia="nl-NL"/>
            </w:rPr>
          </w:pPr>
          <w:hyperlink w:anchor="_Toc456689656" w:history="1">
            <w:r w:rsidR="004F222A" w:rsidRPr="004E397A">
              <w:rPr>
                <w:rStyle w:val="Hyperlink"/>
              </w:rPr>
              <w:t>1.</w:t>
            </w:r>
            <w:r w:rsidR="004F222A">
              <w:rPr>
                <w:rFonts w:asciiTheme="minorHAnsi" w:eastAsiaTheme="minorEastAsia" w:hAnsiTheme="minorHAnsi" w:cstheme="minorBidi"/>
                <w:b w:val="0"/>
                <w:color w:val="auto"/>
                <w:sz w:val="22"/>
                <w:lang w:eastAsia="nl-NL"/>
              </w:rPr>
              <w:tab/>
            </w:r>
            <w:r w:rsidR="004F222A" w:rsidRPr="004E397A">
              <w:rPr>
                <w:rStyle w:val="Hyperlink"/>
              </w:rPr>
              <w:t>Inleiding en procesbeschrijving</w:t>
            </w:r>
            <w:r w:rsidR="004F222A">
              <w:rPr>
                <w:webHidden/>
              </w:rPr>
              <w:tab/>
            </w:r>
            <w:r w:rsidR="004F222A">
              <w:rPr>
                <w:webHidden/>
              </w:rPr>
              <w:fldChar w:fldCharType="begin"/>
            </w:r>
            <w:r w:rsidR="004F222A">
              <w:rPr>
                <w:webHidden/>
              </w:rPr>
              <w:instrText xml:space="preserve"> PAGEREF _Toc456689656 \h </w:instrText>
            </w:r>
            <w:r w:rsidR="004F222A">
              <w:rPr>
                <w:webHidden/>
              </w:rPr>
            </w:r>
            <w:r w:rsidR="004F222A">
              <w:rPr>
                <w:webHidden/>
              </w:rPr>
              <w:fldChar w:fldCharType="separate"/>
            </w:r>
            <w:r w:rsidR="004F222A">
              <w:rPr>
                <w:webHidden/>
              </w:rPr>
              <w:t>4</w:t>
            </w:r>
            <w:r w:rsidR="004F222A">
              <w:rPr>
                <w:webHidden/>
              </w:rPr>
              <w:fldChar w:fldCharType="end"/>
            </w:r>
          </w:hyperlink>
        </w:p>
        <w:p w14:paraId="2919ED05" w14:textId="77777777" w:rsidR="004F222A" w:rsidRDefault="002C11C8">
          <w:pPr>
            <w:pStyle w:val="Inhopg2"/>
            <w:rPr>
              <w:rFonts w:asciiTheme="minorHAnsi" w:eastAsiaTheme="minorEastAsia" w:hAnsiTheme="minorHAnsi" w:cstheme="minorBidi"/>
              <w:noProof/>
              <w:sz w:val="22"/>
              <w:szCs w:val="22"/>
              <w:lang w:eastAsia="nl-NL"/>
            </w:rPr>
          </w:pPr>
          <w:hyperlink w:anchor="_Toc456689657" w:history="1">
            <w:r w:rsidR="004F222A" w:rsidRPr="004E397A">
              <w:rPr>
                <w:rStyle w:val="Hyperlink"/>
                <w:noProof/>
              </w:rPr>
              <w:t>1.1</w:t>
            </w:r>
            <w:r w:rsidR="004F222A">
              <w:rPr>
                <w:rFonts w:asciiTheme="minorHAnsi" w:eastAsiaTheme="minorEastAsia" w:hAnsiTheme="minorHAnsi" w:cstheme="minorBidi"/>
                <w:noProof/>
                <w:sz w:val="22"/>
                <w:szCs w:val="22"/>
                <w:lang w:eastAsia="nl-NL"/>
              </w:rPr>
              <w:tab/>
            </w:r>
            <w:r w:rsidR="004F222A" w:rsidRPr="004E397A">
              <w:rPr>
                <w:rStyle w:val="Hyperlink"/>
                <w:noProof/>
              </w:rPr>
              <w:t>Aanleiding</w:t>
            </w:r>
            <w:r w:rsidR="004F222A">
              <w:rPr>
                <w:noProof/>
                <w:webHidden/>
              </w:rPr>
              <w:tab/>
            </w:r>
            <w:r w:rsidR="004F222A">
              <w:rPr>
                <w:noProof/>
                <w:webHidden/>
              </w:rPr>
              <w:fldChar w:fldCharType="begin"/>
            </w:r>
            <w:r w:rsidR="004F222A">
              <w:rPr>
                <w:noProof/>
                <w:webHidden/>
              </w:rPr>
              <w:instrText xml:space="preserve"> PAGEREF _Toc456689657 \h </w:instrText>
            </w:r>
            <w:r w:rsidR="004F222A">
              <w:rPr>
                <w:noProof/>
                <w:webHidden/>
              </w:rPr>
            </w:r>
            <w:r w:rsidR="004F222A">
              <w:rPr>
                <w:noProof/>
                <w:webHidden/>
              </w:rPr>
              <w:fldChar w:fldCharType="separate"/>
            </w:r>
            <w:r w:rsidR="004F222A">
              <w:rPr>
                <w:noProof/>
                <w:webHidden/>
              </w:rPr>
              <w:t>4</w:t>
            </w:r>
            <w:r w:rsidR="004F222A">
              <w:rPr>
                <w:noProof/>
                <w:webHidden/>
              </w:rPr>
              <w:fldChar w:fldCharType="end"/>
            </w:r>
          </w:hyperlink>
        </w:p>
        <w:p w14:paraId="62A696C8" w14:textId="77777777" w:rsidR="004F222A" w:rsidRDefault="002C11C8">
          <w:pPr>
            <w:pStyle w:val="Inhopg2"/>
            <w:rPr>
              <w:rFonts w:asciiTheme="minorHAnsi" w:eastAsiaTheme="minorEastAsia" w:hAnsiTheme="minorHAnsi" w:cstheme="minorBidi"/>
              <w:noProof/>
              <w:sz w:val="22"/>
              <w:szCs w:val="22"/>
              <w:lang w:eastAsia="nl-NL"/>
            </w:rPr>
          </w:pPr>
          <w:hyperlink w:anchor="_Toc456689658" w:history="1">
            <w:r w:rsidR="004F222A" w:rsidRPr="004E397A">
              <w:rPr>
                <w:rStyle w:val="Hyperlink"/>
                <w:noProof/>
              </w:rPr>
              <w:t>1.2</w:t>
            </w:r>
            <w:r w:rsidR="004F222A">
              <w:rPr>
                <w:rFonts w:asciiTheme="minorHAnsi" w:eastAsiaTheme="minorEastAsia" w:hAnsiTheme="minorHAnsi" w:cstheme="minorBidi"/>
                <w:noProof/>
                <w:sz w:val="22"/>
                <w:szCs w:val="22"/>
                <w:lang w:eastAsia="nl-NL"/>
              </w:rPr>
              <w:tab/>
            </w:r>
            <w:r w:rsidR="004F222A" w:rsidRPr="004E397A">
              <w:rPr>
                <w:rStyle w:val="Hyperlink"/>
                <w:noProof/>
              </w:rPr>
              <w:t>Globale procesbeschrijving</w:t>
            </w:r>
            <w:r w:rsidR="004F222A">
              <w:rPr>
                <w:noProof/>
                <w:webHidden/>
              </w:rPr>
              <w:tab/>
            </w:r>
            <w:r w:rsidR="004F222A">
              <w:rPr>
                <w:noProof/>
                <w:webHidden/>
              </w:rPr>
              <w:fldChar w:fldCharType="begin"/>
            </w:r>
            <w:r w:rsidR="004F222A">
              <w:rPr>
                <w:noProof/>
                <w:webHidden/>
              </w:rPr>
              <w:instrText xml:space="preserve"> PAGEREF _Toc456689658 \h </w:instrText>
            </w:r>
            <w:r w:rsidR="004F222A">
              <w:rPr>
                <w:noProof/>
                <w:webHidden/>
              </w:rPr>
            </w:r>
            <w:r w:rsidR="004F222A">
              <w:rPr>
                <w:noProof/>
                <w:webHidden/>
              </w:rPr>
              <w:fldChar w:fldCharType="separate"/>
            </w:r>
            <w:r w:rsidR="004F222A">
              <w:rPr>
                <w:noProof/>
                <w:webHidden/>
              </w:rPr>
              <w:t>4</w:t>
            </w:r>
            <w:r w:rsidR="004F222A">
              <w:rPr>
                <w:noProof/>
                <w:webHidden/>
              </w:rPr>
              <w:fldChar w:fldCharType="end"/>
            </w:r>
          </w:hyperlink>
        </w:p>
        <w:p w14:paraId="2BF358D0" w14:textId="77777777" w:rsidR="004F222A" w:rsidRPr="00DC1EDB" w:rsidRDefault="002C11C8">
          <w:pPr>
            <w:pStyle w:val="Inhopg3"/>
            <w:tabs>
              <w:tab w:val="left" w:pos="2103"/>
              <w:tab w:val="right" w:leader="dot" w:pos="9062"/>
            </w:tabs>
            <w:rPr>
              <w:rFonts w:asciiTheme="minorHAnsi" w:eastAsiaTheme="minorEastAsia" w:hAnsiTheme="minorHAnsi"/>
              <w:noProof/>
              <w:sz w:val="22"/>
              <w:szCs w:val="22"/>
              <w:lang w:eastAsia="nl-NL"/>
            </w:rPr>
          </w:pPr>
          <w:hyperlink w:anchor="_Toc456689659" w:history="1">
            <w:r w:rsidR="004F222A" w:rsidRPr="00DC1EDB">
              <w:rPr>
                <w:rStyle w:val="Hyperlink"/>
                <w:rFonts w:asciiTheme="minorHAnsi" w:eastAsiaTheme="majorEastAsia" w:hAnsiTheme="minorHAnsi" w:cstheme="majorBidi"/>
                <w:bCs/>
                <w:noProof/>
              </w:rPr>
              <w:t>1.2.1</w:t>
            </w:r>
            <w:r w:rsidR="004F222A" w:rsidRPr="00DC1EDB">
              <w:rPr>
                <w:rFonts w:asciiTheme="minorHAnsi" w:eastAsiaTheme="minorEastAsia" w:hAnsiTheme="minorHAnsi"/>
                <w:noProof/>
                <w:sz w:val="22"/>
                <w:szCs w:val="22"/>
                <w:lang w:eastAsia="nl-NL"/>
              </w:rPr>
              <w:tab/>
            </w:r>
            <w:r w:rsidR="004F222A" w:rsidRPr="00DC1EDB">
              <w:rPr>
                <w:rStyle w:val="Hyperlink"/>
                <w:rFonts w:asciiTheme="minorHAnsi" w:eastAsiaTheme="majorEastAsia" w:hAnsiTheme="minorHAnsi" w:cstheme="majorBidi"/>
                <w:bCs/>
                <w:noProof/>
              </w:rPr>
              <w:t>Proces Indiensttreding</w:t>
            </w:r>
            <w:r w:rsidR="004F222A" w:rsidRPr="00DC1EDB">
              <w:rPr>
                <w:rFonts w:asciiTheme="minorHAnsi" w:hAnsiTheme="minorHAnsi"/>
                <w:noProof/>
                <w:webHidden/>
              </w:rPr>
              <w:tab/>
            </w:r>
            <w:r w:rsidR="004F222A" w:rsidRPr="00DC1EDB">
              <w:rPr>
                <w:rFonts w:asciiTheme="minorHAnsi" w:hAnsiTheme="minorHAnsi"/>
                <w:noProof/>
                <w:webHidden/>
              </w:rPr>
              <w:fldChar w:fldCharType="begin"/>
            </w:r>
            <w:r w:rsidR="004F222A" w:rsidRPr="00DC1EDB">
              <w:rPr>
                <w:rFonts w:asciiTheme="minorHAnsi" w:hAnsiTheme="minorHAnsi"/>
                <w:noProof/>
                <w:webHidden/>
              </w:rPr>
              <w:instrText xml:space="preserve"> PAGEREF _Toc456689659 \h </w:instrText>
            </w:r>
            <w:r w:rsidR="004F222A" w:rsidRPr="00DC1EDB">
              <w:rPr>
                <w:rFonts w:asciiTheme="minorHAnsi" w:hAnsiTheme="minorHAnsi"/>
                <w:noProof/>
                <w:webHidden/>
              </w:rPr>
            </w:r>
            <w:r w:rsidR="004F222A" w:rsidRPr="00DC1EDB">
              <w:rPr>
                <w:rFonts w:asciiTheme="minorHAnsi" w:hAnsiTheme="minorHAnsi"/>
                <w:noProof/>
                <w:webHidden/>
              </w:rPr>
              <w:fldChar w:fldCharType="separate"/>
            </w:r>
            <w:r w:rsidR="004F222A" w:rsidRPr="00DC1EDB">
              <w:rPr>
                <w:rFonts w:asciiTheme="minorHAnsi" w:hAnsiTheme="minorHAnsi"/>
                <w:noProof/>
                <w:webHidden/>
              </w:rPr>
              <w:t>4</w:t>
            </w:r>
            <w:r w:rsidR="004F222A" w:rsidRPr="00DC1EDB">
              <w:rPr>
                <w:rFonts w:asciiTheme="minorHAnsi" w:hAnsiTheme="minorHAnsi"/>
                <w:noProof/>
                <w:webHidden/>
              </w:rPr>
              <w:fldChar w:fldCharType="end"/>
            </w:r>
          </w:hyperlink>
        </w:p>
        <w:p w14:paraId="31A2FB74" w14:textId="77777777" w:rsidR="004F222A" w:rsidRPr="00DC1EDB" w:rsidRDefault="002C11C8">
          <w:pPr>
            <w:pStyle w:val="Inhopg3"/>
            <w:tabs>
              <w:tab w:val="left" w:pos="2103"/>
              <w:tab w:val="right" w:leader="dot" w:pos="9062"/>
            </w:tabs>
            <w:rPr>
              <w:rFonts w:asciiTheme="minorHAnsi" w:eastAsiaTheme="minorEastAsia" w:hAnsiTheme="minorHAnsi"/>
              <w:noProof/>
              <w:sz w:val="22"/>
              <w:szCs w:val="22"/>
              <w:lang w:eastAsia="nl-NL"/>
            </w:rPr>
          </w:pPr>
          <w:hyperlink w:anchor="_Toc456689660" w:history="1">
            <w:r w:rsidR="004F222A" w:rsidRPr="00DC1EDB">
              <w:rPr>
                <w:rStyle w:val="Hyperlink"/>
                <w:rFonts w:asciiTheme="minorHAnsi" w:eastAsiaTheme="majorEastAsia" w:hAnsiTheme="minorHAnsi" w:cstheme="majorBidi"/>
                <w:bCs/>
                <w:noProof/>
              </w:rPr>
              <w:t>1.2.2</w:t>
            </w:r>
            <w:r w:rsidR="004F222A" w:rsidRPr="00DC1EDB">
              <w:rPr>
                <w:rFonts w:asciiTheme="minorHAnsi" w:eastAsiaTheme="minorEastAsia" w:hAnsiTheme="minorHAnsi"/>
                <w:noProof/>
                <w:sz w:val="22"/>
                <w:szCs w:val="22"/>
                <w:lang w:eastAsia="nl-NL"/>
              </w:rPr>
              <w:tab/>
            </w:r>
            <w:r w:rsidR="004F222A" w:rsidRPr="00DC1EDB">
              <w:rPr>
                <w:rStyle w:val="Hyperlink"/>
                <w:rFonts w:asciiTheme="minorHAnsi" w:eastAsiaTheme="majorEastAsia" w:hAnsiTheme="minorHAnsi" w:cstheme="majorBidi"/>
                <w:bCs/>
                <w:noProof/>
              </w:rPr>
              <w:t>Pr</w:t>
            </w:r>
            <w:r w:rsidR="004F222A" w:rsidRPr="00DC1EDB">
              <w:rPr>
                <w:rStyle w:val="Hyperlink"/>
                <w:rFonts w:asciiTheme="minorHAnsi" w:eastAsiaTheme="majorEastAsia" w:hAnsiTheme="minorHAnsi" w:cstheme="majorBidi"/>
                <w:noProof/>
              </w:rPr>
              <w:t>o</w:t>
            </w:r>
            <w:r w:rsidR="004F222A" w:rsidRPr="00DC1EDB">
              <w:rPr>
                <w:rStyle w:val="Hyperlink"/>
                <w:rFonts w:asciiTheme="minorHAnsi" w:eastAsiaTheme="majorEastAsia" w:hAnsiTheme="minorHAnsi" w:cstheme="majorBidi"/>
                <w:bCs/>
                <w:noProof/>
              </w:rPr>
              <w:t>ces Lifecycle</w:t>
            </w:r>
            <w:r w:rsidR="004F222A" w:rsidRPr="00DC1EDB">
              <w:rPr>
                <w:rFonts w:asciiTheme="minorHAnsi" w:hAnsiTheme="minorHAnsi"/>
                <w:noProof/>
                <w:webHidden/>
              </w:rPr>
              <w:tab/>
            </w:r>
            <w:r w:rsidR="004F222A" w:rsidRPr="00DC1EDB">
              <w:rPr>
                <w:rFonts w:asciiTheme="minorHAnsi" w:hAnsiTheme="minorHAnsi"/>
                <w:noProof/>
                <w:webHidden/>
              </w:rPr>
              <w:fldChar w:fldCharType="begin"/>
            </w:r>
            <w:r w:rsidR="004F222A" w:rsidRPr="00DC1EDB">
              <w:rPr>
                <w:rFonts w:asciiTheme="minorHAnsi" w:hAnsiTheme="minorHAnsi"/>
                <w:noProof/>
                <w:webHidden/>
              </w:rPr>
              <w:instrText xml:space="preserve"> PAGEREF _Toc456689660 \h </w:instrText>
            </w:r>
            <w:r w:rsidR="004F222A" w:rsidRPr="00DC1EDB">
              <w:rPr>
                <w:rFonts w:asciiTheme="minorHAnsi" w:hAnsiTheme="minorHAnsi"/>
                <w:noProof/>
                <w:webHidden/>
              </w:rPr>
            </w:r>
            <w:r w:rsidR="004F222A" w:rsidRPr="00DC1EDB">
              <w:rPr>
                <w:rFonts w:asciiTheme="minorHAnsi" w:hAnsiTheme="minorHAnsi"/>
                <w:noProof/>
                <w:webHidden/>
              </w:rPr>
              <w:fldChar w:fldCharType="separate"/>
            </w:r>
            <w:r w:rsidR="004F222A" w:rsidRPr="00DC1EDB">
              <w:rPr>
                <w:rFonts w:asciiTheme="minorHAnsi" w:hAnsiTheme="minorHAnsi"/>
                <w:noProof/>
                <w:webHidden/>
              </w:rPr>
              <w:t>5</w:t>
            </w:r>
            <w:r w:rsidR="004F222A" w:rsidRPr="00DC1EDB">
              <w:rPr>
                <w:rFonts w:asciiTheme="minorHAnsi" w:hAnsiTheme="minorHAnsi"/>
                <w:noProof/>
                <w:webHidden/>
              </w:rPr>
              <w:fldChar w:fldCharType="end"/>
            </w:r>
          </w:hyperlink>
        </w:p>
        <w:p w14:paraId="54956D74" w14:textId="77777777" w:rsidR="004F222A" w:rsidRPr="00DC1EDB" w:rsidRDefault="002C11C8">
          <w:pPr>
            <w:pStyle w:val="Inhopg3"/>
            <w:tabs>
              <w:tab w:val="left" w:pos="2103"/>
              <w:tab w:val="right" w:leader="dot" w:pos="9062"/>
            </w:tabs>
            <w:rPr>
              <w:rFonts w:asciiTheme="minorHAnsi" w:eastAsiaTheme="minorEastAsia" w:hAnsiTheme="minorHAnsi"/>
              <w:noProof/>
              <w:sz w:val="22"/>
              <w:szCs w:val="22"/>
              <w:lang w:eastAsia="nl-NL"/>
            </w:rPr>
          </w:pPr>
          <w:hyperlink w:anchor="_Toc456689661" w:history="1">
            <w:r w:rsidR="004F222A" w:rsidRPr="00DC1EDB">
              <w:rPr>
                <w:rStyle w:val="Hyperlink"/>
                <w:rFonts w:asciiTheme="minorHAnsi" w:eastAsiaTheme="majorEastAsia" w:hAnsiTheme="minorHAnsi" w:cstheme="majorBidi"/>
                <w:bCs/>
                <w:noProof/>
              </w:rPr>
              <w:t>1.2.3</w:t>
            </w:r>
            <w:r w:rsidR="004F222A" w:rsidRPr="00DC1EDB">
              <w:rPr>
                <w:rFonts w:asciiTheme="minorHAnsi" w:eastAsiaTheme="minorEastAsia" w:hAnsiTheme="minorHAnsi"/>
                <w:noProof/>
                <w:sz w:val="22"/>
                <w:szCs w:val="22"/>
                <w:lang w:eastAsia="nl-NL"/>
              </w:rPr>
              <w:tab/>
            </w:r>
            <w:r w:rsidR="004F222A" w:rsidRPr="00DC1EDB">
              <w:rPr>
                <w:rStyle w:val="Hyperlink"/>
                <w:rFonts w:asciiTheme="minorHAnsi" w:eastAsiaTheme="majorEastAsia" w:hAnsiTheme="minorHAnsi" w:cstheme="majorBidi"/>
                <w:bCs/>
                <w:noProof/>
              </w:rPr>
              <w:t>Proces Uitdienst</w:t>
            </w:r>
            <w:r w:rsidR="004F222A" w:rsidRPr="00DC1EDB">
              <w:rPr>
                <w:rFonts w:asciiTheme="minorHAnsi" w:hAnsiTheme="minorHAnsi"/>
                <w:noProof/>
                <w:webHidden/>
              </w:rPr>
              <w:tab/>
            </w:r>
            <w:r w:rsidR="004F222A" w:rsidRPr="00DC1EDB">
              <w:rPr>
                <w:rFonts w:asciiTheme="minorHAnsi" w:hAnsiTheme="minorHAnsi"/>
                <w:noProof/>
                <w:webHidden/>
              </w:rPr>
              <w:fldChar w:fldCharType="begin"/>
            </w:r>
            <w:r w:rsidR="004F222A" w:rsidRPr="00DC1EDB">
              <w:rPr>
                <w:rFonts w:asciiTheme="minorHAnsi" w:hAnsiTheme="minorHAnsi"/>
                <w:noProof/>
                <w:webHidden/>
              </w:rPr>
              <w:instrText xml:space="preserve"> PAGEREF _Toc456689661 \h </w:instrText>
            </w:r>
            <w:r w:rsidR="004F222A" w:rsidRPr="00DC1EDB">
              <w:rPr>
                <w:rFonts w:asciiTheme="minorHAnsi" w:hAnsiTheme="minorHAnsi"/>
                <w:noProof/>
                <w:webHidden/>
              </w:rPr>
            </w:r>
            <w:r w:rsidR="004F222A" w:rsidRPr="00DC1EDB">
              <w:rPr>
                <w:rFonts w:asciiTheme="minorHAnsi" w:hAnsiTheme="minorHAnsi"/>
                <w:noProof/>
                <w:webHidden/>
              </w:rPr>
              <w:fldChar w:fldCharType="separate"/>
            </w:r>
            <w:r w:rsidR="004F222A" w:rsidRPr="00DC1EDB">
              <w:rPr>
                <w:rFonts w:asciiTheme="minorHAnsi" w:hAnsiTheme="minorHAnsi"/>
                <w:noProof/>
                <w:webHidden/>
              </w:rPr>
              <w:t>5</w:t>
            </w:r>
            <w:r w:rsidR="004F222A" w:rsidRPr="00DC1EDB">
              <w:rPr>
                <w:rFonts w:asciiTheme="minorHAnsi" w:hAnsiTheme="minorHAnsi"/>
                <w:noProof/>
                <w:webHidden/>
              </w:rPr>
              <w:fldChar w:fldCharType="end"/>
            </w:r>
          </w:hyperlink>
        </w:p>
        <w:p w14:paraId="0394CC97" w14:textId="77777777" w:rsidR="004F222A" w:rsidRPr="00DC1EDB" w:rsidRDefault="002C11C8">
          <w:pPr>
            <w:pStyle w:val="Inhopg2"/>
            <w:rPr>
              <w:rFonts w:asciiTheme="minorHAnsi" w:eastAsiaTheme="minorEastAsia" w:hAnsiTheme="minorHAnsi" w:cstheme="minorBidi"/>
              <w:noProof/>
              <w:sz w:val="22"/>
              <w:szCs w:val="22"/>
              <w:lang w:eastAsia="nl-NL"/>
            </w:rPr>
          </w:pPr>
          <w:hyperlink w:anchor="_Toc456689662" w:history="1">
            <w:r w:rsidR="004F222A" w:rsidRPr="00DC1EDB">
              <w:rPr>
                <w:rStyle w:val="Hyperlink"/>
                <w:rFonts w:asciiTheme="minorHAnsi" w:eastAsiaTheme="majorEastAsia" w:hAnsiTheme="minorHAnsi" w:cstheme="majorBidi"/>
                <w:bCs/>
                <w:iCs/>
                <w:noProof/>
              </w:rPr>
              <w:t>1.3</w:t>
            </w:r>
            <w:r w:rsidR="004F222A" w:rsidRPr="00DC1EDB">
              <w:rPr>
                <w:rFonts w:asciiTheme="minorHAnsi" w:eastAsiaTheme="minorEastAsia" w:hAnsiTheme="minorHAnsi" w:cstheme="minorBidi"/>
                <w:noProof/>
                <w:sz w:val="22"/>
                <w:szCs w:val="22"/>
                <w:lang w:eastAsia="nl-NL"/>
              </w:rPr>
              <w:tab/>
            </w:r>
            <w:r w:rsidR="004F222A" w:rsidRPr="00DC1EDB">
              <w:rPr>
                <w:rStyle w:val="Hyperlink"/>
                <w:rFonts w:asciiTheme="minorHAnsi" w:eastAsiaTheme="majorEastAsia" w:hAnsiTheme="minorHAnsi" w:cstheme="majorBidi"/>
                <w:bCs/>
                <w:iCs/>
                <w:noProof/>
              </w:rPr>
              <w:t>HR applicatie (HRnu)</w:t>
            </w:r>
            <w:r w:rsidR="004F222A" w:rsidRPr="00DC1EDB">
              <w:rPr>
                <w:rFonts w:asciiTheme="minorHAnsi" w:hAnsiTheme="minorHAnsi"/>
                <w:noProof/>
                <w:webHidden/>
              </w:rPr>
              <w:tab/>
            </w:r>
            <w:r w:rsidR="004F222A" w:rsidRPr="00DC1EDB">
              <w:rPr>
                <w:rFonts w:asciiTheme="minorHAnsi" w:hAnsiTheme="minorHAnsi"/>
                <w:noProof/>
                <w:webHidden/>
              </w:rPr>
              <w:fldChar w:fldCharType="begin"/>
            </w:r>
            <w:r w:rsidR="004F222A" w:rsidRPr="00DC1EDB">
              <w:rPr>
                <w:rFonts w:asciiTheme="minorHAnsi" w:hAnsiTheme="minorHAnsi"/>
                <w:noProof/>
                <w:webHidden/>
              </w:rPr>
              <w:instrText xml:space="preserve"> PAGEREF _Toc456689662 \h </w:instrText>
            </w:r>
            <w:r w:rsidR="004F222A" w:rsidRPr="00DC1EDB">
              <w:rPr>
                <w:rFonts w:asciiTheme="minorHAnsi" w:hAnsiTheme="minorHAnsi"/>
                <w:noProof/>
                <w:webHidden/>
              </w:rPr>
            </w:r>
            <w:r w:rsidR="004F222A" w:rsidRPr="00DC1EDB">
              <w:rPr>
                <w:rFonts w:asciiTheme="minorHAnsi" w:hAnsiTheme="minorHAnsi"/>
                <w:noProof/>
                <w:webHidden/>
              </w:rPr>
              <w:fldChar w:fldCharType="separate"/>
            </w:r>
            <w:r w:rsidR="004F222A" w:rsidRPr="00DC1EDB">
              <w:rPr>
                <w:rFonts w:asciiTheme="minorHAnsi" w:hAnsiTheme="minorHAnsi"/>
                <w:noProof/>
                <w:webHidden/>
              </w:rPr>
              <w:t>5</w:t>
            </w:r>
            <w:r w:rsidR="004F222A" w:rsidRPr="00DC1EDB">
              <w:rPr>
                <w:rFonts w:asciiTheme="minorHAnsi" w:hAnsiTheme="minorHAnsi"/>
                <w:noProof/>
                <w:webHidden/>
              </w:rPr>
              <w:fldChar w:fldCharType="end"/>
            </w:r>
          </w:hyperlink>
        </w:p>
        <w:p w14:paraId="7E798156" w14:textId="77777777" w:rsidR="004F222A" w:rsidRDefault="002C11C8">
          <w:pPr>
            <w:pStyle w:val="Inhopg1"/>
            <w:rPr>
              <w:rFonts w:asciiTheme="minorHAnsi" w:eastAsiaTheme="minorEastAsia" w:hAnsiTheme="minorHAnsi" w:cstheme="minorBidi"/>
              <w:b w:val="0"/>
              <w:color w:val="auto"/>
              <w:sz w:val="22"/>
              <w:lang w:eastAsia="nl-NL"/>
            </w:rPr>
          </w:pPr>
          <w:hyperlink w:anchor="_Toc456689663" w:history="1">
            <w:r w:rsidR="004F222A" w:rsidRPr="004E397A">
              <w:rPr>
                <w:rStyle w:val="Hyperlink"/>
              </w:rPr>
              <w:t>2.</w:t>
            </w:r>
            <w:r w:rsidR="004F222A">
              <w:rPr>
                <w:rFonts w:asciiTheme="minorHAnsi" w:eastAsiaTheme="minorEastAsia" w:hAnsiTheme="minorHAnsi" w:cstheme="minorBidi"/>
                <w:b w:val="0"/>
                <w:color w:val="auto"/>
                <w:sz w:val="22"/>
                <w:lang w:eastAsia="nl-NL"/>
              </w:rPr>
              <w:tab/>
            </w:r>
            <w:r w:rsidR="004F222A" w:rsidRPr="004E397A">
              <w:rPr>
                <w:rStyle w:val="Hyperlink"/>
              </w:rPr>
              <w:t>Dataset online leren</w:t>
            </w:r>
            <w:r w:rsidR="004F222A">
              <w:rPr>
                <w:webHidden/>
              </w:rPr>
              <w:tab/>
            </w:r>
            <w:r w:rsidR="004F222A">
              <w:rPr>
                <w:webHidden/>
              </w:rPr>
              <w:fldChar w:fldCharType="begin"/>
            </w:r>
            <w:r w:rsidR="004F222A">
              <w:rPr>
                <w:webHidden/>
              </w:rPr>
              <w:instrText xml:space="preserve"> PAGEREF _Toc456689663 \h </w:instrText>
            </w:r>
            <w:r w:rsidR="004F222A">
              <w:rPr>
                <w:webHidden/>
              </w:rPr>
            </w:r>
            <w:r w:rsidR="004F222A">
              <w:rPr>
                <w:webHidden/>
              </w:rPr>
              <w:fldChar w:fldCharType="separate"/>
            </w:r>
            <w:r w:rsidR="004F222A">
              <w:rPr>
                <w:webHidden/>
              </w:rPr>
              <w:t>6</w:t>
            </w:r>
            <w:r w:rsidR="004F222A">
              <w:rPr>
                <w:webHidden/>
              </w:rPr>
              <w:fldChar w:fldCharType="end"/>
            </w:r>
          </w:hyperlink>
        </w:p>
        <w:p w14:paraId="1663C132" w14:textId="77777777" w:rsidR="004F222A" w:rsidRDefault="002C11C8">
          <w:pPr>
            <w:pStyle w:val="Inhopg2"/>
            <w:rPr>
              <w:rFonts w:asciiTheme="minorHAnsi" w:eastAsiaTheme="minorEastAsia" w:hAnsiTheme="minorHAnsi" w:cstheme="minorBidi"/>
              <w:noProof/>
              <w:sz w:val="22"/>
              <w:szCs w:val="22"/>
              <w:lang w:eastAsia="nl-NL"/>
            </w:rPr>
          </w:pPr>
          <w:hyperlink w:anchor="_Toc456689664" w:history="1">
            <w:r w:rsidR="004F222A" w:rsidRPr="004E397A">
              <w:rPr>
                <w:rStyle w:val="Hyperlink"/>
                <w:noProof/>
              </w:rPr>
              <w:t>2.1</w:t>
            </w:r>
            <w:r w:rsidR="004F222A">
              <w:rPr>
                <w:rFonts w:asciiTheme="minorHAnsi" w:eastAsiaTheme="minorEastAsia" w:hAnsiTheme="minorHAnsi" w:cstheme="minorBidi"/>
                <w:noProof/>
                <w:sz w:val="22"/>
                <w:szCs w:val="22"/>
                <w:lang w:eastAsia="nl-NL"/>
              </w:rPr>
              <w:tab/>
            </w:r>
            <w:r w:rsidR="004F222A" w:rsidRPr="004E397A">
              <w:rPr>
                <w:rStyle w:val="Hyperlink"/>
                <w:noProof/>
              </w:rPr>
              <w:t>Dataset die doorgegeven wordt aan HRnu</w:t>
            </w:r>
            <w:r w:rsidR="004F222A">
              <w:rPr>
                <w:noProof/>
                <w:webHidden/>
              </w:rPr>
              <w:tab/>
            </w:r>
            <w:r w:rsidR="004F222A">
              <w:rPr>
                <w:noProof/>
                <w:webHidden/>
              </w:rPr>
              <w:fldChar w:fldCharType="begin"/>
            </w:r>
            <w:r w:rsidR="004F222A">
              <w:rPr>
                <w:noProof/>
                <w:webHidden/>
              </w:rPr>
              <w:instrText xml:space="preserve"> PAGEREF _Toc456689664 \h </w:instrText>
            </w:r>
            <w:r w:rsidR="004F222A">
              <w:rPr>
                <w:noProof/>
                <w:webHidden/>
              </w:rPr>
            </w:r>
            <w:r w:rsidR="004F222A">
              <w:rPr>
                <w:noProof/>
                <w:webHidden/>
              </w:rPr>
              <w:fldChar w:fldCharType="separate"/>
            </w:r>
            <w:r w:rsidR="004F222A">
              <w:rPr>
                <w:noProof/>
                <w:webHidden/>
              </w:rPr>
              <w:t>6</w:t>
            </w:r>
            <w:r w:rsidR="004F222A">
              <w:rPr>
                <w:noProof/>
                <w:webHidden/>
              </w:rPr>
              <w:fldChar w:fldCharType="end"/>
            </w:r>
          </w:hyperlink>
        </w:p>
        <w:p w14:paraId="0BF765DF" w14:textId="77777777" w:rsidR="004F222A" w:rsidRDefault="002C11C8">
          <w:pPr>
            <w:pStyle w:val="Inhopg1"/>
            <w:rPr>
              <w:rFonts w:asciiTheme="minorHAnsi" w:eastAsiaTheme="minorEastAsia" w:hAnsiTheme="minorHAnsi" w:cstheme="minorBidi"/>
              <w:b w:val="0"/>
              <w:color w:val="auto"/>
              <w:sz w:val="22"/>
              <w:lang w:eastAsia="nl-NL"/>
            </w:rPr>
          </w:pPr>
          <w:hyperlink w:anchor="_Toc456689665" w:history="1">
            <w:r w:rsidR="004F222A" w:rsidRPr="004E397A">
              <w:rPr>
                <w:rStyle w:val="Hyperlink"/>
              </w:rPr>
              <w:t>3.</w:t>
            </w:r>
            <w:r w:rsidR="004F222A">
              <w:rPr>
                <w:rFonts w:asciiTheme="minorHAnsi" w:eastAsiaTheme="minorEastAsia" w:hAnsiTheme="minorHAnsi" w:cstheme="minorBidi"/>
                <w:b w:val="0"/>
                <w:color w:val="auto"/>
                <w:sz w:val="22"/>
                <w:lang w:eastAsia="nl-NL"/>
              </w:rPr>
              <w:tab/>
            </w:r>
            <w:r w:rsidR="004F222A" w:rsidRPr="004E397A">
              <w:rPr>
                <w:rStyle w:val="Hyperlink"/>
              </w:rPr>
              <w:t>BIV classificatie</w:t>
            </w:r>
            <w:r w:rsidR="004F222A">
              <w:rPr>
                <w:webHidden/>
              </w:rPr>
              <w:tab/>
            </w:r>
            <w:r w:rsidR="004F222A">
              <w:rPr>
                <w:webHidden/>
              </w:rPr>
              <w:fldChar w:fldCharType="begin"/>
            </w:r>
            <w:r w:rsidR="004F222A">
              <w:rPr>
                <w:webHidden/>
              </w:rPr>
              <w:instrText xml:space="preserve"> PAGEREF _Toc456689665 \h </w:instrText>
            </w:r>
            <w:r w:rsidR="004F222A">
              <w:rPr>
                <w:webHidden/>
              </w:rPr>
            </w:r>
            <w:r w:rsidR="004F222A">
              <w:rPr>
                <w:webHidden/>
              </w:rPr>
              <w:fldChar w:fldCharType="separate"/>
            </w:r>
            <w:r w:rsidR="004F222A">
              <w:rPr>
                <w:webHidden/>
              </w:rPr>
              <w:t>7</w:t>
            </w:r>
            <w:r w:rsidR="004F222A">
              <w:rPr>
                <w:webHidden/>
              </w:rPr>
              <w:fldChar w:fldCharType="end"/>
            </w:r>
          </w:hyperlink>
        </w:p>
        <w:p w14:paraId="2D0BD329" w14:textId="77777777" w:rsidR="004F222A" w:rsidRDefault="002C11C8">
          <w:pPr>
            <w:pStyle w:val="Inhopg2"/>
            <w:rPr>
              <w:rFonts w:asciiTheme="minorHAnsi" w:eastAsiaTheme="minorEastAsia" w:hAnsiTheme="minorHAnsi" w:cstheme="minorBidi"/>
              <w:noProof/>
              <w:sz w:val="22"/>
              <w:szCs w:val="22"/>
              <w:lang w:eastAsia="nl-NL"/>
            </w:rPr>
          </w:pPr>
          <w:hyperlink w:anchor="_Toc456689666" w:history="1">
            <w:r w:rsidR="004F222A" w:rsidRPr="004E397A">
              <w:rPr>
                <w:rStyle w:val="Hyperlink"/>
                <w:noProof/>
              </w:rPr>
              <w:t>3.1</w:t>
            </w:r>
            <w:r w:rsidR="004F222A">
              <w:rPr>
                <w:rFonts w:asciiTheme="minorHAnsi" w:eastAsiaTheme="minorEastAsia" w:hAnsiTheme="minorHAnsi" w:cstheme="minorBidi"/>
                <w:noProof/>
                <w:sz w:val="22"/>
                <w:szCs w:val="22"/>
                <w:lang w:eastAsia="nl-NL"/>
              </w:rPr>
              <w:tab/>
            </w:r>
            <w:r w:rsidR="004F222A" w:rsidRPr="004E397A">
              <w:rPr>
                <w:rStyle w:val="Hyperlink"/>
                <w:noProof/>
              </w:rPr>
              <w:t>Beschikbaarheid</w:t>
            </w:r>
            <w:r w:rsidR="004F222A">
              <w:rPr>
                <w:noProof/>
                <w:webHidden/>
              </w:rPr>
              <w:tab/>
            </w:r>
            <w:r w:rsidR="004F222A">
              <w:rPr>
                <w:noProof/>
                <w:webHidden/>
              </w:rPr>
              <w:fldChar w:fldCharType="begin"/>
            </w:r>
            <w:r w:rsidR="004F222A">
              <w:rPr>
                <w:noProof/>
                <w:webHidden/>
              </w:rPr>
              <w:instrText xml:space="preserve"> PAGEREF _Toc456689666 \h </w:instrText>
            </w:r>
            <w:r w:rsidR="004F222A">
              <w:rPr>
                <w:noProof/>
                <w:webHidden/>
              </w:rPr>
            </w:r>
            <w:r w:rsidR="004F222A">
              <w:rPr>
                <w:noProof/>
                <w:webHidden/>
              </w:rPr>
              <w:fldChar w:fldCharType="separate"/>
            </w:r>
            <w:r w:rsidR="004F222A">
              <w:rPr>
                <w:noProof/>
                <w:webHidden/>
              </w:rPr>
              <w:t>7</w:t>
            </w:r>
            <w:r w:rsidR="004F222A">
              <w:rPr>
                <w:noProof/>
                <w:webHidden/>
              </w:rPr>
              <w:fldChar w:fldCharType="end"/>
            </w:r>
          </w:hyperlink>
        </w:p>
        <w:p w14:paraId="39B099BF" w14:textId="77777777" w:rsidR="004F222A" w:rsidRDefault="002C11C8">
          <w:pPr>
            <w:pStyle w:val="Inhopg2"/>
            <w:rPr>
              <w:rFonts w:asciiTheme="minorHAnsi" w:eastAsiaTheme="minorEastAsia" w:hAnsiTheme="minorHAnsi" w:cstheme="minorBidi"/>
              <w:noProof/>
              <w:sz w:val="22"/>
              <w:szCs w:val="22"/>
              <w:lang w:eastAsia="nl-NL"/>
            </w:rPr>
          </w:pPr>
          <w:hyperlink w:anchor="_Toc456689667" w:history="1">
            <w:r w:rsidR="004F222A" w:rsidRPr="004E397A">
              <w:rPr>
                <w:rStyle w:val="Hyperlink"/>
                <w:noProof/>
              </w:rPr>
              <w:t>3.2</w:t>
            </w:r>
            <w:r w:rsidR="004F222A">
              <w:rPr>
                <w:rFonts w:asciiTheme="minorHAnsi" w:eastAsiaTheme="minorEastAsia" w:hAnsiTheme="minorHAnsi" w:cstheme="minorBidi"/>
                <w:noProof/>
                <w:sz w:val="22"/>
                <w:szCs w:val="22"/>
                <w:lang w:eastAsia="nl-NL"/>
              </w:rPr>
              <w:tab/>
            </w:r>
            <w:r w:rsidR="004F222A" w:rsidRPr="004E397A">
              <w:rPr>
                <w:rStyle w:val="Hyperlink"/>
                <w:noProof/>
              </w:rPr>
              <w:t>Integriteit</w:t>
            </w:r>
            <w:r w:rsidR="004F222A">
              <w:rPr>
                <w:noProof/>
                <w:webHidden/>
              </w:rPr>
              <w:tab/>
            </w:r>
            <w:r w:rsidR="004F222A">
              <w:rPr>
                <w:noProof/>
                <w:webHidden/>
              </w:rPr>
              <w:fldChar w:fldCharType="begin"/>
            </w:r>
            <w:r w:rsidR="004F222A">
              <w:rPr>
                <w:noProof/>
                <w:webHidden/>
              </w:rPr>
              <w:instrText xml:space="preserve"> PAGEREF _Toc456689667 \h </w:instrText>
            </w:r>
            <w:r w:rsidR="004F222A">
              <w:rPr>
                <w:noProof/>
                <w:webHidden/>
              </w:rPr>
            </w:r>
            <w:r w:rsidR="004F222A">
              <w:rPr>
                <w:noProof/>
                <w:webHidden/>
              </w:rPr>
              <w:fldChar w:fldCharType="separate"/>
            </w:r>
            <w:r w:rsidR="004F222A">
              <w:rPr>
                <w:noProof/>
                <w:webHidden/>
              </w:rPr>
              <w:t>8</w:t>
            </w:r>
            <w:r w:rsidR="004F222A">
              <w:rPr>
                <w:noProof/>
                <w:webHidden/>
              </w:rPr>
              <w:fldChar w:fldCharType="end"/>
            </w:r>
          </w:hyperlink>
        </w:p>
        <w:p w14:paraId="470703A9" w14:textId="77777777" w:rsidR="004F222A" w:rsidRDefault="002C11C8">
          <w:pPr>
            <w:pStyle w:val="Inhopg2"/>
            <w:rPr>
              <w:rFonts w:asciiTheme="minorHAnsi" w:eastAsiaTheme="minorEastAsia" w:hAnsiTheme="minorHAnsi" w:cstheme="minorBidi"/>
              <w:noProof/>
              <w:sz w:val="22"/>
              <w:szCs w:val="22"/>
              <w:lang w:eastAsia="nl-NL"/>
            </w:rPr>
          </w:pPr>
          <w:hyperlink w:anchor="_Toc456689668" w:history="1">
            <w:r w:rsidR="004F222A" w:rsidRPr="004E397A">
              <w:rPr>
                <w:rStyle w:val="Hyperlink"/>
                <w:noProof/>
              </w:rPr>
              <w:t>3.3</w:t>
            </w:r>
            <w:r w:rsidR="004F222A">
              <w:rPr>
                <w:rFonts w:asciiTheme="minorHAnsi" w:eastAsiaTheme="minorEastAsia" w:hAnsiTheme="minorHAnsi" w:cstheme="minorBidi"/>
                <w:noProof/>
                <w:sz w:val="22"/>
                <w:szCs w:val="22"/>
                <w:lang w:eastAsia="nl-NL"/>
              </w:rPr>
              <w:tab/>
            </w:r>
            <w:r w:rsidR="004F222A" w:rsidRPr="004E397A">
              <w:rPr>
                <w:rStyle w:val="Hyperlink"/>
                <w:noProof/>
              </w:rPr>
              <w:t>Vertrouwelijkheid</w:t>
            </w:r>
            <w:r w:rsidR="004F222A">
              <w:rPr>
                <w:noProof/>
                <w:webHidden/>
              </w:rPr>
              <w:tab/>
            </w:r>
            <w:r w:rsidR="004F222A">
              <w:rPr>
                <w:noProof/>
                <w:webHidden/>
              </w:rPr>
              <w:fldChar w:fldCharType="begin"/>
            </w:r>
            <w:r w:rsidR="004F222A">
              <w:rPr>
                <w:noProof/>
                <w:webHidden/>
              </w:rPr>
              <w:instrText xml:space="preserve"> PAGEREF _Toc456689668 \h </w:instrText>
            </w:r>
            <w:r w:rsidR="004F222A">
              <w:rPr>
                <w:noProof/>
                <w:webHidden/>
              </w:rPr>
            </w:r>
            <w:r w:rsidR="004F222A">
              <w:rPr>
                <w:noProof/>
                <w:webHidden/>
              </w:rPr>
              <w:fldChar w:fldCharType="separate"/>
            </w:r>
            <w:r w:rsidR="004F222A">
              <w:rPr>
                <w:noProof/>
                <w:webHidden/>
              </w:rPr>
              <w:t>8</w:t>
            </w:r>
            <w:r w:rsidR="004F222A">
              <w:rPr>
                <w:noProof/>
                <w:webHidden/>
              </w:rPr>
              <w:fldChar w:fldCharType="end"/>
            </w:r>
          </w:hyperlink>
        </w:p>
        <w:p w14:paraId="73244AF9" w14:textId="77777777" w:rsidR="004F222A" w:rsidRDefault="002C11C8">
          <w:pPr>
            <w:pStyle w:val="Inhopg2"/>
            <w:rPr>
              <w:rFonts w:asciiTheme="minorHAnsi" w:eastAsiaTheme="minorEastAsia" w:hAnsiTheme="minorHAnsi" w:cstheme="minorBidi"/>
              <w:noProof/>
              <w:sz w:val="22"/>
              <w:szCs w:val="22"/>
              <w:lang w:eastAsia="nl-NL"/>
            </w:rPr>
          </w:pPr>
          <w:hyperlink w:anchor="_Toc456689669" w:history="1">
            <w:r w:rsidR="004F222A" w:rsidRPr="004E397A">
              <w:rPr>
                <w:rStyle w:val="Hyperlink"/>
                <w:noProof/>
              </w:rPr>
              <w:t>3.4</w:t>
            </w:r>
            <w:r w:rsidR="004F222A">
              <w:rPr>
                <w:rFonts w:asciiTheme="minorHAnsi" w:eastAsiaTheme="minorEastAsia" w:hAnsiTheme="minorHAnsi" w:cstheme="minorBidi"/>
                <w:noProof/>
                <w:sz w:val="22"/>
                <w:szCs w:val="22"/>
                <w:lang w:eastAsia="nl-NL"/>
              </w:rPr>
              <w:tab/>
            </w:r>
            <w:r w:rsidR="004F222A" w:rsidRPr="004E397A">
              <w:rPr>
                <w:rStyle w:val="Hyperlink"/>
                <w:noProof/>
              </w:rPr>
              <w:t>HRnu classificatie</w:t>
            </w:r>
            <w:r w:rsidR="004F222A">
              <w:rPr>
                <w:noProof/>
                <w:webHidden/>
              </w:rPr>
              <w:tab/>
            </w:r>
            <w:r w:rsidR="004F222A">
              <w:rPr>
                <w:noProof/>
                <w:webHidden/>
              </w:rPr>
              <w:fldChar w:fldCharType="begin"/>
            </w:r>
            <w:r w:rsidR="004F222A">
              <w:rPr>
                <w:noProof/>
                <w:webHidden/>
              </w:rPr>
              <w:instrText xml:space="preserve"> PAGEREF _Toc456689669 \h </w:instrText>
            </w:r>
            <w:r w:rsidR="004F222A">
              <w:rPr>
                <w:noProof/>
                <w:webHidden/>
              </w:rPr>
            </w:r>
            <w:r w:rsidR="004F222A">
              <w:rPr>
                <w:noProof/>
                <w:webHidden/>
              </w:rPr>
              <w:fldChar w:fldCharType="separate"/>
            </w:r>
            <w:r w:rsidR="004F222A">
              <w:rPr>
                <w:noProof/>
                <w:webHidden/>
              </w:rPr>
              <w:t>9</w:t>
            </w:r>
            <w:r w:rsidR="004F222A">
              <w:rPr>
                <w:noProof/>
                <w:webHidden/>
              </w:rPr>
              <w:fldChar w:fldCharType="end"/>
            </w:r>
          </w:hyperlink>
        </w:p>
        <w:p w14:paraId="525D37D4" w14:textId="77777777" w:rsidR="004F222A" w:rsidRDefault="002C11C8">
          <w:pPr>
            <w:pStyle w:val="Inhopg1"/>
            <w:rPr>
              <w:rFonts w:asciiTheme="minorHAnsi" w:eastAsiaTheme="minorEastAsia" w:hAnsiTheme="minorHAnsi" w:cstheme="minorBidi"/>
              <w:b w:val="0"/>
              <w:color w:val="auto"/>
              <w:sz w:val="22"/>
              <w:lang w:eastAsia="nl-NL"/>
            </w:rPr>
          </w:pPr>
          <w:hyperlink w:anchor="_Toc456689670" w:history="1">
            <w:r w:rsidR="004F222A" w:rsidRPr="004E397A">
              <w:rPr>
                <w:rStyle w:val="Hyperlink"/>
              </w:rPr>
              <w:t>4.</w:t>
            </w:r>
            <w:r w:rsidR="004F222A">
              <w:rPr>
                <w:rFonts w:asciiTheme="minorHAnsi" w:eastAsiaTheme="minorEastAsia" w:hAnsiTheme="minorHAnsi" w:cstheme="minorBidi"/>
                <w:b w:val="0"/>
                <w:color w:val="auto"/>
                <w:sz w:val="22"/>
                <w:lang w:eastAsia="nl-NL"/>
              </w:rPr>
              <w:tab/>
            </w:r>
            <w:r w:rsidR="004F222A" w:rsidRPr="004E397A">
              <w:rPr>
                <w:rStyle w:val="Hyperlink"/>
              </w:rPr>
              <w:t>Privacy Impact Assessment</w:t>
            </w:r>
            <w:r w:rsidR="004F222A">
              <w:rPr>
                <w:webHidden/>
              </w:rPr>
              <w:tab/>
            </w:r>
            <w:r w:rsidR="004F222A">
              <w:rPr>
                <w:webHidden/>
              </w:rPr>
              <w:fldChar w:fldCharType="begin"/>
            </w:r>
            <w:r w:rsidR="004F222A">
              <w:rPr>
                <w:webHidden/>
              </w:rPr>
              <w:instrText xml:space="preserve"> PAGEREF _Toc456689670 \h </w:instrText>
            </w:r>
            <w:r w:rsidR="004F222A">
              <w:rPr>
                <w:webHidden/>
              </w:rPr>
            </w:r>
            <w:r w:rsidR="004F222A">
              <w:rPr>
                <w:webHidden/>
              </w:rPr>
              <w:fldChar w:fldCharType="separate"/>
            </w:r>
            <w:r w:rsidR="004F222A">
              <w:rPr>
                <w:webHidden/>
              </w:rPr>
              <w:t>10</w:t>
            </w:r>
            <w:r w:rsidR="004F222A">
              <w:rPr>
                <w:webHidden/>
              </w:rPr>
              <w:fldChar w:fldCharType="end"/>
            </w:r>
          </w:hyperlink>
        </w:p>
        <w:p w14:paraId="5D33A624" w14:textId="77777777" w:rsidR="004F222A" w:rsidRDefault="002C11C8">
          <w:pPr>
            <w:pStyle w:val="Inhopg2"/>
            <w:rPr>
              <w:rFonts w:asciiTheme="minorHAnsi" w:eastAsiaTheme="minorEastAsia" w:hAnsiTheme="minorHAnsi" w:cstheme="minorBidi"/>
              <w:noProof/>
              <w:sz w:val="22"/>
              <w:szCs w:val="22"/>
              <w:lang w:eastAsia="nl-NL"/>
            </w:rPr>
          </w:pPr>
          <w:hyperlink w:anchor="_Toc456689671" w:history="1">
            <w:r w:rsidR="004F222A" w:rsidRPr="004E397A">
              <w:rPr>
                <w:rStyle w:val="Hyperlink"/>
                <w:noProof/>
              </w:rPr>
              <w:t>4.1</w:t>
            </w:r>
            <w:r w:rsidR="004F222A">
              <w:rPr>
                <w:rFonts w:asciiTheme="minorHAnsi" w:eastAsiaTheme="minorEastAsia" w:hAnsiTheme="minorHAnsi" w:cstheme="minorBidi"/>
                <w:noProof/>
                <w:sz w:val="22"/>
                <w:szCs w:val="22"/>
                <w:lang w:eastAsia="nl-NL"/>
              </w:rPr>
              <w:tab/>
            </w:r>
            <w:r w:rsidR="004F222A" w:rsidRPr="004E397A">
              <w:rPr>
                <w:rStyle w:val="Hyperlink"/>
                <w:noProof/>
              </w:rPr>
              <w:t>Inleiding</w:t>
            </w:r>
            <w:r w:rsidR="004F222A">
              <w:rPr>
                <w:noProof/>
                <w:webHidden/>
              </w:rPr>
              <w:tab/>
            </w:r>
            <w:r w:rsidR="004F222A">
              <w:rPr>
                <w:noProof/>
                <w:webHidden/>
              </w:rPr>
              <w:fldChar w:fldCharType="begin"/>
            </w:r>
            <w:r w:rsidR="004F222A">
              <w:rPr>
                <w:noProof/>
                <w:webHidden/>
              </w:rPr>
              <w:instrText xml:space="preserve"> PAGEREF _Toc456689671 \h </w:instrText>
            </w:r>
            <w:r w:rsidR="004F222A">
              <w:rPr>
                <w:noProof/>
                <w:webHidden/>
              </w:rPr>
            </w:r>
            <w:r w:rsidR="004F222A">
              <w:rPr>
                <w:noProof/>
                <w:webHidden/>
              </w:rPr>
              <w:fldChar w:fldCharType="separate"/>
            </w:r>
            <w:r w:rsidR="004F222A">
              <w:rPr>
                <w:noProof/>
                <w:webHidden/>
              </w:rPr>
              <w:t>10</w:t>
            </w:r>
            <w:r w:rsidR="004F222A">
              <w:rPr>
                <w:noProof/>
                <w:webHidden/>
              </w:rPr>
              <w:fldChar w:fldCharType="end"/>
            </w:r>
          </w:hyperlink>
        </w:p>
        <w:p w14:paraId="2179A306" w14:textId="77777777" w:rsidR="004F222A" w:rsidRDefault="002C11C8">
          <w:pPr>
            <w:pStyle w:val="Inhopg2"/>
            <w:rPr>
              <w:rFonts w:asciiTheme="minorHAnsi" w:eastAsiaTheme="minorEastAsia" w:hAnsiTheme="minorHAnsi" w:cstheme="minorBidi"/>
              <w:noProof/>
              <w:sz w:val="22"/>
              <w:szCs w:val="22"/>
              <w:lang w:eastAsia="nl-NL"/>
            </w:rPr>
          </w:pPr>
          <w:hyperlink w:anchor="_Toc456689672" w:history="1">
            <w:r w:rsidR="004F222A" w:rsidRPr="004E397A">
              <w:rPr>
                <w:rStyle w:val="Hyperlink"/>
                <w:noProof/>
              </w:rPr>
              <w:t>4.2</w:t>
            </w:r>
            <w:r w:rsidR="004F222A">
              <w:rPr>
                <w:rFonts w:asciiTheme="minorHAnsi" w:eastAsiaTheme="minorEastAsia" w:hAnsiTheme="minorHAnsi" w:cstheme="minorBidi"/>
                <w:noProof/>
                <w:sz w:val="22"/>
                <w:szCs w:val="22"/>
                <w:lang w:eastAsia="nl-NL"/>
              </w:rPr>
              <w:tab/>
            </w:r>
            <w:r w:rsidR="004F222A" w:rsidRPr="004E397A">
              <w:rPr>
                <w:rStyle w:val="Hyperlink"/>
                <w:noProof/>
              </w:rPr>
              <w:t>Bevindingen</w:t>
            </w:r>
            <w:r w:rsidR="004F222A">
              <w:rPr>
                <w:noProof/>
                <w:webHidden/>
              </w:rPr>
              <w:tab/>
            </w:r>
            <w:r w:rsidR="004F222A">
              <w:rPr>
                <w:noProof/>
                <w:webHidden/>
              </w:rPr>
              <w:fldChar w:fldCharType="begin"/>
            </w:r>
            <w:r w:rsidR="004F222A">
              <w:rPr>
                <w:noProof/>
                <w:webHidden/>
              </w:rPr>
              <w:instrText xml:space="preserve"> PAGEREF _Toc456689672 \h </w:instrText>
            </w:r>
            <w:r w:rsidR="004F222A">
              <w:rPr>
                <w:noProof/>
                <w:webHidden/>
              </w:rPr>
            </w:r>
            <w:r w:rsidR="004F222A">
              <w:rPr>
                <w:noProof/>
                <w:webHidden/>
              </w:rPr>
              <w:fldChar w:fldCharType="separate"/>
            </w:r>
            <w:r w:rsidR="004F222A">
              <w:rPr>
                <w:noProof/>
                <w:webHidden/>
              </w:rPr>
              <w:t>10</w:t>
            </w:r>
            <w:r w:rsidR="004F222A">
              <w:rPr>
                <w:noProof/>
                <w:webHidden/>
              </w:rPr>
              <w:fldChar w:fldCharType="end"/>
            </w:r>
          </w:hyperlink>
        </w:p>
        <w:p w14:paraId="526FDEE4" w14:textId="77777777" w:rsidR="004F222A" w:rsidRDefault="002C11C8">
          <w:pPr>
            <w:pStyle w:val="Inhopg2"/>
            <w:rPr>
              <w:rFonts w:asciiTheme="minorHAnsi" w:eastAsiaTheme="minorEastAsia" w:hAnsiTheme="minorHAnsi" w:cstheme="minorBidi"/>
              <w:noProof/>
              <w:sz w:val="22"/>
              <w:szCs w:val="22"/>
              <w:lang w:eastAsia="nl-NL"/>
            </w:rPr>
          </w:pPr>
          <w:hyperlink w:anchor="_Toc456689673" w:history="1">
            <w:r w:rsidR="004F222A" w:rsidRPr="004E397A">
              <w:rPr>
                <w:rStyle w:val="Hyperlink"/>
                <w:noProof/>
              </w:rPr>
              <w:t>Bijlage 1: Gedetailleerde procesbeschrijving</w:t>
            </w:r>
            <w:r w:rsidR="004F222A">
              <w:rPr>
                <w:noProof/>
                <w:webHidden/>
              </w:rPr>
              <w:tab/>
            </w:r>
            <w:r w:rsidR="004F222A">
              <w:rPr>
                <w:noProof/>
                <w:webHidden/>
              </w:rPr>
              <w:fldChar w:fldCharType="begin"/>
            </w:r>
            <w:r w:rsidR="004F222A">
              <w:rPr>
                <w:noProof/>
                <w:webHidden/>
              </w:rPr>
              <w:instrText xml:space="preserve"> PAGEREF _Toc456689673 \h </w:instrText>
            </w:r>
            <w:r w:rsidR="004F222A">
              <w:rPr>
                <w:noProof/>
                <w:webHidden/>
              </w:rPr>
            </w:r>
            <w:r w:rsidR="004F222A">
              <w:rPr>
                <w:noProof/>
                <w:webHidden/>
              </w:rPr>
              <w:fldChar w:fldCharType="separate"/>
            </w:r>
            <w:r w:rsidR="004F222A">
              <w:rPr>
                <w:noProof/>
                <w:webHidden/>
              </w:rPr>
              <w:t>13</w:t>
            </w:r>
            <w:r w:rsidR="004F222A">
              <w:rPr>
                <w:noProof/>
                <w:webHidden/>
              </w:rPr>
              <w:fldChar w:fldCharType="end"/>
            </w:r>
          </w:hyperlink>
        </w:p>
        <w:p w14:paraId="28C6B622" w14:textId="77777777" w:rsidR="004F222A" w:rsidRDefault="002C11C8">
          <w:pPr>
            <w:pStyle w:val="Inhopg2"/>
            <w:rPr>
              <w:rFonts w:asciiTheme="minorHAnsi" w:eastAsiaTheme="minorEastAsia" w:hAnsiTheme="minorHAnsi" w:cstheme="minorBidi"/>
              <w:noProof/>
              <w:sz w:val="22"/>
              <w:szCs w:val="22"/>
              <w:lang w:eastAsia="nl-NL"/>
            </w:rPr>
          </w:pPr>
          <w:hyperlink w:anchor="_Toc456689674" w:history="1">
            <w:r w:rsidR="004F222A" w:rsidRPr="004E397A">
              <w:rPr>
                <w:rStyle w:val="Hyperlink"/>
                <w:noProof/>
              </w:rPr>
              <w:t>De gehanteerde globale workflow als implementatie van het proces</w:t>
            </w:r>
            <w:r w:rsidR="004F222A">
              <w:rPr>
                <w:noProof/>
                <w:webHidden/>
              </w:rPr>
              <w:tab/>
            </w:r>
            <w:r w:rsidR="004F222A">
              <w:rPr>
                <w:noProof/>
                <w:webHidden/>
              </w:rPr>
              <w:fldChar w:fldCharType="begin"/>
            </w:r>
            <w:r w:rsidR="004F222A">
              <w:rPr>
                <w:noProof/>
                <w:webHidden/>
              </w:rPr>
              <w:instrText xml:space="preserve"> PAGEREF _Toc456689674 \h </w:instrText>
            </w:r>
            <w:r w:rsidR="004F222A">
              <w:rPr>
                <w:noProof/>
                <w:webHidden/>
              </w:rPr>
            </w:r>
            <w:r w:rsidR="004F222A">
              <w:rPr>
                <w:noProof/>
                <w:webHidden/>
              </w:rPr>
              <w:fldChar w:fldCharType="separate"/>
            </w:r>
            <w:r w:rsidR="004F222A">
              <w:rPr>
                <w:noProof/>
                <w:webHidden/>
              </w:rPr>
              <w:t>17</w:t>
            </w:r>
            <w:r w:rsidR="004F222A">
              <w:rPr>
                <w:noProof/>
                <w:webHidden/>
              </w:rPr>
              <w:fldChar w:fldCharType="end"/>
            </w:r>
          </w:hyperlink>
        </w:p>
        <w:p w14:paraId="6A460001" w14:textId="77777777" w:rsidR="004F222A" w:rsidRDefault="002C11C8">
          <w:pPr>
            <w:pStyle w:val="Inhopg2"/>
            <w:rPr>
              <w:rFonts w:asciiTheme="minorHAnsi" w:eastAsiaTheme="minorEastAsia" w:hAnsiTheme="minorHAnsi" w:cstheme="minorBidi"/>
              <w:noProof/>
              <w:sz w:val="22"/>
              <w:szCs w:val="22"/>
              <w:lang w:eastAsia="nl-NL"/>
            </w:rPr>
          </w:pPr>
          <w:hyperlink w:anchor="_Toc456689675" w:history="1">
            <w:r w:rsidR="004F222A" w:rsidRPr="004E397A">
              <w:rPr>
                <w:rStyle w:val="Hyperlink"/>
                <w:noProof/>
              </w:rPr>
              <w:t>Dataset indiensttreding</w:t>
            </w:r>
            <w:r w:rsidR="004F222A">
              <w:rPr>
                <w:noProof/>
                <w:webHidden/>
              </w:rPr>
              <w:tab/>
            </w:r>
            <w:r w:rsidR="004F222A">
              <w:rPr>
                <w:noProof/>
                <w:webHidden/>
              </w:rPr>
              <w:fldChar w:fldCharType="begin"/>
            </w:r>
            <w:r w:rsidR="004F222A">
              <w:rPr>
                <w:noProof/>
                <w:webHidden/>
              </w:rPr>
              <w:instrText xml:space="preserve"> PAGEREF _Toc456689675 \h </w:instrText>
            </w:r>
            <w:r w:rsidR="004F222A">
              <w:rPr>
                <w:noProof/>
                <w:webHidden/>
              </w:rPr>
            </w:r>
            <w:r w:rsidR="004F222A">
              <w:rPr>
                <w:noProof/>
                <w:webHidden/>
              </w:rPr>
              <w:fldChar w:fldCharType="separate"/>
            </w:r>
            <w:r w:rsidR="004F222A">
              <w:rPr>
                <w:noProof/>
                <w:webHidden/>
              </w:rPr>
              <w:t>18</w:t>
            </w:r>
            <w:r w:rsidR="004F222A">
              <w:rPr>
                <w:noProof/>
                <w:webHidden/>
              </w:rPr>
              <w:fldChar w:fldCharType="end"/>
            </w:r>
          </w:hyperlink>
        </w:p>
        <w:p w14:paraId="1A7B1569" w14:textId="30DD65BA" w:rsidR="004F222A" w:rsidRDefault="002C11C8">
          <w:pPr>
            <w:pStyle w:val="Inhopg2"/>
            <w:tabs>
              <w:tab w:val="left" w:pos="2103"/>
            </w:tabs>
            <w:rPr>
              <w:rFonts w:asciiTheme="minorHAnsi" w:eastAsiaTheme="minorEastAsia" w:hAnsiTheme="minorHAnsi" w:cstheme="minorBidi"/>
              <w:noProof/>
              <w:sz w:val="22"/>
              <w:szCs w:val="22"/>
              <w:lang w:eastAsia="nl-NL"/>
            </w:rPr>
          </w:pPr>
          <w:hyperlink w:anchor="_Toc456689676" w:history="1">
            <w:r w:rsidR="004F222A" w:rsidRPr="004E397A">
              <w:rPr>
                <w:rStyle w:val="Hyperlink"/>
                <w:noProof/>
              </w:rPr>
              <w:t>Bijlage 2: Framework Informatiebeveiliging en Privacy voor het MBO</w:t>
            </w:r>
            <w:r w:rsidR="004F222A">
              <w:rPr>
                <w:noProof/>
                <w:webHidden/>
              </w:rPr>
              <w:tab/>
            </w:r>
            <w:r w:rsidR="004F222A">
              <w:rPr>
                <w:noProof/>
                <w:webHidden/>
              </w:rPr>
              <w:fldChar w:fldCharType="begin"/>
            </w:r>
            <w:r w:rsidR="004F222A">
              <w:rPr>
                <w:noProof/>
                <w:webHidden/>
              </w:rPr>
              <w:instrText xml:space="preserve"> PAGEREF _Toc456689676 \h </w:instrText>
            </w:r>
            <w:r w:rsidR="004F222A">
              <w:rPr>
                <w:noProof/>
                <w:webHidden/>
              </w:rPr>
            </w:r>
            <w:r w:rsidR="004F222A">
              <w:rPr>
                <w:noProof/>
                <w:webHidden/>
              </w:rPr>
              <w:fldChar w:fldCharType="separate"/>
            </w:r>
            <w:r w:rsidR="004F222A">
              <w:rPr>
                <w:noProof/>
                <w:webHidden/>
              </w:rPr>
              <w:t>20</w:t>
            </w:r>
            <w:r w:rsidR="004F222A">
              <w:rPr>
                <w:noProof/>
                <w:webHidden/>
              </w:rPr>
              <w:fldChar w:fldCharType="end"/>
            </w:r>
          </w:hyperlink>
        </w:p>
        <w:p w14:paraId="6C3512F3" w14:textId="77777777" w:rsidR="009B1D9F" w:rsidRDefault="009B1D9F">
          <w:r>
            <w:rPr>
              <w:b/>
              <w:bCs/>
            </w:rPr>
            <w:fldChar w:fldCharType="end"/>
          </w:r>
        </w:p>
      </w:sdtContent>
    </w:sdt>
    <w:p w14:paraId="73D0F0CC" w14:textId="77777777" w:rsidR="00977F2B" w:rsidRDefault="00977F2B">
      <w:pPr>
        <w:rPr>
          <w:rFonts w:eastAsiaTheme="majorEastAsia" w:cstheme="majorBidi"/>
          <w:b/>
          <w:bCs/>
          <w:color w:val="1728A9"/>
          <w:kern w:val="32"/>
          <w:sz w:val="48"/>
          <w:szCs w:val="32"/>
        </w:rPr>
      </w:pPr>
      <w:r>
        <w:br w:type="page"/>
      </w:r>
    </w:p>
    <w:p w14:paraId="5FD5D1B1" w14:textId="6F7EF02D" w:rsidR="00E96E96" w:rsidRDefault="00A73106" w:rsidP="00E96E96">
      <w:pPr>
        <w:pStyle w:val="Kop1"/>
      </w:pPr>
      <w:bookmarkStart w:id="7" w:name="_Toc456689656"/>
      <w:r>
        <w:lastRenderedPageBreak/>
        <w:t>Inleiding</w:t>
      </w:r>
      <w:r w:rsidR="002F6BEA">
        <w:t xml:space="preserve"> en procesbeschrijving</w:t>
      </w:r>
      <w:bookmarkEnd w:id="7"/>
    </w:p>
    <w:p w14:paraId="28DA6A97" w14:textId="77777777" w:rsidR="002F6BEA" w:rsidRDefault="002F6BEA" w:rsidP="002F6BEA">
      <w:pPr>
        <w:pStyle w:val="Kop2"/>
      </w:pPr>
      <w:bookmarkStart w:id="8" w:name="_Toc456689657"/>
      <w:r>
        <w:t>Aanleiding</w:t>
      </w:r>
      <w:bookmarkEnd w:id="8"/>
    </w:p>
    <w:p w14:paraId="2023412C" w14:textId="7826E18E" w:rsidR="002F6BEA" w:rsidRDefault="00E35500" w:rsidP="002F6BEA">
      <w:r w:rsidRPr="00E35500">
        <w:t xml:space="preserve">Informatiebeveiliging en privacy zijn ook binnen de </w:t>
      </w:r>
      <w:r>
        <w:t>mbo</w:t>
      </w:r>
      <w:r w:rsidRPr="00E35500">
        <w:t xml:space="preserve"> wereld inmiddels ingeburgerde begrippen. Weliswaar nog niet zo ingeburgerd dat ze doorgedrongen zijn tot in de vezels van de organisaties maar steeds meer begint ook het onderwijs op </w:t>
      </w:r>
      <w:r>
        <w:t>mbo</w:t>
      </w:r>
      <w:r w:rsidRPr="00E35500">
        <w:t xml:space="preserve"> niveau doordrongen te raken van het belang van kennis, afspraken en maatregelen, kortom beleid, op deze aspecten van het gebruik van geautomatiseerde processen en administratieve organisatie, in navolging van het WO en HBO onderwijs.</w:t>
      </w:r>
    </w:p>
    <w:p w14:paraId="76BD813E" w14:textId="381D9670" w:rsidR="00E35500" w:rsidRDefault="00E35500" w:rsidP="002F6BEA">
      <w:r>
        <w:t>Medewerkers van een mbo instelling, met name docenten, komen dagelijks in aanraking met gegevens van deelnemers die al dan niet privacy gevoelig zijn. Zij moeten zorgen dat binnen de wet- en regelgeving zorgvuldig met deze gegevens wordt omgegaan.</w:t>
      </w:r>
    </w:p>
    <w:p w14:paraId="6A6ECF8F" w14:textId="77ADF3E4" w:rsidR="00E35500" w:rsidRDefault="00E35500" w:rsidP="002F6BEA">
      <w:r>
        <w:t>Uiteraard zijn de gegevens van de medewerkers van de mbo instellingen aan diezelfde wet en regelgeving onderhevig. Zij moeten ervan uit kunnen gaan dat met hun gegevens zorgvuldig wordt omgegaan en dat zij ten allen tijde weten wat met hun gegevens gedaan wordt.</w:t>
      </w:r>
    </w:p>
    <w:p w14:paraId="668AD8D9" w14:textId="30075007" w:rsidR="00E35500" w:rsidRDefault="00E35500" w:rsidP="002F6BEA">
      <w:r>
        <w:t>Binnen een mbo instelling zijn er, doorgaans, een viertal processen die betrekking hebben op de registratie en verwerking van personeelsgegevens, te weten:</w:t>
      </w:r>
    </w:p>
    <w:p w14:paraId="02F03CD4" w14:textId="03DFA3B3" w:rsidR="00E35500" w:rsidRDefault="00DF4601" w:rsidP="00E35500">
      <w:pPr>
        <w:pStyle w:val="Lijstalinea"/>
        <w:numPr>
          <w:ilvl w:val="0"/>
          <w:numId w:val="38"/>
        </w:numPr>
      </w:pPr>
      <w:r>
        <w:t>Basis – en s</w:t>
      </w:r>
      <w:r w:rsidR="00E35500">
        <w:t>alarisgegeven</w:t>
      </w:r>
      <w:r>
        <w:t>s</w:t>
      </w:r>
      <w:r w:rsidR="00E35500">
        <w:t>;</w:t>
      </w:r>
    </w:p>
    <w:p w14:paraId="60DC2829" w14:textId="3E5C0FC7" w:rsidR="00E35500" w:rsidRDefault="00E35500" w:rsidP="00E35500">
      <w:pPr>
        <w:pStyle w:val="Lijstalinea"/>
        <w:numPr>
          <w:ilvl w:val="0"/>
          <w:numId w:val="38"/>
        </w:numPr>
      </w:pPr>
      <w:r>
        <w:t>Management informatie betreffende personeel;</w:t>
      </w:r>
    </w:p>
    <w:p w14:paraId="46EE4864" w14:textId="4341D1A1" w:rsidR="00E35500" w:rsidRDefault="00E35500" w:rsidP="00E35500">
      <w:pPr>
        <w:pStyle w:val="Lijstalinea"/>
        <w:numPr>
          <w:ilvl w:val="0"/>
          <w:numId w:val="38"/>
        </w:numPr>
      </w:pPr>
      <w:r>
        <w:t>Zelf service (reiskosten, wijzigen persoonlijke gegevens, etc.);</w:t>
      </w:r>
    </w:p>
    <w:p w14:paraId="175BDCA6" w14:textId="1F27E06B" w:rsidR="00E35500" w:rsidRDefault="00E35500" w:rsidP="00E35500">
      <w:pPr>
        <w:pStyle w:val="Lijstalinea"/>
        <w:numPr>
          <w:ilvl w:val="0"/>
          <w:numId w:val="38"/>
        </w:numPr>
      </w:pPr>
      <w:r>
        <w:t>Gesprekscyclus (verslagen van beoordelingsgesprekken, functioneringsgesprekken, scholingsafspraken, etc.)</w:t>
      </w:r>
    </w:p>
    <w:p w14:paraId="67C69699" w14:textId="77777777" w:rsidR="00DF4601" w:rsidRDefault="00DF4601" w:rsidP="00DF4601"/>
    <w:p w14:paraId="07E7A88C" w14:textId="0976E565" w:rsidR="00DF4601" w:rsidRDefault="00DF4601" w:rsidP="00DF4601">
      <w:r>
        <w:t>Deze processen kunnen in een drietal fasen worden onderverdeeld:</w:t>
      </w:r>
    </w:p>
    <w:p w14:paraId="3B1400FE" w14:textId="4A4D71EF" w:rsidR="00DF4601" w:rsidRDefault="00DF4601" w:rsidP="00DF4601">
      <w:pPr>
        <w:pStyle w:val="Lijstalinea"/>
        <w:numPr>
          <w:ilvl w:val="0"/>
          <w:numId w:val="39"/>
        </w:numPr>
      </w:pPr>
      <w:r>
        <w:t>Indiensttreding;</w:t>
      </w:r>
    </w:p>
    <w:p w14:paraId="76A24567" w14:textId="1FEC3890" w:rsidR="00DF4601" w:rsidRDefault="00DF4601" w:rsidP="00DF4601">
      <w:pPr>
        <w:pStyle w:val="Lijstalinea"/>
        <w:numPr>
          <w:ilvl w:val="0"/>
          <w:numId w:val="39"/>
        </w:numPr>
      </w:pPr>
      <w:r>
        <w:t>Life cycle;</w:t>
      </w:r>
    </w:p>
    <w:p w14:paraId="0BDC5D19" w14:textId="471E4B06" w:rsidR="00DF4601" w:rsidRDefault="00DF4601" w:rsidP="00DF4601">
      <w:pPr>
        <w:pStyle w:val="Lijstalinea"/>
        <w:numPr>
          <w:ilvl w:val="0"/>
          <w:numId w:val="39"/>
        </w:numPr>
      </w:pPr>
      <w:r>
        <w:t>Uitdiensttreding.</w:t>
      </w:r>
    </w:p>
    <w:p w14:paraId="3597C393" w14:textId="77777777" w:rsidR="00DF4601" w:rsidRDefault="00DF4601" w:rsidP="00DF4601"/>
    <w:p w14:paraId="6333265A" w14:textId="39D7E898" w:rsidR="00DF4601" w:rsidRDefault="00DF4601" w:rsidP="00DF4601">
      <w:r>
        <w:t>In dit document wordt van het proces basis- en salarisgegevens het onderdeel indiensttreding uitgewerkt. Deze uitwerking wordt aan de hand van een casus beschreven.</w:t>
      </w:r>
    </w:p>
    <w:p w14:paraId="0387FCFF" w14:textId="35ED9837" w:rsidR="00B12C14" w:rsidRDefault="00B12C14" w:rsidP="00B12C14">
      <w:pPr>
        <w:pStyle w:val="Kop2"/>
      </w:pPr>
      <w:bookmarkStart w:id="9" w:name="_Toc456689658"/>
      <w:bookmarkEnd w:id="6"/>
      <w:r>
        <w:t>Globale procesbeschrijving</w:t>
      </w:r>
      <w:bookmarkEnd w:id="9"/>
      <w:r>
        <w:t xml:space="preserve"> </w:t>
      </w:r>
    </w:p>
    <w:p w14:paraId="6C0E8F19" w14:textId="4403E17A" w:rsidR="00DF4601" w:rsidRDefault="00DF4601" w:rsidP="00DF4601">
      <w:r>
        <w:t xml:space="preserve">De casus betreft een middelgroot mbo instelling met ongeveer 8000 studenten en 700 vaste en tijdelijke medewerkers. Daarnaast zijn er +/- 100 externen (inleners) op projectbasis verbonden aan de organisatie. De tijdelijke schil bedraagt 20% van het totaal aantal medewerkers. De organisatie kent een verloop van +/- 100 personen per schooljaar, voor het overgrote deel onderwijzend personeel. </w:t>
      </w:r>
    </w:p>
    <w:p w14:paraId="59F6DEFD" w14:textId="0594AAB8" w:rsidR="00DF4601" w:rsidRDefault="00DF4601" w:rsidP="00DF4601">
      <w:r>
        <w:t>De organisatie maakt veelal gebruik van standaard software en heeft de laatste jaren enkele bedrijf kritische pakketten vervangen. Onder andere de HR en financiële software is vervangen door SaaS oplossingen.</w:t>
      </w:r>
    </w:p>
    <w:p w14:paraId="04268340" w14:textId="77777777" w:rsidR="00DF4601" w:rsidRDefault="00DF4601" w:rsidP="00DF4601"/>
    <w:p w14:paraId="6A1ABDE8" w14:textId="77777777" w:rsidR="00DF4601" w:rsidRPr="00DF4601" w:rsidRDefault="00DF4601" w:rsidP="00DF4601">
      <w:r w:rsidRPr="00DF4601">
        <w:t>Eigenaar van het traject ‘Indienst – LifeCycle – Uitdienst’ is de afdeling Human Resources. Deze afdeling is een afdeling met een eigen directeur die verantwoording aflegt aan het College van Bestuur. De afdeling maakt gebruik van een HR applicatie voor personeels- en salarisadministratie.</w:t>
      </w:r>
    </w:p>
    <w:p w14:paraId="1EF46CD0" w14:textId="77777777" w:rsidR="00DF4601" w:rsidRPr="00DF4601" w:rsidRDefault="00DF4601" w:rsidP="00DF4601">
      <w:pPr>
        <w:keepNext/>
        <w:numPr>
          <w:ilvl w:val="2"/>
          <w:numId w:val="1"/>
        </w:numPr>
        <w:spacing w:before="240" w:after="60"/>
        <w:ind w:left="720"/>
        <w:outlineLvl w:val="2"/>
        <w:rPr>
          <w:rFonts w:eastAsiaTheme="majorEastAsia" w:cstheme="majorBidi"/>
          <w:b/>
          <w:bCs/>
          <w:color w:val="1728A9"/>
          <w:sz w:val="28"/>
          <w:szCs w:val="26"/>
        </w:rPr>
      </w:pPr>
      <w:bookmarkStart w:id="10" w:name="_Toc456689659"/>
      <w:r w:rsidRPr="00DF4601">
        <w:rPr>
          <w:rFonts w:eastAsiaTheme="majorEastAsia" w:cstheme="majorBidi"/>
          <w:b/>
          <w:bCs/>
          <w:color w:val="1728A9"/>
          <w:sz w:val="28"/>
          <w:szCs w:val="26"/>
        </w:rPr>
        <w:t>Proces Indiensttreding</w:t>
      </w:r>
      <w:bookmarkEnd w:id="10"/>
    </w:p>
    <w:p w14:paraId="21FF20E3" w14:textId="0F6549D6" w:rsidR="00DF4601" w:rsidRPr="00DF4601" w:rsidRDefault="00DF4601" w:rsidP="00DF4601">
      <w:r w:rsidRPr="00DF4601">
        <w:t xml:space="preserve">Het proces ‘Indienst’ volgt op het (afgeronde) proces ’Werving en selectie’. De output van dat proces is de input en trigger voor ‘Indienst’. Het proces wordt geïnitieerd door HR en wordt door diverse afdelingen binnen de casusorganisatie uitgevoerd. Het proces ‘Indienst’ is uitvoerig beschreven </w:t>
      </w:r>
      <w:r w:rsidR="00977F2B">
        <w:t>in bijlage 1</w:t>
      </w:r>
      <w:r w:rsidRPr="00DF4601">
        <w:t>. In dit proces worden faciliteiten (emolumenten) en rechten uitgegeven aan nieuw in dienst tredende medewerkers. Ter ondersteuning  is een workflow beschreven en in uitvoering genomen.</w:t>
      </w:r>
    </w:p>
    <w:p w14:paraId="539D5637" w14:textId="77777777" w:rsidR="00DF4601" w:rsidRPr="00DF4601" w:rsidRDefault="00DF4601" w:rsidP="00DF4601">
      <w:pPr>
        <w:keepNext/>
        <w:numPr>
          <w:ilvl w:val="2"/>
          <w:numId w:val="1"/>
        </w:numPr>
        <w:spacing w:before="240" w:after="60"/>
        <w:ind w:left="720"/>
        <w:outlineLvl w:val="2"/>
        <w:rPr>
          <w:rFonts w:eastAsiaTheme="majorEastAsia" w:cstheme="majorBidi"/>
          <w:b/>
          <w:bCs/>
          <w:color w:val="1728A9"/>
          <w:sz w:val="28"/>
          <w:szCs w:val="26"/>
        </w:rPr>
      </w:pPr>
      <w:bookmarkStart w:id="11" w:name="_Toc456689660"/>
      <w:r w:rsidRPr="00DF4601">
        <w:rPr>
          <w:rFonts w:eastAsiaTheme="majorEastAsia" w:cstheme="majorBidi"/>
          <w:b/>
          <w:bCs/>
          <w:color w:val="1728A9"/>
          <w:sz w:val="28"/>
          <w:szCs w:val="26"/>
        </w:rPr>
        <w:lastRenderedPageBreak/>
        <w:t>Pr</w:t>
      </w:r>
      <w:r w:rsidRPr="00DF4601">
        <w:rPr>
          <w:rFonts w:eastAsiaTheme="majorEastAsia" w:cstheme="majorBidi"/>
          <w:b/>
          <w:color w:val="1728A9"/>
          <w:sz w:val="28"/>
          <w:szCs w:val="26"/>
        </w:rPr>
        <w:t>o</w:t>
      </w:r>
      <w:r w:rsidRPr="00DF4601">
        <w:rPr>
          <w:rFonts w:eastAsiaTheme="majorEastAsia" w:cstheme="majorBidi"/>
          <w:b/>
          <w:bCs/>
          <w:color w:val="1728A9"/>
          <w:sz w:val="28"/>
          <w:szCs w:val="26"/>
        </w:rPr>
        <w:t>ces Lifecycle</w:t>
      </w:r>
      <w:bookmarkEnd w:id="11"/>
    </w:p>
    <w:p w14:paraId="56016D32" w14:textId="77777777" w:rsidR="00DF4601" w:rsidRPr="00DF4601" w:rsidRDefault="00DF4601" w:rsidP="00DF4601">
      <w:r w:rsidRPr="00DF4601">
        <w:t>Het proces ‘Lifecycle’ volgt op het proces ‘Indienst’ en behelst de wijzigingen m.b.t. rechten en faciliteiten die gedurende de actieve loopbaan van een medewerker optreden. Deze wijzigingen treden op als de functie of de rol van een medewerker wijzigt. Dit proces is binnen de casusorganisatie niet beschreven. ‘Lifecycle’ wordt deels uitgevoerd op basis van ad hoc activiteiten van betrokken uitvoeringsmedewerkers.</w:t>
      </w:r>
    </w:p>
    <w:p w14:paraId="0FC7029D" w14:textId="77777777" w:rsidR="00DF4601" w:rsidRPr="00DF4601" w:rsidRDefault="00DF4601" w:rsidP="00DF4601">
      <w:pPr>
        <w:keepNext/>
        <w:numPr>
          <w:ilvl w:val="2"/>
          <w:numId w:val="1"/>
        </w:numPr>
        <w:spacing w:before="240" w:after="60"/>
        <w:ind w:left="720"/>
        <w:outlineLvl w:val="2"/>
        <w:rPr>
          <w:rFonts w:eastAsiaTheme="majorEastAsia" w:cstheme="majorBidi"/>
          <w:b/>
          <w:bCs/>
          <w:color w:val="1728A9"/>
          <w:sz w:val="28"/>
          <w:szCs w:val="26"/>
        </w:rPr>
      </w:pPr>
      <w:bookmarkStart w:id="12" w:name="_Toc456689661"/>
      <w:r w:rsidRPr="00DF4601">
        <w:rPr>
          <w:rFonts w:eastAsiaTheme="majorEastAsia" w:cstheme="majorBidi"/>
          <w:b/>
          <w:bCs/>
          <w:color w:val="1728A9"/>
          <w:sz w:val="28"/>
          <w:szCs w:val="26"/>
        </w:rPr>
        <w:t>Proces Uitdienst</w:t>
      </w:r>
      <w:bookmarkEnd w:id="12"/>
    </w:p>
    <w:p w14:paraId="60BC06A4" w14:textId="77777777" w:rsidR="00DF4601" w:rsidRPr="00DF4601" w:rsidRDefault="00DF4601" w:rsidP="00DF4601">
      <w:r w:rsidRPr="00DF4601">
        <w:t>Het proces ‘Uitdienst’ volgt op het proces ‘Lifecycle’. Dit proces wordt geïnitieerd op basis van een vooraf vastgestelde uitdienst datum (tijdelijke contracten), een wettelijk einde dienstverband (denk aan het bereiken van de pensioengerechtigde leeftijd) of ontslag (bijvoorbeeld op eigen verzoek).</w:t>
      </w:r>
    </w:p>
    <w:p w14:paraId="2857B7F7" w14:textId="77777777" w:rsidR="00DF4601" w:rsidRDefault="00DF4601" w:rsidP="00DF4601">
      <w:r w:rsidRPr="00DF4601">
        <w:t>Het proces ‘Uitdienst’ is (deels) beschreven maar niet vastgesteld. Er is geen workflow die het proces ondersteunt. Het verloop en de uitvoering van het proces zit met name ‘in de hoofden’ van betrokken uitvoeringsmedewerkers.</w:t>
      </w:r>
    </w:p>
    <w:p w14:paraId="7218BFC8" w14:textId="77777777" w:rsidR="00DF4601" w:rsidRPr="00DF4601" w:rsidRDefault="00DF4601" w:rsidP="00DF4601">
      <w:pPr>
        <w:keepNext/>
        <w:numPr>
          <w:ilvl w:val="1"/>
          <w:numId w:val="1"/>
        </w:numPr>
        <w:spacing w:before="240" w:after="60"/>
        <w:ind w:left="0" w:firstLine="0"/>
        <w:outlineLvl w:val="1"/>
        <w:rPr>
          <w:rFonts w:eastAsiaTheme="majorEastAsia" w:cstheme="majorBidi"/>
          <w:b/>
          <w:bCs/>
          <w:iCs/>
          <w:color w:val="1728A9"/>
          <w:sz w:val="36"/>
          <w:szCs w:val="28"/>
        </w:rPr>
      </w:pPr>
      <w:bookmarkStart w:id="13" w:name="_Toc456689662"/>
      <w:r w:rsidRPr="00DF4601">
        <w:rPr>
          <w:rFonts w:eastAsiaTheme="majorEastAsia" w:cstheme="majorBidi"/>
          <w:b/>
          <w:bCs/>
          <w:iCs/>
          <w:color w:val="1728A9"/>
          <w:sz w:val="36"/>
          <w:szCs w:val="28"/>
        </w:rPr>
        <w:t>HR applicatie (HRnu</w:t>
      </w:r>
      <w:r w:rsidRPr="00DF4601">
        <w:rPr>
          <w:rFonts w:eastAsiaTheme="majorEastAsia" w:cstheme="majorBidi"/>
          <w:b/>
          <w:bCs/>
          <w:iCs/>
          <w:color w:val="1728A9"/>
          <w:sz w:val="36"/>
          <w:szCs w:val="28"/>
          <w:vertAlign w:val="superscript"/>
        </w:rPr>
        <w:footnoteReference w:id="1"/>
      </w:r>
      <w:r w:rsidRPr="00DF4601">
        <w:rPr>
          <w:rFonts w:eastAsiaTheme="majorEastAsia" w:cstheme="majorBidi"/>
          <w:b/>
          <w:bCs/>
          <w:iCs/>
          <w:color w:val="1728A9"/>
          <w:sz w:val="36"/>
          <w:szCs w:val="28"/>
        </w:rPr>
        <w:t>)</w:t>
      </w:r>
      <w:bookmarkEnd w:id="13"/>
    </w:p>
    <w:p w14:paraId="3A825C75" w14:textId="15DB71BE" w:rsidR="00DF4601" w:rsidRPr="00DF4601" w:rsidRDefault="00CD730C" w:rsidP="00DF4601">
      <w:r>
        <w:t xml:space="preserve">HRnu </w:t>
      </w:r>
      <w:r w:rsidR="00DF4601" w:rsidRPr="00DF4601">
        <w:t>is de tool waarmee binnen de organisatie de personeels- en salarisadministratie wordt uitgevoerd. HRnu wordt als SaaS oplossing afgenomen (HRnu Online). Medewerkers en managers beschikken over HRnu Insite waarmee onder andere workflows zoals de Gesprekscyclus beschikbaar worden gesteld.</w:t>
      </w:r>
    </w:p>
    <w:p w14:paraId="3621D7A3" w14:textId="77777777" w:rsidR="00DF4601" w:rsidRPr="00DF4601" w:rsidRDefault="00DF4601" w:rsidP="00DF4601">
      <w:pPr>
        <w:tabs>
          <w:tab w:val="left" w:pos="567"/>
          <w:tab w:val="left" w:pos="1134"/>
          <w:tab w:val="right" w:leader="dot" w:pos="9060"/>
        </w:tabs>
        <w:spacing w:before="120"/>
        <w:rPr>
          <w:b/>
          <w:noProof/>
          <w:color w:val="1728A9"/>
          <w:sz w:val="24"/>
          <w:szCs w:val="22"/>
        </w:rPr>
      </w:pPr>
      <w:r w:rsidRPr="00DF4601">
        <w:rPr>
          <w:b/>
          <w:noProof/>
          <w:color w:val="1728A9"/>
          <w:sz w:val="24"/>
          <w:szCs w:val="22"/>
        </w:rPr>
        <w:t>Topdesk</w:t>
      </w:r>
    </w:p>
    <w:p w14:paraId="4B5A479B" w14:textId="12EFBF97" w:rsidR="00DF4601" w:rsidRPr="00DF4601" w:rsidRDefault="00DF4601" w:rsidP="00DF4601">
      <w:r w:rsidRPr="00DF4601">
        <w:t xml:space="preserve">Topdesk is de tool die door door veel mbo instellingen wordt gebruikt ter ondersteuning van de ITIL processen. In het kader van dit document is daarbij met name </w:t>
      </w:r>
      <w:r w:rsidRPr="00DF4601">
        <w:rPr>
          <w:i/>
        </w:rPr>
        <w:t>Wijzigingsbeheer</w:t>
      </w:r>
      <w:r w:rsidRPr="00DF4601">
        <w:t xml:space="preserve"> (Change management) van belang omdat daarin de workflow ‘Provisioning’ voor het proces Indiensttreding is vastgelegd. Deze workflow is eigendom van de dienst HR. HR initieert de workflow, monitort deze en neemt initiatief om deze bij wijzigingen in het proces aan te passen. Het functioneel- en technisch beheer van Topdesk l</w:t>
      </w:r>
      <w:r w:rsidR="00A80001">
        <w:t>igt bij de afdeling ict</w:t>
      </w:r>
      <w:r w:rsidRPr="00DF4601">
        <w:t xml:space="preserve">. </w:t>
      </w:r>
    </w:p>
    <w:p w14:paraId="4D9B097B" w14:textId="4FC79936" w:rsidR="00CD730C" w:rsidRPr="00DF4601" w:rsidRDefault="00DF4601" w:rsidP="00DF4601">
      <w:pPr>
        <w:tabs>
          <w:tab w:val="left" w:pos="567"/>
          <w:tab w:val="left" w:pos="1134"/>
          <w:tab w:val="right" w:leader="dot" w:pos="9060"/>
        </w:tabs>
        <w:spacing w:before="120"/>
        <w:rPr>
          <w:b/>
          <w:noProof/>
          <w:color w:val="1728A9"/>
          <w:sz w:val="24"/>
          <w:szCs w:val="22"/>
        </w:rPr>
      </w:pPr>
      <w:r w:rsidRPr="00DF4601">
        <w:rPr>
          <w:b/>
          <w:noProof/>
          <w:color w:val="1728A9"/>
          <w:sz w:val="24"/>
          <w:szCs w:val="22"/>
        </w:rPr>
        <w:t>Koppelingen</w:t>
      </w:r>
    </w:p>
    <w:p w14:paraId="1989DC77" w14:textId="374D8B2D" w:rsidR="00DF4601" w:rsidRPr="00CD730C" w:rsidRDefault="00CD730C" w:rsidP="00DF4601">
      <w:pPr>
        <w:rPr>
          <w:i/>
        </w:rPr>
      </w:pPr>
      <w:r>
        <w:rPr>
          <w:b/>
          <w:i/>
        </w:rPr>
        <w:t xml:space="preserve">Technische toelichting: </w:t>
      </w:r>
      <w:r w:rsidR="00DF4601" w:rsidRPr="00CD730C">
        <w:rPr>
          <w:i/>
        </w:rPr>
        <w:t xml:space="preserve">Het bronsysteem is HRnu. Dit bronsysteem wordt gevuld door handmatige input op basis van formulieren die door de afdeling HR bij indiensttreding worden opgemaakt. Deze formulieren bevatten enerzijds de persoonlijke gegevens van betrokken medewerker of inlener, anderzijds een aantal gegevens die door de organisatie worden gebruikt. </w:t>
      </w:r>
    </w:p>
    <w:p w14:paraId="58DB7E4C" w14:textId="77777777" w:rsidR="00DF4601" w:rsidRPr="00CD730C" w:rsidRDefault="00DF4601" w:rsidP="00DF4601">
      <w:pPr>
        <w:rPr>
          <w:i/>
        </w:rPr>
      </w:pPr>
      <w:r w:rsidRPr="00CD730C">
        <w:rPr>
          <w:i/>
        </w:rPr>
        <w:t xml:space="preserve">Het bronsysteem heeft nog geen koppeling met de Active Directory (AD). Accounts worden handmatig, met behulp van middleware (Forefront Identity Manager, FIM), in de AD aangemaakt. De gegevens die hier bij gebruikt zijn afkomstig van de eerder genoemde HR formulieren (deze ‘lopen’ mee in de workflow). </w:t>
      </w:r>
    </w:p>
    <w:p w14:paraId="778904DE" w14:textId="77777777" w:rsidR="00DF4601" w:rsidRPr="00CD730C" w:rsidRDefault="00DF4601" w:rsidP="00DF4601">
      <w:pPr>
        <w:rPr>
          <w:i/>
        </w:rPr>
      </w:pPr>
      <w:r w:rsidRPr="00CD730C">
        <w:rPr>
          <w:i/>
        </w:rPr>
        <w:t xml:space="preserve">FIM synct 2 maal daags met de AD om de accounts in het systeem actief te maken. </w:t>
      </w:r>
    </w:p>
    <w:p w14:paraId="5E8CC1FE" w14:textId="77777777" w:rsidR="00DF4601" w:rsidRPr="00CD730C" w:rsidRDefault="00DF4601" w:rsidP="00DF4601">
      <w:pPr>
        <w:rPr>
          <w:i/>
        </w:rPr>
      </w:pPr>
      <w:r w:rsidRPr="00CD730C">
        <w:rPr>
          <w:i/>
        </w:rPr>
        <w:t>Vanuit de AD zijn er diverse koppelingen naar afnemende systemen om accounts aan te maken. Zo worden er bijvoorbeeld in Topdesk medewerkerskaarten aangemaakt. Een ander afnemende systemen is Equitrac (printsysteem). De AD synct door middel van Dir sync met de AD in Microsoft Azure ten behoeve van de aanmaak van de Office 365 licenties en accounts voor medewerkers.</w:t>
      </w:r>
    </w:p>
    <w:p w14:paraId="58FB052A" w14:textId="77777777" w:rsidR="00DF4601" w:rsidRPr="00CD730C" w:rsidRDefault="00DF4601" w:rsidP="00DF4601">
      <w:pPr>
        <w:rPr>
          <w:i/>
        </w:rPr>
      </w:pPr>
      <w:r w:rsidRPr="00CD730C">
        <w:rPr>
          <w:i/>
        </w:rPr>
        <w:t>Binnen de casusorganisatie wordt momenteel nagedacht over de invoering van role based Identity management. In het kader daarvan zullen de in gebruik zijnde middleware en de koppelingen tussen de verschillende systemen opnieuw bekeken worden met als doel verdere automatisering en het vermijden van handmatige werkzaamheden in het proces.</w:t>
      </w:r>
    </w:p>
    <w:p w14:paraId="15E3F19B" w14:textId="77777777" w:rsidR="008F79A0" w:rsidRPr="00480ED4" w:rsidRDefault="008F79A0" w:rsidP="008F79A0"/>
    <w:p w14:paraId="64B87ABF" w14:textId="77777777" w:rsidR="003E3B51" w:rsidRDefault="003E3B51">
      <w:pPr>
        <w:rPr>
          <w:rFonts w:eastAsiaTheme="majorEastAsia" w:cstheme="majorBidi"/>
          <w:b/>
          <w:bCs/>
          <w:color w:val="1728A9"/>
          <w:kern w:val="32"/>
          <w:sz w:val="48"/>
          <w:szCs w:val="32"/>
        </w:rPr>
      </w:pPr>
      <w:r>
        <w:br w:type="page"/>
      </w:r>
    </w:p>
    <w:p w14:paraId="1449D2C2" w14:textId="77777777" w:rsidR="00B12C14" w:rsidRDefault="00B12C14" w:rsidP="003E3B51">
      <w:pPr>
        <w:pStyle w:val="Kop1"/>
      </w:pPr>
      <w:bookmarkStart w:id="14" w:name="_Toc456689663"/>
      <w:r>
        <w:lastRenderedPageBreak/>
        <w:t xml:space="preserve">Dataset </w:t>
      </w:r>
      <w:r w:rsidR="00C22835">
        <w:t>online leren</w:t>
      </w:r>
      <w:bookmarkEnd w:id="14"/>
    </w:p>
    <w:p w14:paraId="6F2724B4" w14:textId="48D48FFA" w:rsidR="00B12C14" w:rsidRDefault="009463EB" w:rsidP="009463EB">
      <w:pPr>
        <w:pStyle w:val="Kop2"/>
      </w:pPr>
      <w:bookmarkStart w:id="15" w:name="_Toc456689664"/>
      <w:r>
        <w:t xml:space="preserve">Dataset die doorgegeven wordt aan </w:t>
      </w:r>
      <w:r w:rsidR="00AE6FB8">
        <w:t>HRnu</w:t>
      </w:r>
      <w:bookmarkEnd w:id="15"/>
    </w:p>
    <w:tbl>
      <w:tblPr>
        <w:tblStyle w:val="Tabelraster"/>
        <w:tblW w:w="8784" w:type="dxa"/>
        <w:jc w:val="center"/>
        <w:tblLayout w:type="fixed"/>
        <w:tblLook w:val="04A0" w:firstRow="1" w:lastRow="0" w:firstColumn="1" w:lastColumn="0" w:noHBand="0" w:noVBand="1"/>
      </w:tblPr>
      <w:tblGrid>
        <w:gridCol w:w="2694"/>
        <w:gridCol w:w="2971"/>
        <w:gridCol w:w="426"/>
        <w:gridCol w:w="2693"/>
      </w:tblGrid>
      <w:tr w:rsidR="00AE6FB8" w:rsidRPr="00954E15" w14:paraId="1E194D13" w14:textId="77777777" w:rsidTr="00AE6FB8">
        <w:trPr>
          <w:jc w:val="center"/>
        </w:trPr>
        <w:tc>
          <w:tcPr>
            <w:tcW w:w="5665" w:type="dxa"/>
            <w:gridSpan w:val="2"/>
          </w:tcPr>
          <w:p w14:paraId="4C6F7B96" w14:textId="77777777" w:rsidR="00AE6FB8" w:rsidRPr="00954E15" w:rsidRDefault="00AE6FB8" w:rsidP="00AE6FB8">
            <w:pPr>
              <w:rPr>
                <w:b/>
              </w:rPr>
            </w:pPr>
            <w:r w:rsidRPr="00954E15">
              <w:rPr>
                <w:b/>
              </w:rPr>
              <w:t>De volgende dataelementen kunnen worden geïdentificeerd:</w:t>
            </w:r>
          </w:p>
        </w:tc>
        <w:tc>
          <w:tcPr>
            <w:tcW w:w="426" w:type="dxa"/>
          </w:tcPr>
          <w:p w14:paraId="6BE4F4F1" w14:textId="77777777" w:rsidR="00AE6FB8" w:rsidRPr="00954E15" w:rsidRDefault="00AE6FB8" w:rsidP="00AE6FB8">
            <w:pPr>
              <w:rPr>
                <w:b/>
              </w:rPr>
            </w:pPr>
          </w:p>
        </w:tc>
        <w:tc>
          <w:tcPr>
            <w:tcW w:w="2693" w:type="dxa"/>
          </w:tcPr>
          <w:p w14:paraId="4995BE62" w14:textId="77777777" w:rsidR="00AE6FB8" w:rsidRPr="00954E15" w:rsidRDefault="00AE6FB8" w:rsidP="00AE6FB8">
            <w:pPr>
              <w:rPr>
                <w:b/>
              </w:rPr>
            </w:pPr>
            <w:r w:rsidRPr="00954E15">
              <w:rPr>
                <w:b/>
              </w:rPr>
              <w:t>Deze gegevens of onderdelen hiervan worden verstrekt aan de volgende partijen:</w:t>
            </w:r>
          </w:p>
          <w:p w14:paraId="10B580C2" w14:textId="77777777" w:rsidR="00AE6FB8" w:rsidRPr="00954E15" w:rsidRDefault="00AE6FB8" w:rsidP="00AE6FB8">
            <w:pPr>
              <w:rPr>
                <w:b/>
              </w:rPr>
            </w:pPr>
          </w:p>
        </w:tc>
      </w:tr>
      <w:tr w:rsidR="00AE6FB8" w:rsidRPr="00954E15" w14:paraId="67007FC6" w14:textId="77777777" w:rsidTr="00AE6FB8">
        <w:trPr>
          <w:jc w:val="center"/>
        </w:trPr>
        <w:tc>
          <w:tcPr>
            <w:tcW w:w="2694" w:type="dxa"/>
          </w:tcPr>
          <w:p w14:paraId="4BAE8707" w14:textId="77777777" w:rsidR="00AE6FB8" w:rsidRPr="00954E15" w:rsidRDefault="00AE6FB8" w:rsidP="00AE6FB8">
            <w:pPr>
              <w:widowControl w:val="0"/>
              <w:ind w:left="720"/>
              <w:rPr>
                <w:rFonts w:asciiTheme="minorHAnsi" w:eastAsiaTheme="minorHAnsi" w:hAnsiTheme="minorHAnsi" w:cstheme="minorBidi"/>
                <w:szCs w:val="22"/>
              </w:rPr>
            </w:pPr>
          </w:p>
          <w:p w14:paraId="017EE912"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Naam</w:t>
            </w:r>
          </w:p>
          <w:p w14:paraId="7CBFFCA0"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Voorvoegsel</w:t>
            </w:r>
          </w:p>
          <w:p w14:paraId="6C4B82F4"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Voornamen</w:t>
            </w:r>
          </w:p>
          <w:p w14:paraId="27EBC78C"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Roepnaam</w:t>
            </w:r>
          </w:p>
          <w:p w14:paraId="1B5317E9"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Geslacht </w:t>
            </w:r>
          </w:p>
          <w:p w14:paraId="5DC8F526"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Burgerlijke staat</w:t>
            </w:r>
          </w:p>
          <w:p w14:paraId="017192CB"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Naam partner </w:t>
            </w:r>
          </w:p>
          <w:p w14:paraId="7D191D01"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Voorvoegsel partner </w:t>
            </w:r>
          </w:p>
          <w:p w14:paraId="477AB676"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Geboortedatum </w:t>
            </w:r>
          </w:p>
          <w:p w14:paraId="49B69F10"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Geboorteplaats </w:t>
            </w:r>
          </w:p>
          <w:p w14:paraId="7E010C9D"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Nationaliteit</w:t>
            </w:r>
          </w:p>
          <w:p w14:paraId="094DE125"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Adres </w:t>
            </w:r>
          </w:p>
          <w:p w14:paraId="0BC2F088"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Postcode </w:t>
            </w:r>
          </w:p>
          <w:p w14:paraId="50924BB3"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Woonplaats </w:t>
            </w:r>
          </w:p>
          <w:p w14:paraId="176EF802"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 xml:space="preserve">Telefoon </w:t>
            </w:r>
          </w:p>
          <w:p w14:paraId="172D205F"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GSM-nummer</w:t>
            </w:r>
          </w:p>
          <w:p w14:paraId="393FA677"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Prive e-mailadres</w:t>
            </w:r>
          </w:p>
          <w:p w14:paraId="59E207C8"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IBAN-Bank-/gironummer</w:t>
            </w:r>
          </w:p>
          <w:p w14:paraId="4F517AB7"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Aanstellingsperiode</w:t>
            </w:r>
          </w:p>
          <w:p w14:paraId="03DDB060"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Stagevergoeding</w:t>
            </w:r>
          </w:p>
          <w:p w14:paraId="6AC409F2"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Werkgever</w:t>
            </w:r>
          </w:p>
          <w:p w14:paraId="7DBE7628"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Vacature</w:t>
            </w:r>
          </w:p>
          <w:p w14:paraId="0EC7D64B"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Functie</w:t>
            </w:r>
          </w:p>
          <w:p w14:paraId="2374B52B" w14:textId="77777777" w:rsidR="00AE6FB8" w:rsidRPr="00954E15" w:rsidRDefault="00AE6FB8" w:rsidP="00AE6FB8">
            <w:pPr>
              <w:widowControl w:val="0"/>
              <w:numPr>
                <w:ilvl w:val="0"/>
                <w:numId w:val="40"/>
              </w:numPr>
              <w:ind w:left="454"/>
              <w:rPr>
                <w:rFonts w:asciiTheme="minorHAnsi" w:eastAsiaTheme="minorHAnsi" w:hAnsiTheme="minorHAnsi" w:cstheme="minorBidi"/>
                <w:i/>
                <w:szCs w:val="22"/>
              </w:rPr>
            </w:pPr>
            <w:r w:rsidRPr="00954E15">
              <w:rPr>
                <w:rFonts w:asciiTheme="minorHAnsi" w:eastAsiaTheme="minorHAnsi" w:hAnsiTheme="minorHAnsi" w:cstheme="minorBidi"/>
                <w:i/>
                <w:szCs w:val="22"/>
              </w:rPr>
              <w:t>Bevoegd</w:t>
            </w:r>
          </w:p>
          <w:p w14:paraId="4F56F5C2" w14:textId="77777777" w:rsidR="00AE6FB8" w:rsidRPr="00954E15" w:rsidRDefault="00AE6FB8" w:rsidP="00AE6FB8"/>
        </w:tc>
        <w:tc>
          <w:tcPr>
            <w:tcW w:w="2971" w:type="dxa"/>
          </w:tcPr>
          <w:p w14:paraId="561EE3B9" w14:textId="77777777" w:rsidR="00AE6FB8" w:rsidRPr="00954E15" w:rsidRDefault="00AE6FB8" w:rsidP="00AE6FB8">
            <w:pPr>
              <w:widowControl w:val="0"/>
              <w:ind w:left="720"/>
              <w:rPr>
                <w:rFonts w:asciiTheme="minorHAnsi" w:eastAsiaTheme="minorHAnsi" w:hAnsiTheme="minorHAnsi" w:cstheme="minorBidi"/>
                <w:szCs w:val="22"/>
              </w:rPr>
            </w:pPr>
          </w:p>
          <w:p w14:paraId="7A131EA6"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Reden aanstelling</w:t>
            </w:r>
          </w:p>
          <w:p w14:paraId="4A8BBC77"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Stap Flexwet</w:t>
            </w:r>
          </w:p>
          <w:p w14:paraId="6DCA0C4D"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Werktijdfactor</w:t>
            </w:r>
          </w:p>
          <w:p w14:paraId="7B46D576"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Werkdagen</w:t>
            </w:r>
          </w:p>
          <w:p w14:paraId="67781ADB"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Sector/ portaal / dienst</w:t>
            </w:r>
          </w:p>
          <w:p w14:paraId="05AB41AB"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Afdeling/team</w:t>
            </w:r>
          </w:p>
          <w:p w14:paraId="1602E523"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Leidinggevende</w:t>
            </w:r>
          </w:p>
          <w:p w14:paraId="081D230B"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Standplaats</w:t>
            </w:r>
          </w:p>
          <w:p w14:paraId="60D620BB"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1e en 2e Vestiging</w:t>
            </w:r>
          </w:p>
          <w:p w14:paraId="11B28791"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Ruimte</w:t>
            </w:r>
          </w:p>
          <w:p w14:paraId="09079328"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Kostendrager</w:t>
            </w:r>
          </w:p>
          <w:p w14:paraId="02A511F8"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Unieke code</w:t>
            </w:r>
          </w:p>
          <w:p w14:paraId="11AEFF8F"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E-mail adres</w:t>
            </w:r>
          </w:p>
          <w:p w14:paraId="018EC7BA"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UPN</w:t>
            </w:r>
          </w:p>
          <w:p w14:paraId="5D90EC95"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VoIP nummer</w:t>
            </w:r>
          </w:p>
          <w:p w14:paraId="1BD0EAF2"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Mobiel nummer</w:t>
            </w:r>
          </w:p>
          <w:p w14:paraId="38D20A8D"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AD groepslidmaatschappen</w:t>
            </w:r>
          </w:p>
          <w:p w14:paraId="6CEB8562"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Rechten op applicaties</w:t>
            </w:r>
          </w:p>
          <w:p w14:paraId="2268E95A"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Merk en type notebook</w:t>
            </w:r>
          </w:p>
          <w:p w14:paraId="2DCCF923"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Extra software</w:t>
            </w:r>
          </w:p>
          <w:p w14:paraId="2B7E8C95"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Niet-standaard sleutels</w:t>
            </w:r>
          </w:p>
          <w:p w14:paraId="30E3F3F1" w14:textId="77777777" w:rsidR="00AE6FB8" w:rsidRPr="00954E15" w:rsidRDefault="00AE6FB8" w:rsidP="00AE6FB8">
            <w:pPr>
              <w:widowControl w:val="0"/>
              <w:numPr>
                <w:ilvl w:val="0"/>
                <w:numId w:val="40"/>
              </w:numPr>
              <w:ind w:left="412"/>
              <w:rPr>
                <w:rFonts w:asciiTheme="minorHAnsi" w:eastAsiaTheme="minorHAnsi" w:hAnsiTheme="minorHAnsi" w:cstheme="minorBidi"/>
                <w:i/>
                <w:szCs w:val="22"/>
              </w:rPr>
            </w:pPr>
            <w:r w:rsidRPr="00954E15">
              <w:rPr>
                <w:rFonts w:asciiTheme="minorHAnsi" w:eastAsiaTheme="minorHAnsi" w:hAnsiTheme="minorHAnsi" w:cstheme="minorBidi"/>
                <w:i/>
                <w:szCs w:val="22"/>
              </w:rPr>
              <w:t>VPN account (token)</w:t>
            </w:r>
          </w:p>
          <w:p w14:paraId="341226CA" w14:textId="77777777" w:rsidR="00AE6FB8" w:rsidRPr="00954E15" w:rsidRDefault="00AE6FB8" w:rsidP="00AE6FB8"/>
        </w:tc>
        <w:tc>
          <w:tcPr>
            <w:tcW w:w="426" w:type="dxa"/>
          </w:tcPr>
          <w:p w14:paraId="3766DCBD" w14:textId="77777777" w:rsidR="00AE6FB8" w:rsidRPr="00954E15" w:rsidRDefault="00AE6FB8" w:rsidP="00AE6FB8"/>
        </w:tc>
        <w:tc>
          <w:tcPr>
            <w:tcW w:w="2693" w:type="dxa"/>
          </w:tcPr>
          <w:p w14:paraId="002F11D6" w14:textId="77777777" w:rsidR="00AE6FB8" w:rsidRPr="00954E15" w:rsidRDefault="00AE6FB8" w:rsidP="00AE6FB8"/>
          <w:p w14:paraId="28CBE3AF"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HRnu</w:t>
            </w:r>
          </w:p>
          <w:p w14:paraId="30EA791C"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SIS</w:t>
            </w:r>
          </w:p>
          <w:p w14:paraId="2E34E271"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Belastingdienst</w:t>
            </w:r>
          </w:p>
          <w:p w14:paraId="3DDFD687"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Pensioenfonds</w:t>
            </w:r>
          </w:p>
          <w:p w14:paraId="4F35CBD7"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Externe beheerders</w:t>
            </w:r>
          </w:p>
          <w:p w14:paraId="5DD9C5EE" w14:textId="77777777" w:rsidR="00AE6FB8" w:rsidRPr="00954E15" w:rsidRDefault="00AE6FB8" w:rsidP="00AE6FB8">
            <w:pPr>
              <w:ind w:left="459"/>
              <w:rPr>
                <w:i/>
              </w:rPr>
            </w:pPr>
          </w:p>
          <w:p w14:paraId="068B189A" w14:textId="52FB5737" w:rsidR="00AE6FB8" w:rsidRPr="00954E15" w:rsidRDefault="00A80001" w:rsidP="00AE6FB8">
            <w:pPr>
              <w:widowControl w:val="0"/>
              <w:numPr>
                <w:ilvl w:val="0"/>
                <w:numId w:val="41"/>
              </w:numPr>
              <w:ind w:left="459"/>
              <w:rPr>
                <w:rFonts w:asciiTheme="minorHAnsi" w:eastAsiaTheme="minorHAnsi" w:hAnsiTheme="minorHAnsi" w:cstheme="minorBidi"/>
                <w:i/>
                <w:szCs w:val="22"/>
              </w:rPr>
            </w:pPr>
            <w:r>
              <w:rPr>
                <w:rFonts w:asciiTheme="minorHAnsi" w:eastAsiaTheme="minorHAnsi" w:hAnsiTheme="minorHAnsi" w:cstheme="minorBidi"/>
                <w:i/>
                <w:szCs w:val="22"/>
              </w:rPr>
              <w:t>Ict</w:t>
            </w:r>
          </w:p>
          <w:p w14:paraId="213B76F5"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Facilitair</w:t>
            </w:r>
          </w:p>
          <w:p w14:paraId="014F5286" w14:textId="77777777" w:rsidR="00AE6FB8" w:rsidRPr="00954E15" w:rsidRDefault="00AE6FB8" w:rsidP="00AE6FB8">
            <w:pPr>
              <w:widowControl w:val="0"/>
              <w:numPr>
                <w:ilvl w:val="0"/>
                <w:numId w:val="41"/>
              </w:numPr>
              <w:ind w:left="459"/>
              <w:rPr>
                <w:rFonts w:asciiTheme="minorHAnsi" w:eastAsiaTheme="minorHAnsi" w:hAnsiTheme="minorHAnsi" w:cstheme="minorBidi"/>
                <w:i/>
                <w:szCs w:val="22"/>
              </w:rPr>
            </w:pPr>
            <w:r w:rsidRPr="00954E15">
              <w:rPr>
                <w:rFonts w:asciiTheme="minorHAnsi" w:eastAsiaTheme="minorHAnsi" w:hAnsiTheme="minorHAnsi" w:cstheme="minorBidi"/>
                <w:i/>
                <w:szCs w:val="22"/>
              </w:rPr>
              <w:t>Postkamer</w:t>
            </w:r>
          </w:p>
          <w:p w14:paraId="5B1D9706" w14:textId="77777777" w:rsidR="00AE6FB8" w:rsidRPr="00954E15" w:rsidRDefault="00AE6FB8" w:rsidP="00AE6FB8">
            <w:pPr>
              <w:ind w:left="459"/>
              <w:rPr>
                <w:i/>
              </w:rPr>
            </w:pPr>
          </w:p>
          <w:p w14:paraId="1937B1CD" w14:textId="77777777" w:rsidR="00AE6FB8" w:rsidRPr="00954E15" w:rsidRDefault="00AE6FB8" w:rsidP="00AE6FB8">
            <w:pPr>
              <w:rPr>
                <w:i/>
              </w:rPr>
            </w:pPr>
          </w:p>
          <w:p w14:paraId="08ACC4A4" w14:textId="77777777" w:rsidR="00AE6FB8" w:rsidRPr="00954E15" w:rsidRDefault="00AE6FB8" w:rsidP="00AE6FB8"/>
        </w:tc>
      </w:tr>
    </w:tbl>
    <w:p w14:paraId="387EC217" w14:textId="77777777" w:rsidR="008623EC" w:rsidRDefault="008623EC">
      <w:pPr>
        <w:rPr>
          <w:rFonts w:eastAsiaTheme="majorEastAsia" w:cstheme="majorBidi"/>
          <w:b/>
          <w:bCs/>
          <w:color w:val="1728A9"/>
          <w:kern w:val="32"/>
          <w:sz w:val="48"/>
          <w:szCs w:val="32"/>
        </w:rPr>
      </w:pPr>
      <w:r>
        <w:br w:type="page"/>
      </w:r>
    </w:p>
    <w:p w14:paraId="71E8AD8A" w14:textId="77777777" w:rsidR="00B12C14" w:rsidRDefault="00B12C14" w:rsidP="008623EC">
      <w:pPr>
        <w:pStyle w:val="Kop1"/>
      </w:pPr>
      <w:bookmarkStart w:id="16" w:name="_Toc456689665"/>
      <w:r>
        <w:lastRenderedPageBreak/>
        <w:t>BIV classificatie</w:t>
      </w:r>
      <w:bookmarkEnd w:id="16"/>
    </w:p>
    <w:p w14:paraId="06568863" w14:textId="77777777" w:rsidR="00CB3FE9" w:rsidRDefault="00DB3CF0" w:rsidP="005F4B1A">
      <w:r>
        <w:t>De BIV classificatie bestaat uit drie onderdelen te weten beschikbaarheid, integriteit en vertrouwelijkheid. Het document Handboek BIV classificatie (IBPDOC14) is onderdeel van het mbo framework</w:t>
      </w:r>
      <w:r w:rsidR="00CB3FE9">
        <w:t xml:space="preserve"> en daarin worden de naast de definities van beschikbaarheid, integriteit en vertrouwelijkheid ook de classificatie indelingen in drie klassen weergegeven: laag, midden en hoog. Het is van belang deze klassenindeling met bijbehorende beschrijving en beheersmaatregelen voor alle processen toe te passen zodat er van uniformiteit gesproken kan worden. Deze indeling komt ook weer terug in de afspraken kaders die met leveranciers worden gehanteerd. </w:t>
      </w:r>
      <w:r w:rsidR="00FC3004">
        <w:t>Het staat de instelling uiteraard altijd vrij om daar een eigen invulling aan te geven.</w:t>
      </w:r>
    </w:p>
    <w:p w14:paraId="40BAFE2E" w14:textId="77777777" w:rsidR="00DB3CF0" w:rsidRDefault="00480ED4" w:rsidP="008623EC">
      <w:pPr>
        <w:pStyle w:val="Kop2"/>
      </w:pPr>
      <w:bookmarkStart w:id="17" w:name="_Toc456689666"/>
      <w:r>
        <w:t>Beschikbaarheid</w:t>
      </w:r>
      <w:bookmarkEnd w:id="17"/>
    </w:p>
    <w:p w14:paraId="60B5F7BC" w14:textId="77777777" w:rsidR="005F4B1A" w:rsidRPr="005F4B1A" w:rsidRDefault="005F4B1A" w:rsidP="005F4B1A">
      <w:r w:rsidRPr="005F4B1A">
        <w:t>Beschikbaarheid is een kwaliteitscriterium dat als volgt wordt gedefinieerd:</w:t>
      </w:r>
    </w:p>
    <w:p w14:paraId="3FEDDD02" w14:textId="01F2E1C5" w:rsidR="005F4B1A" w:rsidRPr="005F4B1A" w:rsidRDefault="005F4B1A" w:rsidP="005F4B1A">
      <w:r w:rsidRPr="005F4B1A">
        <w:rPr>
          <w:bCs/>
        </w:rPr>
        <w:t>De</w:t>
      </w:r>
      <w:r w:rsidRPr="005F4B1A">
        <w:t xml:space="preserve"> mate waarin beheersmaatregelen de beschikbaarheid en ongestoorde voortgang van de </w:t>
      </w:r>
      <w:r w:rsidR="00A80001">
        <w:t>ict</w:t>
      </w:r>
      <w:r w:rsidRPr="005F4B1A">
        <w:t xml:space="preserve">-dienstverlening waarborgen. </w:t>
      </w:r>
    </w:p>
    <w:p w14:paraId="23447D48" w14:textId="77777777" w:rsidR="005F4B1A" w:rsidRPr="005F4B1A" w:rsidRDefault="005F4B1A" w:rsidP="005F4B1A">
      <w:r w:rsidRPr="005F4B1A">
        <w:t xml:space="preserve">Deelaspecten hiervan zijn: </w:t>
      </w:r>
    </w:p>
    <w:p w14:paraId="1586E7AF" w14:textId="77777777" w:rsidR="005F4B1A" w:rsidRPr="005F4B1A" w:rsidRDefault="005F4B1A" w:rsidP="00E136C5">
      <w:pPr>
        <w:numPr>
          <w:ilvl w:val="0"/>
          <w:numId w:val="4"/>
        </w:numPr>
      </w:pPr>
      <w:r w:rsidRPr="005F4B1A">
        <w:rPr>
          <w:iCs/>
        </w:rPr>
        <w:t xml:space="preserve">Continuïteit: </w:t>
      </w:r>
      <w:r w:rsidRPr="005F4B1A">
        <w:t>de mate waarin de beschikbaarheid van de ict-dienstverlening gewaarborgd is.</w:t>
      </w:r>
    </w:p>
    <w:p w14:paraId="7372E4B6" w14:textId="77777777" w:rsidR="005F4B1A" w:rsidRPr="005F4B1A" w:rsidRDefault="005F4B1A" w:rsidP="00E136C5">
      <w:pPr>
        <w:numPr>
          <w:ilvl w:val="0"/>
          <w:numId w:val="4"/>
        </w:numPr>
      </w:pPr>
      <w:r w:rsidRPr="005F4B1A">
        <w:rPr>
          <w:iCs/>
        </w:rPr>
        <w:t xml:space="preserve">Portabiliteit: </w:t>
      </w:r>
      <w:r w:rsidRPr="005F4B1A">
        <w:t>de mate waarin de overdraagbaarheid van het informatiesysteem naar andere gelijksoortige technische infrastructuren gewaarborgd is.</w:t>
      </w:r>
    </w:p>
    <w:p w14:paraId="19BD068B" w14:textId="77777777" w:rsidR="005F4B1A" w:rsidRPr="005F4B1A" w:rsidRDefault="005F4B1A" w:rsidP="00E136C5">
      <w:pPr>
        <w:widowControl w:val="0"/>
        <w:numPr>
          <w:ilvl w:val="0"/>
          <w:numId w:val="4"/>
        </w:numPr>
        <w:rPr>
          <w:rFonts w:asciiTheme="minorHAnsi" w:eastAsiaTheme="minorHAnsi" w:hAnsiTheme="minorHAnsi" w:cstheme="minorBidi"/>
          <w:szCs w:val="22"/>
        </w:rPr>
      </w:pPr>
      <w:r w:rsidRPr="005F4B1A">
        <w:rPr>
          <w:rFonts w:asciiTheme="minorHAnsi" w:eastAsiaTheme="minorHAnsi" w:hAnsiTheme="minorHAnsi" w:cstheme="minorBidi"/>
          <w:iCs/>
          <w:szCs w:val="22"/>
        </w:rPr>
        <w:t xml:space="preserve">Herstelbaarheid: </w:t>
      </w:r>
      <w:r w:rsidRPr="005F4B1A">
        <w:rPr>
          <w:rFonts w:asciiTheme="minorHAnsi" w:eastAsiaTheme="minorHAnsi" w:hAnsiTheme="minorHAnsi" w:cstheme="minorBidi"/>
          <w:szCs w:val="22"/>
        </w:rPr>
        <w:t>de mate waarin de informatievoorziening tijdig en volledig hersteld kan worden.</w:t>
      </w:r>
    </w:p>
    <w:p w14:paraId="03B0AFAF" w14:textId="77777777" w:rsidR="005F4B1A" w:rsidRPr="005F4B1A" w:rsidRDefault="005F4B1A" w:rsidP="005F4B1A">
      <w:pPr>
        <w:rPr>
          <w:bCs/>
        </w:rPr>
      </w:pPr>
    </w:p>
    <w:p w14:paraId="2C506DFE" w14:textId="77777777" w:rsidR="005F4B1A" w:rsidRDefault="005F4B1A" w:rsidP="005F4B1A">
      <w:pPr>
        <w:rPr>
          <w:bCs/>
        </w:rPr>
      </w:pPr>
      <w:r w:rsidRPr="005F4B1A">
        <w:rPr>
          <w:bCs/>
        </w:rPr>
        <w:t xml:space="preserve">De classificatie indeling </w:t>
      </w:r>
      <w:r w:rsidR="00FC3004">
        <w:rPr>
          <w:bCs/>
        </w:rPr>
        <w:t xml:space="preserve">is </w:t>
      </w:r>
      <w:r w:rsidRPr="005F4B1A">
        <w:rPr>
          <w:bCs/>
        </w:rPr>
        <w:t xml:space="preserve">Laag, Midden en Hoog </w:t>
      </w:r>
      <w:r w:rsidR="00FC3004">
        <w:rPr>
          <w:bCs/>
        </w:rPr>
        <w:t>zoals uitgewerkt in de volgende tabel:</w:t>
      </w:r>
    </w:p>
    <w:p w14:paraId="24988390" w14:textId="77777777" w:rsidR="00FC3004" w:rsidRPr="005F4B1A" w:rsidRDefault="00FC3004" w:rsidP="005F4B1A"/>
    <w:tbl>
      <w:tblPr>
        <w:tblStyle w:val="Tabelraster3"/>
        <w:tblW w:w="9209" w:type="dxa"/>
        <w:tblLook w:val="04A0" w:firstRow="1" w:lastRow="0" w:firstColumn="1" w:lastColumn="0" w:noHBand="0" w:noVBand="1"/>
      </w:tblPr>
      <w:tblGrid>
        <w:gridCol w:w="1702"/>
        <w:gridCol w:w="1705"/>
        <w:gridCol w:w="3411"/>
        <w:gridCol w:w="2391"/>
      </w:tblGrid>
      <w:tr w:rsidR="005F4B1A" w:rsidRPr="005F4B1A" w14:paraId="45CCE701" w14:textId="77777777" w:rsidTr="00553322">
        <w:tc>
          <w:tcPr>
            <w:tcW w:w="1702" w:type="dxa"/>
          </w:tcPr>
          <w:p w14:paraId="09FC006F" w14:textId="77777777" w:rsidR="005F4B1A" w:rsidRPr="005F4B1A" w:rsidRDefault="005F4B1A" w:rsidP="005F4B1A">
            <w:pPr>
              <w:rPr>
                <w:b/>
              </w:rPr>
            </w:pPr>
          </w:p>
        </w:tc>
        <w:tc>
          <w:tcPr>
            <w:tcW w:w="1705" w:type="dxa"/>
          </w:tcPr>
          <w:p w14:paraId="23A962FD" w14:textId="77777777" w:rsidR="005F4B1A" w:rsidRPr="005F4B1A" w:rsidRDefault="005F4B1A" w:rsidP="005F4B1A">
            <w:pPr>
              <w:rPr>
                <w:b/>
              </w:rPr>
            </w:pPr>
            <w:r w:rsidRPr="005F4B1A">
              <w:rPr>
                <w:b/>
              </w:rPr>
              <w:t>Classificatie</w:t>
            </w:r>
          </w:p>
          <w:p w14:paraId="34475462" w14:textId="77777777" w:rsidR="005F4B1A" w:rsidRPr="005F4B1A" w:rsidRDefault="002D77D6" w:rsidP="005F4B1A">
            <w:pPr>
              <w:rPr>
                <w:b/>
              </w:rPr>
            </w:pPr>
            <w:r w:rsidRPr="005F4B1A">
              <w:rPr>
                <w:b/>
              </w:rPr>
              <w:t>I</w:t>
            </w:r>
            <w:r w:rsidR="005F4B1A" w:rsidRPr="005F4B1A">
              <w:rPr>
                <w:b/>
              </w:rPr>
              <w:t>ndeling</w:t>
            </w:r>
          </w:p>
        </w:tc>
        <w:tc>
          <w:tcPr>
            <w:tcW w:w="3411" w:type="dxa"/>
          </w:tcPr>
          <w:p w14:paraId="2F7D1097" w14:textId="77777777" w:rsidR="005F4B1A" w:rsidRPr="005F4B1A" w:rsidRDefault="005F4B1A" w:rsidP="005F4B1A">
            <w:pPr>
              <w:rPr>
                <w:b/>
              </w:rPr>
            </w:pPr>
            <w:r w:rsidRPr="005F4B1A">
              <w:rPr>
                <w:b/>
              </w:rPr>
              <w:t>Classificatie gevolg</w:t>
            </w:r>
          </w:p>
        </w:tc>
        <w:tc>
          <w:tcPr>
            <w:tcW w:w="2391" w:type="dxa"/>
            <w:shd w:val="clear" w:color="auto" w:fill="FFFF00"/>
          </w:tcPr>
          <w:p w14:paraId="6BF2344A" w14:textId="77777777" w:rsidR="005F4B1A" w:rsidRPr="005F4B1A" w:rsidRDefault="005F4B1A" w:rsidP="005F4B1A">
            <w:pPr>
              <w:rPr>
                <w:b/>
              </w:rPr>
            </w:pPr>
            <w:r w:rsidRPr="005F4B1A">
              <w:rPr>
                <w:b/>
              </w:rPr>
              <w:t>Beheersmaatregel</w:t>
            </w:r>
          </w:p>
        </w:tc>
      </w:tr>
      <w:tr w:rsidR="005F4B1A" w:rsidRPr="003048C1" w14:paraId="71F486E7" w14:textId="77777777" w:rsidTr="00553322">
        <w:trPr>
          <w:trHeight w:val="977"/>
        </w:trPr>
        <w:tc>
          <w:tcPr>
            <w:tcW w:w="1702" w:type="dxa"/>
            <w:vMerge w:val="restart"/>
          </w:tcPr>
          <w:p w14:paraId="60C6EF66" w14:textId="77777777" w:rsidR="005F4B1A" w:rsidRPr="005F4B1A" w:rsidRDefault="005F4B1A" w:rsidP="005F4B1A">
            <w:pPr>
              <w:rPr>
                <w:b/>
              </w:rPr>
            </w:pPr>
            <w:r w:rsidRPr="005F4B1A">
              <w:rPr>
                <w:b/>
              </w:rPr>
              <w:t>Beschikbaarheid</w:t>
            </w:r>
          </w:p>
        </w:tc>
        <w:tc>
          <w:tcPr>
            <w:tcW w:w="1705" w:type="dxa"/>
          </w:tcPr>
          <w:p w14:paraId="4ADAF452" w14:textId="77777777" w:rsidR="005F4B1A" w:rsidRPr="005F4B1A" w:rsidRDefault="005F4B1A" w:rsidP="005F4B1A">
            <w:r w:rsidRPr="005F4B1A">
              <w:t xml:space="preserve">Beschikbaarheid </w:t>
            </w:r>
            <w:r w:rsidRPr="005F4B1A">
              <w:rPr>
                <w:b/>
              </w:rPr>
              <w:t>Laag</w:t>
            </w:r>
          </w:p>
        </w:tc>
        <w:tc>
          <w:tcPr>
            <w:tcW w:w="3411" w:type="dxa"/>
          </w:tcPr>
          <w:p w14:paraId="4CDBC694" w14:textId="77777777" w:rsidR="005F4B1A" w:rsidRPr="005F4B1A" w:rsidRDefault="005F4B1A" w:rsidP="005F4B1A">
            <w:r w:rsidRPr="005F4B1A">
              <w:t xml:space="preserve">Algeheel verlies of niet beschikbaar zijn van deze informatie gedurende langer dan </w:t>
            </w:r>
            <w:r w:rsidRPr="005F4B1A">
              <w:rPr>
                <w:b/>
              </w:rPr>
              <w:t>1 week</w:t>
            </w:r>
            <w:r w:rsidRPr="005F4B1A">
              <w:t xml:space="preserve"> brengt geen merkbare (meetbare) schade toe aan de belangen van de instelling, haar medewerkers of haar studenten of klanten.</w:t>
            </w:r>
          </w:p>
        </w:tc>
        <w:tc>
          <w:tcPr>
            <w:tcW w:w="2391" w:type="dxa"/>
            <w:shd w:val="clear" w:color="auto" w:fill="FFFF00"/>
          </w:tcPr>
          <w:p w14:paraId="265DFEF9" w14:textId="77777777" w:rsidR="005F4B1A" w:rsidRPr="005F4B1A" w:rsidRDefault="005F4B1A" w:rsidP="00E136C5">
            <w:pPr>
              <w:numPr>
                <w:ilvl w:val="0"/>
                <w:numId w:val="5"/>
              </w:numPr>
              <w:ind w:left="167" w:hanging="167"/>
              <w:jc w:val="left"/>
            </w:pPr>
            <w:r w:rsidRPr="005F4B1A">
              <w:t>Beschikbaarheid netwerk standaard.</w:t>
            </w:r>
          </w:p>
          <w:p w14:paraId="7F0B5CD0" w14:textId="77777777" w:rsidR="005F4B1A" w:rsidRPr="005F4B1A" w:rsidRDefault="005F4B1A" w:rsidP="00E136C5">
            <w:pPr>
              <w:numPr>
                <w:ilvl w:val="0"/>
                <w:numId w:val="5"/>
              </w:numPr>
              <w:ind w:left="167" w:hanging="167"/>
              <w:jc w:val="left"/>
              <w:rPr>
                <w:lang w:val="en-US"/>
              </w:rPr>
            </w:pPr>
            <w:r w:rsidRPr="005F4B1A">
              <w:rPr>
                <w:lang w:val="en-US"/>
              </w:rPr>
              <w:t>Standaard back up en restore test</w:t>
            </w:r>
          </w:p>
        </w:tc>
      </w:tr>
      <w:tr w:rsidR="005F4B1A" w:rsidRPr="005F4B1A" w14:paraId="1F9DB855" w14:textId="77777777" w:rsidTr="00553322">
        <w:trPr>
          <w:trHeight w:val="977"/>
        </w:trPr>
        <w:tc>
          <w:tcPr>
            <w:tcW w:w="1702" w:type="dxa"/>
            <w:vMerge/>
          </w:tcPr>
          <w:p w14:paraId="4CE8491F" w14:textId="77777777" w:rsidR="005F4B1A" w:rsidRPr="005F4B1A" w:rsidRDefault="005F4B1A" w:rsidP="005F4B1A">
            <w:pPr>
              <w:rPr>
                <w:b/>
                <w:lang w:val="en-US"/>
              </w:rPr>
            </w:pPr>
          </w:p>
        </w:tc>
        <w:tc>
          <w:tcPr>
            <w:tcW w:w="1705" w:type="dxa"/>
          </w:tcPr>
          <w:p w14:paraId="064A182F" w14:textId="77777777" w:rsidR="005F4B1A" w:rsidRPr="005F4B1A" w:rsidRDefault="005F4B1A" w:rsidP="005F4B1A">
            <w:pPr>
              <w:rPr>
                <w:b/>
              </w:rPr>
            </w:pPr>
            <w:r w:rsidRPr="005F4B1A">
              <w:t xml:space="preserve">Beschikbaarheid </w:t>
            </w:r>
            <w:r w:rsidRPr="005F4B1A">
              <w:rPr>
                <w:b/>
              </w:rPr>
              <w:t>Midden</w:t>
            </w:r>
          </w:p>
        </w:tc>
        <w:tc>
          <w:tcPr>
            <w:tcW w:w="3411" w:type="dxa"/>
          </w:tcPr>
          <w:p w14:paraId="638E8875" w14:textId="77777777" w:rsidR="005F4B1A" w:rsidRPr="005F4B1A" w:rsidRDefault="005F4B1A" w:rsidP="005F4B1A">
            <w:r w:rsidRPr="005F4B1A">
              <w:t xml:space="preserve">Algeheel verlies of niet beschikbaar zijn van deze informatie gedurende langer dan </w:t>
            </w:r>
            <w:r w:rsidRPr="005F4B1A">
              <w:rPr>
                <w:b/>
                <w:bCs/>
              </w:rPr>
              <w:t>48 uur</w:t>
            </w:r>
            <w:r w:rsidRPr="005F4B1A">
              <w:rPr>
                <w:b/>
                <w:bCs/>
                <w:vertAlign w:val="superscript"/>
              </w:rPr>
              <w:footnoteReference w:id="2"/>
            </w:r>
            <w:r w:rsidRPr="005F4B1A">
              <w:rPr>
                <w:b/>
                <w:bCs/>
              </w:rPr>
              <w:t xml:space="preserve"> </w:t>
            </w:r>
            <w:r w:rsidRPr="005F4B1A">
              <w:t>brengt merkbare schade toe aan de belangen van de instelling, haar medewerkers of haar studenten of klanten.</w:t>
            </w:r>
          </w:p>
        </w:tc>
        <w:tc>
          <w:tcPr>
            <w:tcW w:w="2391" w:type="dxa"/>
            <w:shd w:val="clear" w:color="auto" w:fill="FFFF00"/>
          </w:tcPr>
          <w:p w14:paraId="6E15D1FC" w14:textId="77777777" w:rsidR="005F4B1A" w:rsidRPr="005F4B1A" w:rsidRDefault="005F4B1A" w:rsidP="00E136C5">
            <w:pPr>
              <w:numPr>
                <w:ilvl w:val="0"/>
                <w:numId w:val="5"/>
              </w:numPr>
              <w:ind w:left="167" w:hanging="167"/>
              <w:jc w:val="left"/>
            </w:pPr>
            <w:r w:rsidRPr="005F4B1A">
              <w:t>Beschikbaarheid netwerk standaard.</w:t>
            </w:r>
          </w:p>
          <w:p w14:paraId="56259673" w14:textId="77777777" w:rsidR="005F4B1A" w:rsidRPr="005F4B1A" w:rsidRDefault="005F4B1A" w:rsidP="00E136C5">
            <w:pPr>
              <w:numPr>
                <w:ilvl w:val="0"/>
                <w:numId w:val="5"/>
              </w:numPr>
              <w:ind w:left="167" w:hanging="167"/>
              <w:jc w:val="left"/>
            </w:pPr>
            <w:r w:rsidRPr="005F4B1A">
              <w:t>Regelmatig back up en restore test</w:t>
            </w:r>
          </w:p>
          <w:p w14:paraId="7B0994D0" w14:textId="77777777" w:rsidR="005F4B1A" w:rsidRPr="005F4B1A" w:rsidRDefault="005F4B1A" w:rsidP="00E136C5">
            <w:pPr>
              <w:numPr>
                <w:ilvl w:val="0"/>
                <w:numId w:val="5"/>
              </w:numPr>
              <w:ind w:left="167" w:hanging="167"/>
              <w:jc w:val="left"/>
            </w:pPr>
            <w:r w:rsidRPr="005F4B1A">
              <w:t>Risico analyse op de keten uitgevoerd (zie voorbeeld)</w:t>
            </w:r>
          </w:p>
          <w:p w14:paraId="399EE400" w14:textId="77777777" w:rsidR="005F4B1A" w:rsidRPr="005F4B1A" w:rsidRDefault="005F4B1A" w:rsidP="00E136C5">
            <w:pPr>
              <w:numPr>
                <w:ilvl w:val="0"/>
                <w:numId w:val="5"/>
              </w:numPr>
              <w:ind w:left="167" w:hanging="167"/>
              <w:jc w:val="left"/>
            </w:pPr>
            <w:r w:rsidRPr="005F4B1A">
              <w:t>Reserve onderdelen voor MER en SER aanwezig</w:t>
            </w:r>
          </w:p>
        </w:tc>
      </w:tr>
      <w:tr w:rsidR="005F4B1A" w:rsidRPr="005F4B1A" w14:paraId="7A33494C" w14:textId="77777777" w:rsidTr="00553322">
        <w:trPr>
          <w:trHeight w:val="977"/>
        </w:trPr>
        <w:tc>
          <w:tcPr>
            <w:tcW w:w="1702" w:type="dxa"/>
            <w:vMerge/>
          </w:tcPr>
          <w:p w14:paraId="00B550AD" w14:textId="77777777" w:rsidR="005F4B1A" w:rsidRPr="005F4B1A" w:rsidRDefault="005F4B1A" w:rsidP="005F4B1A">
            <w:pPr>
              <w:rPr>
                <w:b/>
              </w:rPr>
            </w:pPr>
          </w:p>
        </w:tc>
        <w:tc>
          <w:tcPr>
            <w:tcW w:w="1705" w:type="dxa"/>
          </w:tcPr>
          <w:p w14:paraId="46E4AE60" w14:textId="77777777" w:rsidR="005F4B1A" w:rsidRPr="005F4B1A" w:rsidRDefault="005F4B1A" w:rsidP="005F4B1A">
            <w:pPr>
              <w:rPr>
                <w:b/>
              </w:rPr>
            </w:pPr>
            <w:r w:rsidRPr="005F4B1A">
              <w:t xml:space="preserve">Beschikbaarheid </w:t>
            </w:r>
            <w:r w:rsidRPr="005F4B1A">
              <w:rPr>
                <w:b/>
              </w:rPr>
              <w:t>Hoog</w:t>
            </w:r>
          </w:p>
        </w:tc>
        <w:tc>
          <w:tcPr>
            <w:tcW w:w="3411" w:type="dxa"/>
          </w:tcPr>
          <w:p w14:paraId="4E027530" w14:textId="77777777" w:rsidR="005F4B1A" w:rsidRPr="005F4B1A" w:rsidRDefault="005F4B1A" w:rsidP="005F4B1A">
            <w:r w:rsidRPr="005F4B1A">
              <w:t xml:space="preserve">Algeheel verlies of niet beschikbaar zijn van deze informatie gedurende langer dan </w:t>
            </w:r>
            <w:r w:rsidRPr="005F4B1A">
              <w:rPr>
                <w:b/>
                <w:bCs/>
              </w:rPr>
              <w:t xml:space="preserve">4 uur </w:t>
            </w:r>
            <w:r w:rsidRPr="005F4B1A">
              <w:t>brengt merkbare schade toe aan de belangen van de instelling, haar medewerkers of haar studenten of klanten.</w:t>
            </w:r>
          </w:p>
        </w:tc>
        <w:tc>
          <w:tcPr>
            <w:tcW w:w="2391" w:type="dxa"/>
            <w:shd w:val="clear" w:color="auto" w:fill="FFFF00"/>
          </w:tcPr>
          <w:p w14:paraId="4F568F59" w14:textId="77777777" w:rsidR="005F4B1A" w:rsidRPr="005F4B1A" w:rsidRDefault="005F4B1A" w:rsidP="00E136C5">
            <w:pPr>
              <w:numPr>
                <w:ilvl w:val="0"/>
                <w:numId w:val="5"/>
              </w:numPr>
              <w:ind w:left="167" w:hanging="167"/>
            </w:pPr>
            <w:r w:rsidRPr="005F4B1A">
              <w:t>Standaard netwerk plus extern netwerk</w:t>
            </w:r>
          </w:p>
          <w:p w14:paraId="46C62C2A" w14:textId="77777777" w:rsidR="005F4B1A" w:rsidRPr="005F4B1A" w:rsidRDefault="005F4B1A" w:rsidP="00E136C5">
            <w:pPr>
              <w:numPr>
                <w:ilvl w:val="0"/>
                <w:numId w:val="5"/>
              </w:numPr>
              <w:ind w:left="167" w:hanging="167"/>
            </w:pPr>
            <w:r w:rsidRPr="005F4B1A">
              <w:t>Regelmatig back up en restore test</w:t>
            </w:r>
          </w:p>
          <w:p w14:paraId="3B991123" w14:textId="77777777" w:rsidR="005F4B1A" w:rsidRPr="005F4B1A" w:rsidRDefault="005F4B1A" w:rsidP="00E136C5">
            <w:pPr>
              <w:numPr>
                <w:ilvl w:val="0"/>
                <w:numId w:val="5"/>
              </w:numPr>
              <w:ind w:left="167" w:hanging="167"/>
            </w:pPr>
            <w:r w:rsidRPr="005F4B1A">
              <w:t>Extern netwerk beschikbaar</w:t>
            </w:r>
          </w:p>
        </w:tc>
      </w:tr>
    </w:tbl>
    <w:p w14:paraId="1C8FE3CB" w14:textId="77777777" w:rsidR="005F4B1A" w:rsidRDefault="005F4B1A" w:rsidP="005F4B1A"/>
    <w:p w14:paraId="5722ADE6" w14:textId="77777777" w:rsidR="005F64B4" w:rsidRDefault="005F64B4" w:rsidP="005F4B1A"/>
    <w:p w14:paraId="68763182" w14:textId="77777777" w:rsidR="00CB3CAD" w:rsidRDefault="00CB3CAD" w:rsidP="005F4B1A"/>
    <w:p w14:paraId="19564A14" w14:textId="77777777" w:rsidR="002D77D6" w:rsidRDefault="002D77D6" w:rsidP="008623EC">
      <w:pPr>
        <w:pStyle w:val="Kop2"/>
      </w:pPr>
      <w:bookmarkStart w:id="18" w:name="_Toc456689667"/>
      <w:r>
        <w:lastRenderedPageBreak/>
        <w:t>Integriteit</w:t>
      </w:r>
      <w:bookmarkEnd w:id="18"/>
    </w:p>
    <w:p w14:paraId="1E64B2CA" w14:textId="77777777" w:rsidR="002D77D6" w:rsidRPr="00A816AB" w:rsidRDefault="002D77D6" w:rsidP="002D77D6">
      <w:r>
        <w:t>Integriteit</w:t>
      </w:r>
      <w:r w:rsidRPr="00A816AB">
        <w:t xml:space="preserve"> is een kwaliteitscriterium</w:t>
      </w:r>
      <w:r w:rsidRPr="00FA2744">
        <w:t xml:space="preserve"> </w:t>
      </w:r>
      <w:r>
        <w:t>dat als volgt wordt gedefinieerd</w:t>
      </w:r>
      <w:r w:rsidRPr="00A816AB">
        <w:t>:</w:t>
      </w:r>
    </w:p>
    <w:p w14:paraId="182BBAD7" w14:textId="77777777" w:rsidR="002D77D6" w:rsidRDefault="002D77D6" w:rsidP="002D77D6">
      <w:r>
        <w:t>De mate waarin de beheersmaatregelen (organisatie, processen en technologie) de juistheid, volledigheid en tijdigheid van de IT-dienstverlening waarborgen.</w:t>
      </w:r>
    </w:p>
    <w:p w14:paraId="60AB7A35" w14:textId="77777777" w:rsidR="002D77D6" w:rsidRDefault="002D77D6" w:rsidP="002D77D6">
      <w:r>
        <w:t xml:space="preserve">Deelaspecten hiervan zijn: </w:t>
      </w:r>
    </w:p>
    <w:p w14:paraId="2D7C349F" w14:textId="77777777" w:rsidR="002D77D6" w:rsidRDefault="002D77D6" w:rsidP="00E136C5">
      <w:pPr>
        <w:pStyle w:val="Lijstalinea"/>
        <w:numPr>
          <w:ilvl w:val="0"/>
          <w:numId w:val="6"/>
        </w:numPr>
      </w:pPr>
      <w:r>
        <w:t>Juistheid: de mate waarin overeenstemming van de presentatie van gegevens/informatie in IT-systemen ten opzichte van de werkelijkheid is gewaarborgd.</w:t>
      </w:r>
    </w:p>
    <w:p w14:paraId="10FB8AC9" w14:textId="77777777" w:rsidR="002D77D6" w:rsidRDefault="002D77D6" w:rsidP="00E136C5">
      <w:pPr>
        <w:pStyle w:val="Lijstalinea"/>
        <w:numPr>
          <w:ilvl w:val="0"/>
          <w:numId w:val="6"/>
        </w:numPr>
      </w:pPr>
      <w:r>
        <w:t>Volledigheid: de mate van zekerheid dat de volledigheid van gegevens/informatie in het object gewaarborgd is.</w:t>
      </w:r>
    </w:p>
    <w:p w14:paraId="1D07FE63" w14:textId="77777777" w:rsidR="002D77D6" w:rsidRDefault="002D77D6" w:rsidP="00E136C5">
      <w:pPr>
        <w:pStyle w:val="Lijstalinea"/>
        <w:numPr>
          <w:ilvl w:val="0"/>
          <w:numId w:val="6"/>
        </w:numPr>
      </w:pPr>
      <w:r>
        <w:t>Waarborging: de mate waarin de correcte werking van de IT-processen is gewaarborgd.</w:t>
      </w:r>
    </w:p>
    <w:p w14:paraId="56B6ECBD" w14:textId="77777777" w:rsidR="002D77D6" w:rsidRDefault="002D77D6" w:rsidP="002D77D6">
      <w:r>
        <w:t xml:space="preserve">In de onderstaande tabel is per classificatie indeling </w:t>
      </w:r>
      <w:r w:rsidR="00FC3004">
        <w:t>het</w:t>
      </w:r>
      <w:r>
        <w:t xml:space="preserve"> classificatiegevolg beschreven met de d</w:t>
      </w:r>
      <w:r w:rsidR="00FC3004">
        <w:t>aarbij behoren beheersmaatregel</w:t>
      </w:r>
      <w:r>
        <w:t>.</w:t>
      </w:r>
    </w:p>
    <w:p w14:paraId="42A4E128" w14:textId="77777777" w:rsidR="002D77D6" w:rsidRDefault="002D77D6" w:rsidP="002D77D6"/>
    <w:tbl>
      <w:tblPr>
        <w:tblStyle w:val="Tabelraster"/>
        <w:tblW w:w="0" w:type="auto"/>
        <w:tblLook w:val="04A0" w:firstRow="1" w:lastRow="0" w:firstColumn="1" w:lastColumn="0" w:noHBand="0" w:noVBand="1"/>
      </w:tblPr>
      <w:tblGrid>
        <w:gridCol w:w="1700"/>
        <w:gridCol w:w="1706"/>
        <w:gridCol w:w="3413"/>
        <w:gridCol w:w="2241"/>
      </w:tblGrid>
      <w:tr w:rsidR="002D77D6" w:rsidRPr="00725508" w14:paraId="57642D9C" w14:textId="77777777" w:rsidTr="00553322">
        <w:tc>
          <w:tcPr>
            <w:tcW w:w="1700" w:type="dxa"/>
          </w:tcPr>
          <w:p w14:paraId="4A5E94D8" w14:textId="77777777" w:rsidR="002D77D6" w:rsidRPr="00725508" w:rsidRDefault="002D77D6" w:rsidP="00553322">
            <w:pPr>
              <w:rPr>
                <w:b/>
              </w:rPr>
            </w:pPr>
          </w:p>
        </w:tc>
        <w:tc>
          <w:tcPr>
            <w:tcW w:w="1706" w:type="dxa"/>
          </w:tcPr>
          <w:p w14:paraId="29811017" w14:textId="77777777" w:rsidR="002D77D6" w:rsidRPr="00725508" w:rsidRDefault="002D77D6" w:rsidP="00553322">
            <w:pPr>
              <w:rPr>
                <w:b/>
              </w:rPr>
            </w:pPr>
            <w:r w:rsidRPr="00725508">
              <w:rPr>
                <w:b/>
              </w:rPr>
              <w:t xml:space="preserve">Classificatie </w:t>
            </w:r>
          </w:p>
          <w:p w14:paraId="5753123A" w14:textId="77777777" w:rsidR="002D77D6" w:rsidRPr="00725508" w:rsidRDefault="002D77D6" w:rsidP="00553322">
            <w:pPr>
              <w:rPr>
                <w:b/>
              </w:rPr>
            </w:pPr>
            <w:r w:rsidRPr="00725508">
              <w:rPr>
                <w:b/>
              </w:rPr>
              <w:t>indeling</w:t>
            </w:r>
          </w:p>
        </w:tc>
        <w:tc>
          <w:tcPr>
            <w:tcW w:w="3413" w:type="dxa"/>
          </w:tcPr>
          <w:p w14:paraId="28EF2D0A" w14:textId="77777777" w:rsidR="002D77D6" w:rsidRPr="00725508" w:rsidRDefault="002D77D6" w:rsidP="00553322">
            <w:pPr>
              <w:rPr>
                <w:b/>
              </w:rPr>
            </w:pPr>
            <w:r w:rsidRPr="00725508">
              <w:rPr>
                <w:b/>
              </w:rPr>
              <w:t>Classificatie gevolg</w:t>
            </w:r>
          </w:p>
        </w:tc>
        <w:tc>
          <w:tcPr>
            <w:tcW w:w="2241" w:type="dxa"/>
          </w:tcPr>
          <w:p w14:paraId="7A9F96AC" w14:textId="77777777" w:rsidR="002D77D6" w:rsidRPr="00725508" w:rsidRDefault="002D77D6" w:rsidP="00553322">
            <w:pPr>
              <w:rPr>
                <w:b/>
              </w:rPr>
            </w:pPr>
            <w:r w:rsidRPr="00725508">
              <w:rPr>
                <w:b/>
              </w:rPr>
              <w:t>Beheersmaatregel</w:t>
            </w:r>
          </w:p>
        </w:tc>
      </w:tr>
      <w:tr w:rsidR="002D77D6" w:rsidRPr="00725508" w14:paraId="3D923AA8" w14:textId="77777777" w:rsidTr="00553322">
        <w:trPr>
          <w:trHeight w:val="516"/>
        </w:trPr>
        <w:tc>
          <w:tcPr>
            <w:tcW w:w="1700" w:type="dxa"/>
            <w:vMerge w:val="restart"/>
          </w:tcPr>
          <w:p w14:paraId="39368D84" w14:textId="77777777" w:rsidR="002D77D6" w:rsidRPr="00725508" w:rsidRDefault="002D77D6" w:rsidP="00553322">
            <w:pPr>
              <w:rPr>
                <w:b/>
              </w:rPr>
            </w:pPr>
            <w:r w:rsidRPr="00725508">
              <w:rPr>
                <w:b/>
              </w:rPr>
              <w:t>Integriteit</w:t>
            </w:r>
          </w:p>
        </w:tc>
        <w:tc>
          <w:tcPr>
            <w:tcW w:w="1706" w:type="dxa"/>
          </w:tcPr>
          <w:p w14:paraId="7CDFE49B" w14:textId="77777777" w:rsidR="002D77D6" w:rsidRPr="00725508" w:rsidRDefault="002D77D6" w:rsidP="00553322">
            <w:r w:rsidRPr="00725508">
              <w:t>Integriteit</w:t>
            </w:r>
          </w:p>
          <w:p w14:paraId="3451FE7A" w14:textId="77777777" w:rsidR="002D77D6" w:rsidRPr="00725508" w:rsidRDefault="002D77D6" w:rsidP="00553322">
            <w:pPr>
              <w:rPr>
                <w:b/>
              </w:rPr>
            </w:pPr>
            <w:r w:rsidRPr="00725508">
              <w:rPr>
                <w:b/>
              </w:rPr>
              <w:t>Laag</w:t>
            </w:r>
          </w:p>
        </w:tc>
        <w:tc>
          <w:tcPr>
            <w:tcW w:w="3413" w:type="dxa"/>
          </w:tcPr>
          <w:p w14:paraId="489C6503" w14:textId="77777777" w:rsidR="002D77D6" w:rsidRPr="00725508" w:rsidRDefault="002D77D6" w:rsidP="00553322">
            <w:r w:rsidRPr="00725508">
              <w:t xml:space="preserve">Het bedrijfsproces staat </w:t>
            </w:r>
            <w:r w:rsidRPr="00725508">
              <w:rPr>
                <w:b/>
                <w:bCs/>
              </w:rPr>
              <w:t>enkele</w:t>
            </w:r>
            <w:r w:rsidRPr="00725508">
              <w:t xml:space="preserve"> integriteitsfouten toe.</w:t>
            </w:r>
          </w:p>
        </w:tc>
        <w:tc>
          <w:tcPr>
            <w:tcW w:w="2241" w:type="dxa"/>
            <w:shd w:val="clear" w:color="auto" w:fill="FFFF00"/>
          </w:tcPr>
          <w:p w14:paraId="32DC0400" w14:textId="77777777" w:rsidR="002D77D6" w:rsidRPr="00725508" w:rsidRDefault="002D77D6" w:rsidP="00E136C5">
            <w:pPr>
              <w:numPr>
                <w:ilvl w:val="0"/>
                <w:numId w:val="5"/>
              </w:numPr>
              <w:ind w:left="164" w:hanging="164"/>
              <w:jc w:val="left"/>
            </w:pPr>
            <w:r w:rsidRPr="00725508">
              <w:t>Application controls + business rules</w:t>
            </w:r>
          </w:p>
        </w:tc>
      </w:tr>
      <w:tr w:rsidR="002D77D6" w:rsidRPr="00725508" w14:paraId="57CEBC78" w14:textId="77777777" w:rsidTr="00553322">
        <w:trPr>
          <w:trHeight w:val="708"/>
        </w:trPr>
        <w:tc>
          <w:tcPr>
            <w:tcW w:w="1700" w:type="dxa"/>
            <w:vMerge/>
          </w:tcPr>
          <w:p w14:paraId="2DE123E3" w14:textId="77777777" w:rsidR="002D77D6" w:rsidRPr="00725508" w:rsidRDefault="002D77D6" w:rsidP="00553322">
            <w:pPr>
              <w:rPr>
                <w:b/>
              </w:rPr>
            </w:pPr>
          </w:p>
        </w:tc>
        <w:tc>
          <w:tcPr>
            <w:tcW w:w="1706" w:type="dxa"/>
          </w:tcPr>
          <w:p w14:paraId="312A81AD" w14:textId="77777777" w:rsidR="002D77D6" w:rsidRPr="00725508" w:rsidRDefault="002D77D6" w:rsidP="00553322">
            <w:r w:rsidRPr="00725508">
              <w:t xml:space="preserve">Integriteit </w:t>
            </w:r>
          </w:p>
          <w:p w14:paraId="46BD84E4" w14:textId="77777777" w:rsidR="002D77D6" w:rsidRPr="00725508" w:rsidRDefault="002D77D6" w:rsidP="00553322">
            <w:pPr>
              <w:rPr>
                <w:b/>
              </w:rPr>
            </w:pPr>
            <w:r w:rsidRPr="00725508">
              <w:rPr>
                <w:b/>
              </w:rPr>
              <w:t>Midden</w:t>
            </w:r>
          </w:p>
        </w:tc>
        <w:tc>
          <w:tcPr>
            <w:tcW w:w="3413" w:type="dxa"/>
          </w:tcPr>
          <w:p w14:paraId="6F9FFDC2" w14:textId="77777777" w:rsidR="002D77D6" w:rsidRPr="00725508" w:rsidRDefault="002D77D6" w:rsidP="00553322">
            <w:r w:rsidRPr="00725508">
              <w:t xml:space="preserve">Het bedrijfsproces staat </w:t>
            </w:r>
            <w:r w:rsidRPr="00725508">
              <w:rPr>
                <w:b/>
              </w:rPr>
              <w:t>zeer weinig</w:t>
            </w:r>
            <w:r w:rsidRPr="00725508">
              <w:t xml:space="preserve"> integriteitsfouten toe. Bescherming van integriteit is absoluut noodzakelijk.</w:t>
            </w:r>
          </w:p>
        </w:tc>
        <w:tc>
          <w:tcPr>
            <w:tcW w:w="2241" w:type="dxa"/>
            <w:shd w:val="clear" w:color="auto" w:fill="FFFF00"/>
          </w:tcPr>
          <w:p w14:paraId="67D700FF" w14:textId="77777777" w:rsidR="002D77D6" w:rsidRPr="00725508" w:rsidRDefault="002D77D6" w:rsidP="00E136C5">
            <w:pPr>
              <w:numPr>
                <w:ilvl w:val="0"/>
                <w:numId w:val="5"/>
              </w:numPr>
              <w:ind w:left="164" w:hanging="164"/>
              <w:jc w:val="left"/>
            </w:pPr>
            <w:r w:rsidRPr="00725508">
              <w:t xml:space="preserve">Application controls + business rules </w:t>
            </w:r>
          </w:p>
          <w:p w14:paraId="3E4E2ADA" w14:textId="77777777" w:rsidR="002D77D6" w:rsidRPr="00725508" w:rsidRDefault="002D77D6" w:rsidP="00E136C5">
            <w:pPr>
              <w:numPr>
                <w:ilvl w:val="0"/>
                <w:numId w:val="5"/>
              </w:numPr>
              <w:ind w:left="164" w:hanging="164"/>
              <w:jc w:val="left"/>
            </w:pPr>
            <w:r w:rsidRPr="00725508">
              <w:t>Manual controls</w:t>
            </w:r>
          </w:p>
        </w:tc>
      </w:tr>
      <w:tr w:rsidR="002D77D6" w:rsidRPr="00725508" w14:paraId="69563D2F" w14:textId="77777777" w:rsidTr="00553322">
        <w:trPr>
          <w:trHeight w:val="924"/>
        </w:trPr>
        <w:tc>
          <w:tcPr>
            <w:tcW w:w="1700" w:type="dxa"/>
            <w:vMerge/>
          </w:tcPr>
          <w:p w14:paraId="3121282D" w14:textId="77777777" w:rsidR="002D77D6" w:rsidRPr="00725508" w:rsidRDefault="002D77D6" w:rsidP="00553322">
            <w:pPr>
              <w:rPr>
                <w:b/>
              </w:rPr>
            </w:pPr>
          </w:p>
        </w:tc>
        <w:tc>
          <w:tcPr>
            <w:tcW w:w="1706" w:type="dxa"/>
          </w:tcPr>
          <w:p w14:paraId="600F255B" w14:textId="77777777" w:rsidR="002D77D6" w:rsidRPr="00725508" w:rsidRDefault="002D77D6" w:rsidP="00553322">
            <w:r w:rsidRPr="00725508">
              <w:t xml:space="preserve">Integriteit </w:t>
            </w:r>
          </w:p>
          <w:p w14:paraId="4018FA30" w14:textId="77777777" w:rsidR="002D77D6" w:rsidRPr="00725508" w:rsidRDefault="002D77D6" w:rsidP="00553322">
            <w:pPr>
              <w:rPr>
                <w:b/>
              </w:rPr>
            </w:pPr>
            <w:r w:rsidRPr="00725508">
              <w:rPr>
                <w:b/>
              </w:rPr>
              <w:t>Hoog</w:t>
            </w:r>
          </w:p>
        </w:tc>
        <w:tc>
          <w:tcPr>
            <w:tcW w:w="3413" w:type="dxa"/>
          </w:tcPr>
          <w:p w14:paraId="1942CD05" w14:textId="77777777" w:rsidR="002D77D6" w:rsidRPr="00725508" w:rsidRDefault="002D77D6" w:rsidP="00553322">
            <w:r w:rsidRPr="00725508">
              <w:t xml:space="preserve">Het bedrijfsproces staat </w:t>
            </w:r>
            <w:r w:rsidRPr="00725508">
              <w:rPr>
                <w:b/>
              </w:rPr>
              <w:t>geen</w:t>
            </w:r>
            <w:r w:rsidRPr="00725508">
              <w:t xml:space="preserve"> integriteitsfouten toe. </w:t>
            </w:r>
          </w:p>
          <w:p w14:paraId="32BFFA88" w14:textId="77777777" w:rsidR="002D77D6" w:rsidRPr="00725508" w:rsidRDefault="002D77D6" w:rsidP="00553322"/>
        </w:tc>
        <w:tc>
          <w:tcPr>
            <w:tcW w:w="2241" w:type="dxa"/>
            <w:shd w:val="clear" w:color="auto" w:fill="FFFF00"/>
          </w:tcPr>
          <w:p w14:paraId="09FAF25A" w14:textId="77777777" w:rsidR="002D77D6" w:rsidRPr="00725508" w:rsidRDefault="002D77D6" w:rsidP="00E136C5">
            <w:pPr>
              <w:numPr>
                <w:ilvl w:val="0"/>
                <w:numId w:val="5"/>
              </w:numPr>
              <w:ind w:left="164" w:hanging="164"/>
              <w:jc w:val="left"/>
            </w:pPr>
            <w:r w:rsidRPr="00725508">
              <w:t xml:space="preserve">Application controls + business rules </w:t>
            </w:r>
          </w:p>
          <w:p w14:paraId="7B3009FC" w14:textId="77777777" w:rsidR="002D77D6" w:rsidRPr="00725508" w:rsidRDefault="002D77D6" w:rsidP="00E136C5">
            <w:pPr>
              <w:numPr>
                <w:ilvl w:val="0"/>
                <w:numId w:val="5"/>
              </w:numPr>
              <w:ind w:left="164" w:hanging="164"/>
              <w:jc w:val="left"/>
            </w:pPr>
            <w:r w:rsidRPr="00725508">
              <w:t xml:space="preserve">Manual controls </w:t>
            </w:r>
          </w:p>
          <w:p w14:paraId="7CFBF796" w14:textId="77777777" w:rsidR="002D77D6" w:rsidRPr="00725508" w:rsidRDefault="002D77D6" w:rsidP="00E136C5">
            <w:pPr>
              <w:numPr>
                <w:ilvl w:val="0"/>
                <w:numId w:val="5"/>
              </w:numPr>
              <w:ind w:left="164" w:hanging="164"/>
              <w:jc w:val="left"/>
            </w:pPr>
            <w:r w:rsidRPr="00725508">
              <w:t>4 ogen principe</w:t>
            </w:r>
          </w:p>
        </w:tc>
      </w:tr>
    </w:tbl>
    <w:p w14:paraId="2C76327B" w14:textId="77777777" w:rsidR="002D77D6" w:rsidRDefault="002D77D6" w:rsidP="008623EC">
      <w:pPr>
        <w:pStyle w:val="Kop2"/>
      </w:pPr>
      <w:bookmarkStart w:id="19" w:name="_Toc456689668"/>
      <w:r>
        <w:t>Vertrouwelijkheid</w:t>
      </w:r>
      <w:bookmarkEnd w:id="19"/>
    </w:p>
    <w:p w14:paraId="4D7B5C91" w14:textId="77777777" w:rsidR="002D77D6" w:rsidRPr="002B4ED0" w:rsidRDefault="002D77D6" w:rsidP="002D77D6">
      <w:r>
        <w:t>Vertrouwelijkheid</w:t>
      </w:r>
      <w:r w:rsidRPr="00213399">
        <w:t xml:space="preserve"> is een kwaliteitscriterium</w:t>
      </w:r>
      <w:r w:rsidRPr="005D312A">
        <w:t xml:space="preserve"> </w:t>
      </w:r>
      <w:r>
        <w:t xml:space="preserve">dat als volgt wordt </w:t>
      </w:r>
      <w:r w:rsidRPr="00213399">
        <w:t>gedefinieerd:</w:t>
      </w:r>
      <w:r w:rsidR="00CB3CAD">
        <w:t xml:space="preserve"> d</w:t>
      </w:r>
      <w:r w:rsidRPr="002B4ED0">
        <w:t xml:space="preserve">e mate waarin uitsluitend geautoriseerde personen, programmatuur of apparatuur gebruik kunnen maken van de gegevens of programmatuur, al dan niet gereguleerd door (geautomatiseerde) procedures en/of technische maatregelen. </w:t>
      </w:r>
    </w:p>
    <w:p w14:paraId="109B163F" w14:textId="77777777" w:rsidR="002D77D6" w:rsidRPr="002B4ED0" w:rsidRDefault="002D77D6" w:rsidP="002D77D6">
      <w:r w:rsidRPr="002B4ED0">
        <w:t xml:space="preserve">Deelaspecten hiervan zijn: </w:t>
      </w:r>
    </w:p>
    <w:p w14:paraId="28B1341F" w14:textId="77777777" w:rsidR="002D77D6" w:rsidRPr="002B4ED0" w:rsidRDefault="002D77D6" w:rsidP="00E136C5">
      <w:pPr>
        <w:numPr>
          <w:ilvl w:val="0"/>
          <w:numId w:val="7"/>
        </w:numPr>
      </w:pPr>
      <w:r w:rsidRPr="002B4ED0">
        <w:rPr>
          <w:iCs/>
        </w:rPr>
        <w:t>Autorisatie:</w:t>
      </w:r>
      <w:r w:rsidRPr="002B4ED0">
        <w:rPr>
          <w:i/>
          <w:iCs/>
        </w:rPr>
        <w:t xml:space="preserve"> </w:t>
      </w:r>
      <w:r w:rsidRPr="002B4ED0">
        <w:t>de mate waarin de adequate inrichting van bevoegdheden gewaarborgd is.</w:t>
      </w:r>
    </w:p>
    <w:p w14:paraId="31295CCF" w14:textId="77777777" w:rsidR="002D77D6" w:rsidRPr="002B4ED0" w:rsidRDefault="002D77D6" w:rsidP="00E136C5">
      <w:pPr>
        <w:numPr>
          <w:ilvl w:val="0"/>
          <w:numId w:val="7"/>
        </w:numPr>
      </w:pPr>
      <w:r w:rsidRPr="002B4ED0">
        <w:rPr>
          <w:iCs/>
        </w:rPr>
        <w:t xml:space="preserve">Authenticiteit: </w:t>
      </w:r>
      <w:r w:rsidRPr="002B4ED0">
        <w:t>de mate waarin de adequate verificatie van geïdentificeerde personen of apparatuur gewaarborgd is.</w:t>
      </w:r>
    </w:p>
    <w:p w14:paraId="1ADA38FC" w14:textId="77777777" w:rsidR="002D77D6" w:rsidRDefault="002D77D6" w:rsidP="00E136C5">
      <w:pPr>
        <w:numPr>
          <w:ilvl w:val="0"/>
          <w:numId w:val="7"/>
        </w:numPr>
      </w:pPr>
      <w:r w:rsidRPr="002B4ED0">
        <w:rPr>
          <w:iCs/>
        </w:rPr>
        <w:t xml:space="preserve">Identificatie: </w:t>
      </w:r>
      <w:r w:rsidRPr="002B4ED0">
        <w:t xml:space="preserve">de mate waarin </w:t>
      </w:r>
      <w:r w:rsidR="00CB3CAD">
        <w:t>m</w:t>
      </w:r>
      <w:r w:rsidRPr="002B4ED0">
        <w:t>echanismen ter herkenning van personen</w:t>
      </w:r>
      <w:r w:rsidR="00CB3CAD">
        <w:t>/</w:t>
      </w:r>
      <w:r w:rsidRPr="002B4ED0">
        <w:t>apparatuur gewaarborgd zijn.</w:t>
      </w:r>
    </w:p>
    <w:p w14:paraId="40C8CF79" w14:textId="77777777" w:rsidR="002D77D6" w:rsidRDefault="003E3B51" w:rsidP="003E3B51">
      <w:pPr>
        <w:pStyle w:val="Lijstalinea"/>
        <w:numPr>
          <w:ilvl w:val="0"/>
          <w:numId w:val="7"/>
        </w:numPr>
      </w:pPr>
      <w:r w:rsidRPr="003E3B51">
        <w:rPr>
          <w:iCs/>
        </w:rPr>
        <w:t>P</w:t>
      </w:r>
      <w:r w:rsidR="002D77D6" w:rsidRPr="003E3B51">
        <w:rPr>
          <w:iCs/>
        </w:rPr>
        <w:t xml:space="preserve">eriodieke controle op de bestaande bevoegdheden. </w:t>
      </w:r>
      <w:r w:rsidR="002D77D6" w:rsidRPr="002B4ED0">
        <w:t>Het (geautomatiseerd) vaststellen of geïdentificeerde personen of apparatuur de gewenste handelingen mogen uitvoeren.</w:t>
      </w:r>
    </w:p>
    <w:tbl>
      <w:tblPr>
        <w:tblStyle w:val="Tabelraster"/>
        <w:tblW w:w="9067" w:type="dxa"/>
        <w:tblLook w:val="04A0" w:firstRow="1" w:lastRow="0" w:firstColumn="1" w:lastColumn="0" w:noHBand="0" w:noVBand="1"/>
      </w:tblPr>
      <w:tblGrid>
        <w:gridCol w:w="1271"/>
        <w:gridCol w:w="1701"/>
        <w:gridCol w:w="3402"/>
        <w:gridCol w:w="2693"/>
      </w:tblGrid>
      <w:tr w:rsidR="002D77D6" w:rsidRPr="00725508" w14:paraId="40DA9B75" w14:textId="77777777" w:rsidTr="006C7AA1">
        <w:tc>
          <w:tcPr>
            <w:tcW w:w="1271" w:type="dxa"/>
          </w:tcPr>
          <w:p w14:paraId="72CC2A13" w14:textId="77777777" w:rsidR="002D77D6" w:rsidRDefault="002D77D6" w:rsidP="00553322">
            <w:pPr>
              <w:rPr>
                <w:b/>
              </w:rPr>
            </w:pPr>
          </w:p>
          <w:p w14:paraId="1D7701EE" w14:textId="77777777" w:rsidR="00CB3CAD" w:rsidRPr="00725508" w:rsidRDefault="00CB3CAD" w:rsidP="00553322">
            <w:pPr>
              <w:rPr>
                <w:b/>
              </w:rPr>
            </w:pPr>
          </w:p>
        </w:tc>
        <w:tc>
          <w:tcPr>
            <w:tcW w:w="1701" w:type="dxa"/>
          </w:tcPr>
          <w:p w14:paraId="7991D801" w14:textId="77777777" w:rsidR="002D77D6" w:rsidRPr="00725508" w:rsidRDefault="002D77D6" w:rsidP="00553322">
            <w:pPr>
              <w:rPr>
                <w:b/>
              </w:rPr>
            </w:pPr>
            <w:r w:rsidRPr="00725508">
              <w:rPr>
                <w:b/>
              </w:rPr>
              <w:t xml:space="preserve">Classificatie </w:t>
            </w:r>
          </w:p>
          <w:p w14:paraId="6B18A8AE" w14:textId="77777777" w:rsidR="002D77D6" w:rsidRPr="00725508" w:rsidRDefault="002D77D6" w:rsidP="00553322">
            <w:pPr>
              <w:rPr>
                <w:b/>
              </w:rPr>
            </w:pPr>
            <w:r w:rsidRPr="00725508">
              <w:rPr>
                <w:b/>
              </w:rPr>
              <w:t>indeling</w:t>
            </w:r>
          </w:p>
        </w:tc>
        <w:tc>
          <w:tcPr>
            <w:tcW w:w="3402" w:type="dxa"/>
          </w:tcPr>
          <w:p w14:paraId="2C0C010A" w14:textId="77777777" w:rsidR="002D77D6" w:rsidRPr="00725508" w:rsidRDefault="002D77D6" w:rsidP="00553322">
            <w:pPr>
              <w:rPr>
                <w:b/>
              </w:rPr>
            </w:pPr>
            <w:r w:rsidRPr="00725508">
              <w:rPr>
                <w:b/>
              </w:rPr>
              <w:t>Classificatie gevolg</w:t>
            </w:r>
          </w:p>
        </w:tc>
        <w:tc>
          <w:tcPr>
            <w:tcW w:w="2693" w:type="dxa"/>
          </w:tcPr>
          <w:p w14:paraId="6390B0C7" w14:textId="77777777" w:rsidR="002D77D6" w:rsidRPr="00725508" w:rsidRDefault="002D77D6" w:rsidP="00553322">
            <w:pPr>
              <w:rPr>
                <w:b/>
              </w:rPr>
            </w:pPr>
            <w:r w:rsidRPr="00725508">
              <w:rPr>
                <w:b/>
              </w:rPr>
              <w:t>Beheersmaatregel</w:t>
            </w:r>
          </w:p>
        </w:tc>
      </w:tr>
      <w:tr w:rsidR="002D77D6" w:rsidRPr="00725508" w14:paraId="27EDFE32" w14:textId="77777777" w:rsidTr="006C7AA1">
        <w:trPr>
          <w:trHeight w:val="948"/>
        </w:trPr>
        <w:tc>
          <w:tcPr>
            <w:tcW w:w="1271" w:type="dxa"/>
            <w:vMerge w:val="restart"/>
          </w:tcPr>
          <w:p w14:paraId="1D8AB731" w14:textId="77777777" w:rsidR="002D77D6" w:rsidRPr="00725508" w:rsidRDefault="002D77D6" w:rsidP="00553322">
            <w:pPr>
              <w:rPr>
                <w:b/>
              </w:rPr>
            </w:pPr>
            <w:r w:rsidRPr="00725508">
              <w:rPr>
                <w:b/>
              </w:rPr>
              <w:t>Vertrouwelijkheid</w:t>
            </w:r>
          </w:p>
        </w:tc>
        <w:tc>
          <w:tcPr>
            <w:tcW w:w="1701" w:type="dxa"/>
          </w:tcPr>
          <w:p w14:paraId="6DA2848D" w14:textId="77777777" w:rsidR="002D77D6" w:rsidRPr="00725508" w:rsidRDefault="002D77D6" w:rsidP="00553322">
            <w:pPr>
              <w:rPr>
                <w:b/>
              </w:rPr>
            </w:pPr>
            <w:r w:rsidRPr="00725508">
              <w:t xml:space="preserve">Vertrouwelijkheid </w:t>
            </w:r>
            <w:r w:rsidRPr="00725508">
              <w:rPr>
                <w:b/>
              </w:rPr>
              <w:t>Laag</w:t>
            </w:r>
          </w:p>
        </w:tc>
        <w:tc>
          <w:tcPr>
            <w:tcW w:w="3402" w:type="dxa"/>
          </w:tcPr>
          <w:p w14:paraId="0EC40671" w14:textId="77777777" w:rsidR="002D77D6" w:rsidRPr="00725508" w:rsidRDefault="002D77D6" w:rsidP="00553322">
            <w:r w:rsidRPr="00725508">
              <w:t xml:space="preserve">Informatie die toegankelijk mag of moet zijn voor </w:t>
            </w:r>
            <w:r w:rsidRPr="00725508">
              <w:rPr>
                <w:b/>
              </w:rPr>
              <w:t>alle of grote</w:t>
            </w:r>
            <w:r w:rsidRPr="00725508">
              <w:t xml:space="preserve"> </w:t>
            </w:r>
            <w:r w:rsidRPr="00725508">
              <w:rPr>
                <w:b/>
              </w:rPr>
              <w:t>groepen</w:t>
            </w:r>
            <w:r w:rsidRPr="00725508">
              <w:t xml:space="preserve"> medewerkers of studenten. Vertrouwelijkheid is gering.</w:t>
            </w:r>
          </w:p>
        </w:tc>
        <w:tc>
          <w:tcPr>
            <w:tcW w:w="2693" w:type="dxa"/>
            <w:shd w:val="clear" w:color="auto" w:fill="FFFF00"/>
          </w:tcPr>
          <w:p w14:paraId="1137E236" w14:textId="77777777" w:rsidR="002D77D6" w:rsidRPr="00725508" w:rsidRDefault="002D77D6" w:rsidP="00E136C5">
            <w:pPr>
              <w:numPr>
                <w:ilvl w:val="0"/>
                <w:numId w:val="5"/>
              </w:numPr>
              <w:ind w:left="158" w:hanging="134"/>
              <w:jc w:val="left"/>
            </w:pPr>
            <w:r w:rsidRPr="00725508">
              <w:t>Generieke toegangsbeveiliging</w:t>
            </w:r>
          </w:p>
        </w:tc>
      </w:tr>
      <w:tr w:rsidR="002D77D6" w:rsidRPr="00725508" w14:paraId="14F839E2" w14:textId="77777777" w:rsidTr="006C7AA1">
        <w:trPr>
          <w:trHeight w:val="781"/>
        </w:trPr>
        <w:tc>
          <w:tcPr>
            <w:tcW w:w="1271" w:type="dxa"/>
            <w:vMerge/>
          </w:tcPr>
          <w:p w14:paraId="703D9010" w14:textId="77777777" w:rsidR="002D77D6" w:rsidRPr="00725508" w:rsidRDefault="002D77D6" w:rsidP="00553322">
            <w:pPr>
              <w:rPr>
                <w:b/>
              </w:rPr>
            </w:pPr>
          </w:p>
        </w:tc>
        <w:tc>
          <w:tcPr>
            <w:tcW w:w="1701" w:type="dxa"/>
          </w:tcPr>
          <w:p w14:paraId="04CCB618" w14:textId="77777777" w:rsidR="002D77D6" w:rsidRPr="00725508" w:rsidRDefault="002D77D6" w:rsidP="00553322">
            <w:pPr>
              <w:rPr>
                <w:b/>
              </w:rPr>
            </w:pPr>
            <w:r w:rsidRPr="00725508">
              <w:t xml:space="preserve">Vertrouwelijkheid </w:t>
            </w:r>
            <w:r w:rsidRPr="00725508">
              <w:rPr>
                <w:b/>
              </w:rPr>
              <w:t>Midden</w:t>
            </w:r>
          </w:p>
        </w:tc>
        <w:tc>
          <w:tcPr>
            <w:tcW w:w="3402" w:type="dxa"/>
          </w:tcPr>
          <w:p w14:paraId="3C7268FF" w14:textId="77777777" w:rsidR="002D77D6" w:rsidRPr="00725508" w:rsidRDefault="002D77D6" w:rsidP="00553322">
            <w:r w:rsidRPr="00725508">
              <w:t xml:space="preserve">Informatie die alleen toegankelijk mag zijn voor een </w:t>
            </w:r>
            <w:r w:rsidRPr="00725508">
              <w:rPr>
                <w:b/>
              </w:rPr>
              <w:t>beperkte groep</w:t>
            </w:r>
            <w:r w:rsidRPr="00725508">
              <w:t xml:space="preserve"> gebruikers. De informatie is vertrouwelijk.</w:t>
            </w:r>
          </w:p>
        </w:tc>
        <w:tc>
          <w:tcPr>
            <w:tcW w:w="2693" w:type="dxa"/>
            <w:shd w:val="clear" w:color="auto" w:fill="FFFF00"/>
          </w:tcPr>
          <w:p w14:paraId="0C32D3E9" w14:textId="77777777" w:rsidR="002D77D6" w:rsidRPr="00725508" w:rsidRDefault="002D77D6" w:rsidP="00E136C5">
            <w:pPr>
              <w:numPr>
                <w:ilvl w:val="0"/>
                <w:numId w:val="5"/>
              </w:numPr>
              <w:ind w:left="158" w:hanging="134"/>
            </w:pPr>
            <w:r w:rsidRPr="00725508">
              <w:t>Autorisatiematrix</w:t>
            </w:r>
          </w:p>
        </w:tc>
      </w:tr>
      <w:tr w:rsidR="002D77D6" w:rsidRPr="00725508" w14:paraId="6F2D611A" w14:textId="77777777" w:rsidTr="006C7AA1">
        <w:trPr>
          <w:trHeight w:val="557"/>
        </w:trPr>
        <w:tc>
          <w:tcPr>
            <w:tcW w:w="1271" w:type="dxa"/>
            <w:vMerge/>
          </w:tcPr>
          <w:p w14:paraId="11D15B56" w14:textId="77777777" w:rsidR="002D77D6" w:rsidRPr="00725508" w:rsidRDefault="002D77D6" w:rsidP="00553322">
            <w:pPr>
              <w:rPr>
                <w:b/>
              </w:rPr>
            </w:pPr>
          </w:p>
        </w:tc>
        <w:tc>
          <w:tcPr>
            <w:tcW w:w="1701" w:type="dxa"/>
          </w:tcPr>
          <w:p w14:paraId="27A9A99E" w14:textId="77777777" w:rsidR="002D77D6" w:rsidRPr="00725508" w:rsidRDefault="002D77D6" w:rsidP="00553322">
            <w:pPr>
              <w:rPr>
                <w:b/>
              </w:rPr>
            </w:pPr>
            <w:r w:rsidRPr="00725508">
              <w:t xml:space="preserve">Vertrouwelijkheid </w:t>
            </w:r>
            <w:r w:rsidRPr="00725508">
              <w:rPr>
                <w:b/>
              </w:rPr>
              <w:t>Hoog</w:t>
            </w:r>
          </w:p>
        </w:tc>
        <w:tc>
          <w:tcPr>
            <w:tcW w:w="3402" w:type="dxa"/>
          </w:tcPr>
          <w:p w14:paraId="32DCCECB" w14:textId="77777777" w:rsidR="002D77D6" w:rsidRPr="00725508" w:rsidRDefault="002D77D6" w:rsidP="00553322">
            <w:r w:rsidRPr="00725508">
              <w:t xml:space="preserve">Dit betreft zeer vertrouwelijke informatie, alleen bedoeld voor </w:t>
            </w:r>
            <w:r w:rsidRPr="00725508">
              <w:rPr>
                <w:b/>
              </w:rPr>
              <w:t>specifiek benoemde personen</w:t>
            </w:r>
            <w:r w:rsidRPr="00725508">
              <w:t>, waarbij onbedoeld bekend worden buiten deze groep grote schade  kan toe brengen.</w:t>
            </w:r>
          </w:p>
        </w:tc>
        <w:tc>
          <w:tcPr>
            <w:tcW w:w="2693" w:type="dxa"/>
            <w:shd w:val="clear" w:color="auto" w:fill="FFFF00"/>
          </w:tcPr>
          <w:p w14:paraId="5BF604A8" w14:textId="77777777" w:rsidR="006C7AA1" w:rsidRDefault="002D77D6" w:rsidP="00E136C5">
            <w:pPr>
              <w:numPr>
                <w:ilvl w:val="0"/>
                <w:numId w:val="5"/>
              </w:numPr>
              <w:ind w:left="158" w:hanging="134"/>
            </w:pPr>
            <w:r w:rsidRPr="00725508">
              <w:t>Autorisatiematrix</w:t>
            </w:r>
          </w:p>
          <w:p w14:paraId="081D82BE" w14:textId="77777777" w:rsidR="002D77D6" w:rsidRPr="00725508" w:rsidRDefault="002D77D6" w:rsidP="00E136C5">
            <w:pPr>
              <w:numPr>
                <w:ilvl w:val="0"/>
                <w:numId w:val="5"/>
              </w:numPr>
              <w:ind w:left="158" w:hanging="134"/>
              <w:jc w:val="left"/>
            </w:pPr>
            <w:r>
              <w:t xml:space="preserve">Eventueel aanvullende maatregelen </w:t>
            </w:r>
            <w:r w:rsidR="006C7AA1">
              <w:t>z</w:t>
            </w:r>
            <w:r>
              <w:t xml:space="preserve">oals 2-weg </w:t>
            </w:r>
            <w:r w:rsidR="006C7AA1">
              <w:t xml:space="preserve"> a</w:t>
            </w:r>
            <w:r>
              <w:t>uthenticatie</w:t>
            </w:r>
            <w:r>
              <w:rPr>
                <w:rStyle w:val="Voetnootmarkering"/>
              </w:rPr>
              <w:footnoteReference w:id="3"/>
            </w:r>
            <w:r>
              <w:t xml:space="preserve"> en/of e</w:t>
            </w:r>
            <w:r w:rsidRPr="00725508">
              <w:t>ncryptie</w:t>
            </w:r>
            <w:r>
              <w:rPr>
                <w:rStyle w:val="Voetnootmarkering"/>
              </w:rPr>
              <w:footnoteReference w:id="4"/>
            </w:r>
          </w:p>
        </w:tc>
      </w:tr>
    </w:tbl>
    <w:p w14:paraId="3AF3177C" w14:textId="77777777" w:rsidR="002D77D6" w:rsidRDefault="002D77D6" w:rsidP="002D77D6"/>
    <w:p w14:paraId="1AD8BF66" w14:textId="43906760" w:rsidR="00553322" w:rsidRDefault="00AE6FB8" w:rsidP="008623EC">
      <w:pPr>
        <w:pStyle w:val="Kop2"/>
      </w:pPr>
      <w:bookmarkStart w:id="20" w:name="_Toc456689669"/>
      <w:r>
        <w:t>HRnu</w:t>
      </w:r>
      <w:r w:rsidR="00553322">
        <w:t xml:space="preserve"> classificatie</w:t>
      </w:r>
      <w:bookmarkEnd w:id="20"/>
    </w:p>
    <w:p w14:paraId="37F2BE6A" w14:textId="5B6A9018" w:rsidR="00FC3004" w:rsidRDefault="00FC3004" w:rsidP="00CD730C">
      <w:r>
        <w:t>Uitgaande van deze generieke beschrijvingen vanuit het handboek BI</w:t>
      </w:r>
      <w:r w:rsidR="00C0541C">
        <w:t>V</w:t>
      </w:r>
      <w:r>
        <w:t xml:space="preserve"> classificatie is het zaak om dit toe te passen op het proces </w:t>
      </w:r>
      <w:r w:rsidR="00CD730C">
        <w:t>indiensttreding.</w:t>
      </w:r>
    </w:p>
    <w:p w14:paraId="2226CD46" w14:textId="77777777" w:rsidR="00CD730C" w:rsidRDefault="00CD730C" w:rsidP="00CD730C"/>
    <w:p w14:paraId="767FA8A5" w14:textId="479EEC55" w:rsidR="00FC3004" w:rsidRDefault="00FC3004" w:rsidP="00FC3004">
      <w:r>
        <w:t>Beschikbaarheid: als uitg</w:t>
      </w:r>
      <w:r w:rsidR="00AE6FB8">
        <w:t xml:space="preserve">angspunt voor de processen rondom medewerkersgegevens </w:t>
      </w:r>
      <w:r>
        <w:t xml:space="preserve">wordt voor beschikbaarheid de klasse </w:t>
      </w:r>
      <w:r w:rsidRPr="005F64B4">
        <w:rPr>
          <w:b/>
        </w:rPr>
        <w:t>MIDDEN</w:t>
      </w:r>
      <w:r>
        <w:t xml:space="preserve"> gekozen. Dit lijkt voor het gebruik voor de </w:t>
      </w:r>
      <w:r w:rsidR="00AE6FB8">
        <w:t xml:space="preserve">organisatie en medewerkers </w:t>
      </w:r>
      <w:r>
        <w:t xml:space="preserve">een voldoende garantie om te kunnen werken en het is voor </w:t>
      </w:r>
      <w:r w:rsidR="006F723C">
        <w:t>mbo instelling</w:t>
      </w:r>
      <w:r>
        <w:t xml:space="preserve"> en leverancier ook een haalbaar criterium. Dit is ook met de leveranciers afgestemd. </w:t>
      </w:r>
    </w:p>
    <w:p w14:paraId="1A75AE5E" w14:textId="77777777" w:rsidR="00FC3004" w:rsidRDefault="00FC3004" w:rsidP="00FC3004"/>
    <w:p w14:paraId="2FAEF955" w14:textId="459DC721" w:rsidR="00FC3004" w:rsidRPr="00AE6FB8" w:rsidRDefault="00FC3004" w:rsidP="00FC3004">
      <w:r>
        <w:t xml:space="preserve">Integriteit: </w:t>
      </w:r>
      <w:r w:rsidR="00AE6FB8">
        <w:t xml:space="preserve">de juistheid, tijdigheid en volledigheid van de gegevens worden voor de HR processen geclassificeerd als </w:t>
      </w:r>
      <w:r w:rsidR="00AE6FB8">
        <w:rPr>
          <w:b/>
        </w:rPr>
        <w:t>HOOG</w:t>
      </w:r>
      <w:r w:rsidR="00AE6FB8">
        <w:t>. De dat</w:t>
      </w:r>
      <w:r w:rsidR="00CD730C">
        <w:t>a</w:t>
      </w:r>
      <w:r w:rsidR="00AE6FB8">
        <w:t xml:space="preserve"> moet kloppen omdat er gegevens worden gedeeld met de belastingdienst, het pensioenfonds, OCW, etc.</w:t>
      </w:r>
    </w:p>
    <w:p w14:paraId="669FF9A8" w14:textId="77777777" w:rsidR="00FC3004" w:rsidRPr="005F64B4" w:rsidRDefault="00FC3004" w:rsidP="00FC3004"/>
    <w:p w14:paraId="1822E8B2" w14:textId="0EDF9A13" w:rsidR="00CB3CAD" w:rsidRDefault="00FC3004" w:rsidP="00553322">
      <w:r>
        <w:t xml:space="preserve">Vertrouwelijkheid: </w:t>
      </w:r>
      <w:r w:rsidR="00AE6FB8">
        <w:t xml:space="preserve">alleen aangewezen personen hebben toegang tot de informatie van de medewerkers. Vandaar dat gekozen is voor de classificatie </w:t>
      </w:r>
      <w:r w:rsidR="00AE6FB8">
        <w:rPr>
          <w:b/>
        </w:rPr>
        <w:t>MIDDEN</w:t>
      </w:r>
      <w:r w:rsidR="00AE6FB8">
        <w:t>. Medewerkers krijgen op basis van hun rol (functie) toegang tot de gegevens van collega medewerkers. Uiteraard krijgen medewerkers toegang tot hun eigen gegevens.</w:t>
      </w:r>
    </w:p>
    <w:p w14:paraId="72FBFD1C" w14:textId="77777777" w:rsidR="00AE6FB8" w:rsidRDefault="00AE6FB8" w:rsidP="00553322"/>
    <w:p w14:paraId="0E45B555" w14:textId="6F707703" w:rsidR="00553322" w:rsidRPr="00553322" w:rsidRDefault="00553322" w:rsidP="00553322">
      <w:r>
        <w:t>Op basis van de wensen</w:t>
      </w:r>
      <w:r w:rsidR="00CB3CAD">
        <w:t>, d</w:t>
      </w:r>
      <w:r>
        <w:t xml:space="preserve">e financiële mogelijkheden </w:t>
      </w:r>
      <w:r w:rsidR="00CB3CAD">
        <w:t xml:space="preserve">en bovenstaande argumentatie </w:t>
      </w:r>
      <w:r>
        <w:t>wordt “</w:t>
      </w:r>
      <w:r w:rsidR="00CD730C">
        <w:t>Indiensttreding</w:t>
      </w:r>
      <w:r>
        <w:t xml:space="preserve">” gelabeld, op basis van de vastgestelde BIV classificatie, met </w:t>
      </w:r>
      <w:r w:rsidRPr="00CD730C">
        <w:rPr>
          <w:b/>
        </w:rPr>
        <w:t>M-</w:t>
      </w:r>
      <w:r w:rsidR="00CD730C">
        <w:rPr>
          <w:b/>
        </w:rPr>
        <w:t>H</w:t>
      </w:r>
      <w:r w:rsidRPr="00CD730C">
        <w:rPr>
          <w:b/>
        </w:rPr>
        <w:t>-M</w:t>
      </w:r>
      <w:r>
        <w:t xml:space="preserve">. Schematisch als volgt weergegeven.  </w:t>
      </w:r>
    </w:p>
    <w:p w14:paraId="234A27FE" w14:textId="77777777" w:rsidR="008B5F4E" w:rsidRDefault="008B5F4E" w:rsidP="002D77D6"/>
    <w:p w14:paraId="6F4953F4" w14:textId="77777777" w:rsidR="00954E15" w:rsidRDefault="00954E15" w:rsidP="00EC78C8"/>
    <w:tbl>
      <w:tblPr>
        <w:tblStyle w:val="Tabelraster5"/>
        <w:tblW w:w="3379" w:type="dxa"/>
        <w:tblLayout w:type="fixed"/>
        <w:tblLook w:val="04A0" w:firstRow="1" w:lastRow="0" w:firstColumn="1" w:lastColumn="0" w:noHBand="0" w:noVBand="1"/>
      </w:tblPr>
      <w:tblGrid>
        <w:gridCol w:w="1559"/>
        <w:gridCol w:w="1156"/>
        <w:gridCol w:w="664"/>
      </w:tblGrid>
      <w:tr w:rsidR="00954E15" w:rsidRPr="00517B0E" w14:paraId="360A77D1" w14:textId="77777777" w:rsidTr="00AE6FB8">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6B26A0B0" w14:textId="77777777" w:rsidR="00954E15" w:rsidRDefault="00954E15" w:rsidP="00AE6FB8">
            <w:pPr>
              <w:pStyle w:val="Geenafstand"/>
              <w:rPr>
                <w:b/>
                <w:color w:val="auto"/>
                <w:sz w:val="24"/>
                <w:szCs w:val="24"/>
                <w:u w:val="none"/>
              </w:rPr>
            </w:pPr>
            <w:r w:rsidRPr="00954E15">
              <w:rPr>
                <w:i/>
                <w:color w:val="auto"/>
                <w:u w:val="none"/>
              </w:rPr>
              <w:t xml:space="preserve">Proces: </w:t>
            </w:r>
            <w:r w:rsidRPr="00954E15">
              <w:rPr>
                <w:b/>
                <w:color w:val="auto"/>
                <w:sz w:val="24"/>
                <w:szCs w:val="24"/>
                <w:u w:val="none"/>
              </w:rPr>
              <w:t>HRM</w:t>
            </w:r>
          </w:p>
          <w:p w14:paraId="43EF7341" w14:textId="77777777" w:rsidR="00954E15" w:rsidRPr="00954E15" w:rsidRDefault="00954E15" w:rsidP="00AE6FB8">
            <w:pPr>
              <w:pStyle w:val="Geenafstand"/>
              <w:jc w:val="center"/>
              <w:rPr>
                <w:u w:val="none"/>
              </w:rPr>
            </w:pPr>
            <w:r>
              <w:rPr>
                <w:b/>
                <w:color w:val="auto"/>
                <w:sz w:val="24"/>
                <w:szCs w:val="24"/>
                <w:u w:val="none"/>
              </w:rPr>
              <w:t>Indiensttreding</w:t>
            </w:r>
          </w:p>
        </w:tc>
        <w:tc>
          <w:tcPr>
            <w:tcW w:w="664"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54254D11" w14:textId="77777777" w:rsidR="00954E15" w:rsidRPr="00517B0E" w:rsidRDefault="00954E15" w:rsidP="00AE6FB8">
            <w:pPr>
              <w:jc w:val="center"/>
              <w:rPr>
                <w:b/>
                <w:color w:val="auto"/>
                <w:sz w:val="36"/>
                <w:szCs w:val="36"/>
                <w:u w:val="none"/>
              </w:rPr>
            </w:pPr>
            <w:r>
              <w:rPr>
                <w:b/>
                <w:color w:val="FFFFFF" w:themeColor="background1"/>
                <w:sz w:val="36"/>
                <w:szCs w:val="36"/>
                <w:u w:val="none"/>
              </w:rPr>
              <w:t>24a</w:t>
            </w:r>
          </w:p>
        </w:tc>
      </w:tr>
      <w:tr w:rsidR="00954E15" w:rsidRPr="00517B0E" w14:paraId="792604D2" w14:textId="77777777" w:rsidTr="00AE6FB8">
        <w:tc>
          <w:tcPr>
            <w:tcW w:w="3379"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4AA36351" w14:textId="3969DC24" w:rsidR="00954E15" w:rsidRPr="00517B0E" w:rsidRDefault="00954E15" w:rsidP="00CD730C">
            <w:pPr>
              <w:jc w:val="center"/>
              <w:rPr>
                <w:color w:val="auto"/>
                <w:u w:val="none"/>
              </w:rPr>
            </w:pPr>
            <w:r w:rsidRPr="00517B0E">
              <w:rPr>
                <w:i/>
                <w:color w:val="auto"/>
                <w:u w:val="none"/>
              </w:rPr>
              <w:t xml:space="preserve">Proceseigenaar: </w:t>
            </w:r>
            <w:r w:rsidRPr="00517B0E">
              <w:rPr>
                <w:b/>
                <w:color w:val="auto"/>
                <w:u w:val="none"/>
              </w:rPr>
              <w:t xml:space="preserve">Directeur </w:t>
            </w:r>
            <w:r w:rsidR="00CD730C">
              <w:rPr>
                <w:b/>
                <w:color w:val="auto"/>
                <w:u w:val="none"/>
              </w:rPr>
              <w:t>HR</w:t>
            </w:r>
          </w:p>
        </w:tc>
      </w:tr>
      <w:tr w:rsidR="00954E15" w:rsidRPr="00EB4078" w14:paraId="32AD1A7C" w14:textId="77777777" w:rsidTr="00954E15">
        <w:tc>
          <w:tcPr>
            <w:tcW w:w="1559" w:type="dxa"/>
            <w:tcBorders>
              <w:top w:val="single" w:sz="18" w:space="0" w:color="auto"/>
              <w:left w:val="single" w:sz="18" w:space="0" w:color="auto"/>
              <w:bottom w:val="single" w:sz="18" w:space="0" w:color="auto"/>
              <w:right w:val="single" w:sz="12" w:space="0" w:color="auto"/>
            </w:tcBorders>
            <w:shd w:val="clear" w:color="auto" w:fill="FFFF00"/>
            <w:tcMar>
              <w:left w:w="28" w:type="dxa"/>
              <w:right w:w="28" w:type="dxa"/>
            </w:tcMar>
          </w:tcPr>
          <w:p w14:paraId="4293E9CB" w14:textId="77777777" w:rsidR="00954E15" w:rsidRPr="00DD406A" w:rsidRDefault="00954E15" w:rsidP="00AE6FB8">
            <w:pPr>
              <w:jc w:val="center"/>
              <w:rPr>
                <w:i/>
                <w:color w:val="auto"/>
                <w:u w:val="none"/>
                <w:lang w:val="en-US"/>
              </w:rPr>
            </w:pPr>
            <w:r w:rsidRPr="00DD406A">
              <w:rPr>
                <w:i/>
                <w:color w:val="auto"/>
                <w:u w:val="none"/>
                <w:lang w:val="en-US"/>
              </w:rPr>
              <w:t>BIV classificatie</w:t>
            </w:r>
          </w:p>
          <w:p w14:paraId="3F7CF42D" w14:textId="3E16B110" w:rsidR="00954E15" w:rsidRPr="00DD406A" w:rsidRDefault="00954E15" w:rsidP="00AE6FB8">
            <w:pPr>
              <w:jc w:val="center"/>
              <w:rPr>
                <w:color w:val="auto"/>
                <w:u w:val="none"/>
                <w:lang w:val="en-US"/>
              </w:rPr>
            </w:pPr>
            <w:r w:rsidRPr="00DD406A">
              <w:rPr>
                <w:b/>
                <w:color w:val="auto"/>
                <w:sz w:val="28"/>
                <w:szCs w:val="28"/>
                <w:u w:val="none"/>
                <w:lang w:val="en-US"/>
              </w:rPr>
              <w:t xml:space="preserve">M – </w:t>
            </w:r>
            <w:r>
              <w:rPr>
                <w:b/>
                <w:color w:val="auto"/>
                <w:sz w:val="28"/>
                <w:szCs w:val="28"/>
                <w:u w:val="none"/>
                <w:lang w:val="en-US"/>
              </w:rPr>
              <w:t>H</w:t>
            </w:r>
            <w:r w:rsidRPr="00DD406A">
              <w:rPr>
                <w:b/>
                <w:color w:val="auto"/>
                <w:sz w:val="28"/>
                <w:szCs w:val="28"/>
                <w:u w:val="none"/>
                <w:lang w:val="en-US"/>
              </w:rPr>
              <w:t xml:space="preserve"> – </w:t>
            </w:r>
            <w:r w:rsidR="00AE6FB8">
              <w:rPr>
                <w:b/>
                <w:color w:val="auto"/>
                <w:sz w:val="28"/>
                <w:szCs w:val="28"/>
                <w:u w:val="none"/>
                <w:lang w:val="en-US"/>
              </w:rPr>
              <w:t>M</w:t>
            </w:r>
          </w:p>
        </w:tc>
        <w:tc>
          <w:tcPr>
            <w:tcW w:w="1820" w:type="dxa"/>
            <w:gridSpan w:val="2"/>
            <w:tcBorders>
              <w:top w:val="single" w:sz="12" w:space="0" w:color="auto"/>
              <w:left w:val="single" w:sz="12" w:space="0" w:color="auto"/>
              <w:bottom w:val="single" w:sz="18" w:space="0" w:color="auto"/>
              <w:right w:val="single" w:sz="18" w:space="0" w:color="auto"/>
            </w:tcBorders>
            <w:shd w:val="clear" w:color="auto" w:fill="FFFFFF" w:themeFill="background1"/>
            <w:tcMar>
              <w:left w:w="28" w:type="dxa"/>
              <w:right w:w="28" w:type="dxa"/>
            </w:tcMar>
          </w:tcPr>
          <w:p w14:paraId="37B03D9C" w14:textId="77777777" w:rsidR="00954E15" w:rsidRPr="00954E15" w:rsidRDefault="00954E15" w:rsidP="00AE6FB8">
            <w:pPr>
              <w:jc w:val="center"/>
              <w:rPr>
                <w:i/>
                <w:color w:val="808080" w:themeColor="background1" w:themeShade="80"/>
                <w:u w:val="none"/>
              </w:rPr>
            </w:pPr>
            <w:r w:rsidRPr="00954E15">
              <w:rPr>
                <w:i/>
                <w:color w:val="808080" w:themeColor="background1" w:themeShade="80"/>
                <w:u w:val="none"/>
              </w:rPr>
              <w:t>Privacy (PIA-BO-PB)</w:t>
            </w:r>
          </w:p>
          <w:p w14:paraId="7F386CA6" w14:textId="7DC62F84" w:rsidR="00954E15" w:rsidRPr="00BA0B98" w:rsidRDefault="00954E15" w:rsidP="00AE6FB8">
            <w:pPr>
              <w:jc w:val="center"/>
              <w:rPr>
                <w:color w:val="auto"/>
                <w:u w:val="none"/>
              </w:rPr>
            </w:pPr>
          </w:p>
        </w:tc>
      </w:tr>
    </w:tbl>
    <w:p w14:paraId="6401005C" w14:textId="77777777" w:rsidR="00EC78C8" w:rsidRDefault="00EC78C8" w:rsidP="00EC78C8"/>
    <w:p w14:paraId="2EF4D701" w14:textId="77777777" w:rsidR="00EC78C8" w:rsidRPr="00EC78C8" w:rsidRDefault="00EC78C8" w:rsidP="00EC78C8"/>
    <w:p w14:paraId="01E920C0" w14:textId="77777777" w:rsidR="00EC78C8" w:rsidRDefault="00EC78C8">
      <w:pPr>
        <w:rPr>
          <w:rFonts w:eastAsiaTheme="majorEastAsia" w:cstheme="majorBidi"/>
          <w:b/>
          <w:bCs/>
          <w:color w:val="1728A9"/>
          <w:kern w:val="32"/>
          <w:sz w:val="48"/>
          <w:szCs w:val="32"/>
          <w:highlight w:val="lightGray"/>
        </w:rPr>
      </w:pPr>
      <w:r>
        <w:rPr>
          <w:highlight w:val="lightGray"/>
        </w:rPr>
        <w:br w:type="page"/>
      </w:r>
    </w:p>
    <w:p w14:paraId="679A21FE" w14:textId="77777777" w:rsidR="00C01EBE" w:rsidRDefault="00C01EBE" w:rsidP="00EC78C8">
      <w:pPr>
        <w:pStyle w:val="Kop1"/>
      </w:pPr>
      <w:bookmarkStart w:id="21" w:name="_Toc456689670"/>
      <w:r>
        <w:lastRenderedPageBreak/>
        <w:t>Privacy Impact Assessment</w:t>
      </w:r>
      <w:bookmarkEnd w:id="21"/>
    </w:p>
    <w:p w14:paraId="1F16E89E" w14:textId="77777777" w:rsidR="00EC78C8" w:rsidRDefault="00EC78C8" w:rsidP="00EC78C8">
      <w:pPr>
        <w:pStyle w:val="Kop2"/>
      </w:pPr>
      <w:bookmarkStart w:id="22" w:name="_Toc456689671"/>
      <w:r>
        <w:t>Inleiding</w:t>
      </w:r>
      <w:bookmarkEnd w:id="22"/>
      <w:r>
        <w:br/>
      </w:r>
    </w:p>
    <w:p w14:paraId="4CE6A99F" w14:textId="77777777" w:rsidR="00EC78C8" w:rsidRDefault="00EC78C8" w:rsidP="00EC78C8">
      <w:r>
        <w:t xml:space="preserve">Tweede stap in de procesbenadering is het doen van een privacy impact assessment (PIA). In goed </w:t>
      </w:r>
      <w:r w:rsidR="00E6736E">
        <w:t>Nederlands</w:t>
      </w:r>
      <w:r>
        <w:t xml:space="preserve"> is dat een gegevensbeschermingseffectbeoordeling (GEB). </w:t>
      </w:r>
      <w:r w:rsidR="00B8397F">
        <w:t>In het toetsingskader privacy in het mbo (IBPDOC7) is dit bij statement P21 uitvoerig weergegeven:</w:t>
      </w:r>
    </w:p>
    <w:p w14:paraId="480629C1" w14:textId="77777777" w:rsidR="00B8397F" w:rsidRDefault="00B8397F" w:rsidP="00EC78C8"/>
    <w:tbl>
      <w:tblPr>
        <w:tblStyle w:val="Tabelraster7"/>
        <w:tblW w:w="0" w:type="auto"/>
        <w:tblBorders>
          <w:insideH w:val="none" w:sz="0" w:space="0" w:color="auto"/>
          <w:insideV w:val="none" w:sz="0" w:space="0" w:color="auto"/>
        </w:tblBorders>
        <w:tblLook w:val="04A0" w:firstRow="1" w:lastRow="0" w:firstColumn="1" w:lastColumn="0" w:noHBand="0" w:noVBand="1"/>
      </w:tblPr>
      <w:tblGrid>
        <w:gridCol w:w="9024"/>
      </w:tblGrid>
      <w:tr w:rsidR="00B8397F" w:rsidRPr="00B8397F" w14:paraId="23D46045" w14:textId="77777777" w:rsidTr="00E6736E">
        <w:tc>
          <w:tcPr>
            <w:tcW w:w="9024" w:type="dxa"/>
          </w:tcPr>
          <w:p w14:paraId="2F7CA7A8" w14:textId="77777777" w:rsidR="00B8397F" w:rsidRPr="00B8397F" w:rsidRDefault="00B8397F" w:rsidP="00B8397F">
            <w:pPr>
              <w:rPr>
                <w:b/>
              </w:rPr>
            </w:pPr>
            <w:r>
              <w:rPr>
                <w:b/>
              </w:rPr>
              <w:t xml:space="preserve">P21 </w:t>
            </w:r>
            <w:r w:rsidRPr="00B8397F">
              <w:rPr>
                <w:b/>
              </w:rPr>
              <w:t>MBO controledoelstelling: gegevensbeschermingseffectbeoordeling (GEB)</w:t>
            </w:r>
          </w:p>
          <w:p w14:paraId="5C38AA00" w14:textId="77777777" w:rsidR="00B8397F" w:rsidRPr="00B8397F" w:rsidRDefault="00B8397F" w:rsidP="00E6736E">
            <w:pPr>
              <w:widowControl w:val="0"/>
              <w:numPr>
                <w:ilvl w:val="0"/>
                <w:numId w:val="10"/>
              </w:numPr>
              <w:ind w:left="436"/>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De instelling voert een (tweejaarlijks terugkerende) evaluatie uit van de mogelijke effecten van de verschillende gegevensverwerking op de rechten en vrijheden van de betrokkenen. Deze evaluatie vindt eveneens plaats in geval van een  wijziging in de verwerking van persoonsgegevens die specifiek de risico’s wijzigt voor de privacy van de betrokken deelnemers en medewerkers. </w:t>
            </w:r>
          </w:p>
          <w:p w14:paraId="04DEB744" w14:textId="77777777" w:rsidR="00B8397F" w:rsidRPr="00B8397F" w:rsidRDefault="00B8397F" w:rsidP="00E6736E">
            <w:pPr>
              <w:widowControl w:val="0"/>
              <w:numPr>
                <w:ilvl w:val="0"/>
                <w:numId w:val="10"/>
              </w:numPr>
              <w:ind w:left="436"/>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De instelling voert naar aanleiding van de evaluatie een volledige GEB uit in geval de verwerking van de persoonsgegevens: </w:t>
            </w:r>
          </w:p>
          <w:p w14:paraId="6F296971" w14:textId="77777777" w:rsidR="00B8397F" w:rsidRPr="00B8397F" w:rsidRDefault="00B8397F" w:rsidP="00E6736E">
            <w:pPr>
              <w:widowControl w:val="0"/>
              <w:numPr>
                <w:ilvl w:val="1"/>
                <w:numId w:val="12"/>
              </w:numPr>
              <w:ind w:left="720" w:hanging="284"/>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in geval van een systematische en uitgebreide beoordeling van persoonlijke aspecten van </w:t>
            </w:r>
            <w:r w:rsidR="00E6736E" w:rsidRPr="00B8397F">
              <w:rPr>
                <w:rFonts w:asciiTheme="minorHAnsi" w:eastAsiaTheme="minorHAnsi" w:hAnsiTheme="minorHAnsi" w:cstheme="minorBidi"/>
                <w:szCs w:val="22"/>
              </w:rPr>
              <w:t>betrokkenen</w:t>
            </w:r>
            <w:r w:rsidRPr="00B8397F">
              <w:rPr>
                <w:rFonts w:asciiTheme="minorHAnsi" w:eastAsiaTheme="minorHAnsi" w:hAnsiTheme="minorHAnsi" w:cstheme="minorBidi"/>
                <w:szCs w:val="22"/>
              </w:rPr>
              <w:t>, die is gebaseerd op geautomatiseerde verwerking, waaronder profilering, en waarop besluiten worden gebaseerd waaraan voor de natuurlijke persoon rechtsgevolgen zijn verbonden of die de natuurlijke persoon op vergelijkbare wijze wezenlijk treffen;</w:t>
            </w:r>
          </w:p>
          <w:p w14:paraId="22BF07AB" w14:textId="77777777" w:rsidR="00B8397F" w:rsidRPr="00B8397F" w:rsidRDefault="00B8397F" w:rsidP="00E6736E">
            <w:pPr>
              <w:widowControl w:val="0"/>
              <w:numPr>
                <w:ilvl w:val="1"/>
                <w:numId w:val="12"/>
              </w:numPr>
              <w:ind w:left="720" w:hanging="284"/>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Bijzondere persoonsgegevens (ras, gezondheid) worden verwerkt; </w:t>
            </w:r>
          </w:p>
          <w:p w14:paraId="1595E917" w14:textId="77777777" w:rsidR="00B8397F" w:rsidRPr="00B8397F" w:rsidRDefault="00B8397F" w:rsidP="00E6736E">
            <w:pPr>
              <w:widowControl w:val="0"/>
              <w:numPr>
                <w:ilvl w:val="1"/>
                <w:numId w:val="12"/>
              </w:numPr>
              <w:ind w:left="720" w:hanging="284"/>
              <w:jc w:val="both"/>
              <w:rPr>
                <w:rFonts w:asciiTheme="minorHAnsi" w:eastAsiaTheme="minorHAnsi" w:hAnsiTheme="minorHAnsi" w:cstheme="minorBidi"/>
                <w:szCs w:val="22"/>
              </w:rPr>
            </w:pPr>
            <w:r w:rsidRPr="00B8397F">
              <w:rPr>
                <w:rFonts w:asciiTheme="minorHAnsi" w:eastAsiaTheme="minorHAnsi" w:hAnsiTheme="minorHAnsi" w:cstheme="minorBidi"/>
                <w:szCs w:val="22"/>
              </w:rPr>
              <w:t>Geautomatiseerde bewaking van publiek toegankelijke ruimtes.</w:t>
            </w:r>
          </w:p>
          <w:p w14:paraId="331BD326" w14:textId="77777777" w:rsidR="00B8397F" w:rsidRPr="00B8397F" w:rsidRDefault="00B8397F" w:rsidP="00E6736E">
            <w:pPr>
              <w:widowControl w:val="0"/>
              <w:numPr>
                <w:ilvl w:val="0"/>
                <w:numId w:val="10"/>
              </w:numPr>
              <w:ind w:left="436"/>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De beoordeling heeft betrekking op de gehele levenscyclus van persoonsgegevens van verzameling van verwerking tot verwijdering.  </w:t>
            </w:r>
          </w:p>
          <w:p w14:paraId="4D8030B2" w14:textId="77777777" w:rsidR="00B8397F" w:rsidRPr="00B8397F" w:rsidRDefault="00B8397F" w:rsidP="00E6736E">
            <w:pPr>
              <w:widowControl w:val="0"/>
              <w:numPr>
                <w:ilvl w:val="0"/>
                <w:numId w:val="10"/>
              </w:numPr>
              <w:ind w:left="436"/>
              <w:jc w:val="both"/>
              <w:rPr>
                <w:rFonts w:asciiTheme="minorHAnsi" w:eastAsiaTheme="minorHAnsi" w:hAnsiTheme="minorHAnsi" w:cstheme="minorBidi"/>
                <w:szCs w:val="22"/>
              </w:rPr>
            </w:pPr>
            <w:r w:rsidRPr="00B8397F">
              <w:rPr>
                <w:rFonts w:asciiTheme="minorHAnsi" w:eastAsiaTheme="minorHAnsi" w:hAnsiTheme="minorHAnsi" w:cstheme="minorBidi"/>
                <w:szCs w:val="22"/>
              </w:rPr>
              <w:t>In geval van herziening van of nieuwe verwerkingen van grote hoeveelheden persoonsgegevens, wordt vooraf bepaald wat de impact is van deze (gewijzigde) verwerking op de privacy van de deelnemers.</w:t>
            </w:r>
          </w:p>
          <w:p w14:paraId="49D8F8FA" w14:textId="77777777" w:rsidR="00B8397F" w:rsidRPr="00B8397F" w:rsidRDefault="00B8397F" w:rsidP="00E6736E">
            <w:pPr>
              <w:widowControl w:val="0"/>
              <w:numPr>
                <w:ilvl w:val="0"/>
                <w:numId w:val="10"/>
              </w:numPr>
              <w:ind w:left="436"/>
              <w:jc w:val="both"/>
              <w:rPr>
                <w:rFonts w:asciiTheme="minorHAnsi" w:eastAsiaTheme="minorHAnsi" w:hAnsiTheme="minorHAnsi" w:cstheme="minorBidi"/>
                <w:szCs w:val="22"/>
              </w:rPr>
            </w:pPr>
            <w:r w:rsidRPr="00B8397F">
              <w:rPr>
                <w:rFonts w:asciiTheme="minorHAnsi" w:eastAsiaTheme="minorHAnsi" w:hAnsiTheme="minorHAnsi" w:cstheme="minorBidi"/>
                <w:szCs w:val="22"/>
              </w:rPr>
              <w:t xml:space="preserve">Bij de GEB is altijd de FG betrokken. </w:t>
            </w:r>
          </w:p>
        </w:tc>
      </w:tr>
    </w:tbl>
    <w:p w14:paraId="257DFB8E" w14:textId="77777777" w:rsidR="00EC78C8" w:rsidRDefault="00B8397F" w:rsidP="00EC78C8">
      <w:r>
        <w:t xml:space="preserve"> </w:t>
      </w:r>
    </w:p>
    <w:p w14:paraId="6D282ACF" w14:textId="77777777" w:rsidR="00B8397F" w:rsidRPr="00B8397F" w:rsidRDefault="00B8397F" w:rsidP="00B8397F">
      <w:pPr>
        <w:pStyle w:val="Geenafstand"/>
      </w:pPr>
      <w:r>
        <w:t>In de toelichting hierbij staat dat i</w:t>
      </w:r>
      <w:r w:rsidRPr="00B8397F">
        <w:t>nformatiebeveiliging behoort te worden geïntegreerd in de projectbeheermethode(n) van de organisatie om ervoor te zorgen dat informatiebeveiligingsrisico’s worden geïdentificeerd en aangepakt als deel van een project. Dit geldt in het algemeen voor elk project ongeacht het karakter, bijv. een project voor een proces voor kernactiviteiten, IT, ‘facility management’ en andere ondersteunende processen.</w:t>
      </w:r>
    </w:p>
    <w:p w14:paraId="38FF3831" w14:textId="77777777" w:rsidR="00B8397F" w:rsidRPr="00B8397F" w:rsidRDefault="00B8397F" w:rsidP="00B8397F">
      <w:pPr>
        <w:jc w:val="left"/>
      </w:pPr>
    </w:p>
    <w:p w14:paraId="321B8658" w14:textId="77777777" w:rsidR="00B8397F" w:rsidRDefault="00B8397F" w:rsidP="00B8397F">
      <w:r w:rsidRPr="00B8397F">
        <w:t xml:space="preserve">Indien uit een </w:t>
      </w:r>
      <w:r>
        <w:t>PIA</w:t>
      </w:r>
      <w:r w:rsidRPr="00B8397F">
        <w:t xml:space="preserve"> blijkt dat de gegevensverwerking een hoog risico zou opleveren, dan moeten er maatregelen worden genomen om dat risico te mitigeren. Indien dat niet mogelijk is, is vanaf mei 2018 voorafgaand overleg met de AP noodzakelijk.</w:t>
      </w:r>
      <w:r>
        <w:t xml:space="preserve"> </w:t>
      </w:r>
    </w:p>
    <w:p w14:paraId="64FDAFF0" w14:textId="77777777" w:rsidR="00B8397F" w:rsidRDefault="00B8397F" w:rsidP="00B8397F"/>
    <w:p w14:paraId="73537F73" w14:textId="77777777" w:rsidR="00B8397F" w:rsidRDefault="00B8397F" w:rsidP="00B8397F">
      <w:r>
        <w:t>Een instelling moet dus vertrouwd raken met het uitvoeren van een PIA. Dit document laat voor een specifiek proces, namelijk dat van het gebruik van digitaal educatief leermateriaal</w:t>
      </w:r>
      <w:r w:rsidR="00DD406A">
        <w:t xml:space="preserve"> (online leren)</w:t>
      </w:r>
      <w:r>
        <w:t xml:space="preserve"> zien hoe je dat kunt aanpakken. </w:t>
      </w:r>
    </w:p>
    <w:p w14:paraId="654D42E1" w14:textId="77777777" w:rsidR="00B8397F" w:rsidRPr="00EC78C8" w:rsidRDefault="00B8397F" w:rsidP="00B8397F"/>
    <w:p w14:paraId="600BA55A" w14:textId="77777777" w:rsidR="00EC78C8" w:rsidRDefault="00EC78C8" w:rsidP="00B8397F">
      <w:pPr>
        <w:pStyle w:val="Kop2"/>
      </w:pPr>
      <w:bookmarkStart w:id="23" w:name="_Toc456689672"/>
      <w:r>
        <w:t>Bevindingen</w:t>
      </w:r>
      <w:bookmarkEnd w:id="23"/>
    </w:p>
    <w:p w14:paraId="7AFBB276" w14:textId="1B67E8E0" w:rsidR="00DD406A" w:rsidRDefault="00B8397F" w:rsidP="00EC78C8">
      <w:r>
        <w:t>Voor het uitvoeren van een PIA kun je een zelf een methode ontwikkelen maar je kan ook gebruik maken van een al ontwikkelde methodiek. Voor het mbo is gekozen om gebruik te maken van de PIA tool die ook door het hoger onderwijs wordt benut</w:t>
      </w:r>
      <w:r w:rsidR="00DD406A">
        <w:t>. Deze tool is vrij verkrijgbaar voor het mbo</w:t>
      </w:r>
      <w:r w:rsidR="00E04B63">
        <w:t xml:space="preserve"> (saMBO-ICT site, groep </w:t>
      </w:r>
      <w:r w:rsidR="00A80001">
        <w:t>ibp</w:t>
      </w:r>
      <w:r w:rsidR="00E04B63">
        <w:t>)</w:t>
      </w:r>
      <w:r w:rsidR="00DD406A">
        <w:t xml:space="preserve">. </w:t>
      </w:r>
    </w:p>
    <w:p w14:paraId="24FA5B3F" w14:textId="77777777" w:rsidR="00DD406A" w:rsidRDefault="00DD406A" w:rsidP="00EC78C8"/>
    <w:p w14:paraId="338B3576" w14:textId="77777777" w:rsidR="00DD406A" w:rsidRDefault="00DD406A" w:rsidP="00EC78C8"/>
    <w:p w14:paraId="7E8EC4D5" w14:textId="77777777" w:rsidR="00DD406A" w:rsidRDefault="00DD406A" w:rsidP="00EC78C8"/>
    <w:p w14:paraId="46221ED5" w14:textId="77777777" w:rsidR="00EC78C8" w:rsidRPr="00EC78C8" w:rsidRDefault="00EC78C8" w:rsidP="00EC78C8"/>
    <w:p w14:paraId="2605AA2C" w14:textId="77777777" w:rsidR="00DD406A" w:rsidRDefault="00056B0A" w:rsidP="00DD406A">
      <w:r>
        <w:br w:type="page"/>
      </w:r>
    </w:p>
    <w:p w14:paraId="2E9E8960" w14:textId="6E7761EC" w:rsidR="00CA43D8" w:rsidRPr="00CA43D8" w:rsidRDefault="00CA43D8" w:rsidP="00DD406A">
      <w:pPr>
        <w:rPr>
          <w:b/>
        </w:rPr>
      </w:pPr>
      <w:r>
        <w:lastRenderedPageBreak/>
        <w:t xml:space="preserve">De uitgevoerde PIA </w:t>
      </w:r>
      <w:r w:rsidR="00BA0B98">
        <w:t xml:space="preserve">voor het proces online leren </w:t>
      </w:r>
      <w:r>
        <w:t>is als losse Excel bijlage toegevoegd en te downloaden op de saMBO-ICT site.</w:t>
      </w:r>
      <w:r w:rsidR="00BA0B98">
        <w:t xml:space="preserve"> Zie</w:t>
      </w:r>
      <w:r w:rsidR="00E04B63">
        <w:t xml:space="preserve">: </w:t>
      </w:r>
      <w:r w:rsidRPr="00CA43D8">
        <w:rPr>
          <w:b/>
        </w:rPr>
        <w:t xml:space="preserve">Bijlage 1:PIA </w:t>
      </w:r>
      <w:r w:rsidR="00AE6FB8">
        <w:rPr>
          <w:b/>
        </w:rPr>
        <w:t>HRnu</w:t>
      </w:r>
      <w:r w:rsidR="00A84177">
        <w:rPr>
          <w:b/>
        </w:rPr>
        <w:t xml:space="preserve"> IBPDOC16</w:t>
      </w:r>
    </w:p>
    <w:p w14:paraId="1308F0DC" w14:textId="77777777" w:rsidR="00E6736E" w:rsidRDefault="00E6736E" w:rsidP="00DD406A"/>
    <w:p w14:paraId="590CD840" w14:textId="77777777" w:rsidR="00E136C5" w:rsidRDefault="00DD406A" w:rsidP="00DD406A">
      <w:r>
        <w:t xml:space="preserve">Op grond van de </w:t>
      </w:r>
      <w:r w:rsidR="00CA43D8">
        <w:t>AVG (privacy wetgeving)</w:t>
      </w:r>
      <w:r>
        <w:t xml:space="preserve"> kan geconcludeerd worden dat er sprake is van </w:t>
      </w:r>
      <w:r w:rsidR="00E136C5">
        <w:t xml:space="preserve">de noodzaak om een PIA te maken. Dit kan je bijvoorbeeld doen als er sprake is van een nieuwe situatie, bijvoorbeeld aanbesteding van nieuwe materialen. Het kan ook zijn dat dit een keer tussendoor wordt georganiseerd. In ieder geval moet in mei 2018 sprake zijn van een op dit proces uitgevoerde PIA. </w:t>
      </w:r>
    </w:p>
    <w:p w14:paraId="52FBFE24" w14:textId="14DA2AC2" w:rsidR="00E04B63" w:rsidRDefault="00CA43D8" w:rsidP="00DD406A">
      <w:r>
        <w:t xml:space="preserve">De </w:t>
      </w:r>
      <w:r w:rsidR="003D5FA1">
        <w:t>volgende aanbevelingen komen naar voren op basis van de uitgevoerde PIA</w:t>
      </w:r>
      <w:r>
        <w:t xml:space="preserve"> (zie </w:t>
      </w:r>
      <w:r w:rsidR="00A80001">
        <w:t>aparte Excel sheet Bijlage 1 PIA HRnu.</w:t>
      </w:r>
    </w:p>
    <w:p w14:paraId="5C3987F6" w14:textId="77777777" w:rsidR="00E04B63" w:rsidRDefault="00E04B63" w:rsidP="00DD406A"/>
    <w:p w14:paraId="6340E17F" w14:textId="4A48DF5E" w:rsidR="00E04B63" w:rsidRDefault="0002169D" w:rsidP="00DD406A">
      <w:r>
        <w:rPr>
          <w:noProof/>
          <w:lang w:eastAsia="nl-NL"/>
        </w:rPr>
        <mc:AlternateContent>
          <mc:Choice Requires="wps">
            <w:drawing>
              <wp:anchor distT="0" distB="0" distL="114300" distR="114300" simplePos="0" relativeHeight="251669504" behindDoc="0" locked="0" layoutInCell="1" allowOverlap="1" wp14:anchorId="2AA580B4" wp14:editId="5E0C757A">
                <wp:simplePos x="0" y="0"/>
                <wp:positionH relativeFrom="column">
                  <wp:posOffset>4898804</wp:posOffset>
                </wp:positionH>
                <wp:positionV relativeFrom="paragraph">
                  <wp:posOffset>1725295</wp:posOffset>
                </wp:positionV>
                <wp:extent cx="1019175" cy="561975"/>
                <wp:effectExtent l="0" t="0" r="28575" b="28575"/>
                <wp:wrapNone/>
                <wp:docPr id="3" name="Ovaal 3"/>
                <wp:cNvGraphicFramePr/>
                <a:graphic xmlns:a="http://schemas.openxmlformats.org/drawingml/2006/main">
                  <a:graphicData uri="http://schemas.microsoft.com/office/word/2010/wordprocessingShape">
                    <wps:wsp>
                      <wps:cNvSpPr/>
                      <wps:spPr>
                        <a:xfrm>
                          <a:off x="0" y="0"/>
                          <a:ext cx="1019175" cy="561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AF8F5" id="Ovaal 3" o:spid="_x0000_s1026" style="position:absolute;margin-left:385.75pt;margin-top:135.85pt;width:80.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" filled="f" strokecolor="#243f60 [1604]" strokeweight="2pt"/>
            </w:pict>
          </mc:Fallback>
        </mc:AlternateContent>
      </w:r>
      <w:r>
        <w:rPr>
          <w:noProof/>
          <w:lang w:eastAsia="nl-NL"/>
        </w:rPr>
        <w:drawing>
          <wp:inline distT="0" distB="0" distL="0" distR="0" wp14:anchorId="08537ADC" wp14:editId="68ADFADA">
            <wp:extent cx="5756910" cy="238569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14:paraId="63EF005D" w14:textId="77777777" w:rsidR="00CA43D8" w:rsidRDefault="00CA43D8" w:rsidP="00DD406A"/>
    <w:tbl>
      <w:tblPr>
        <w:tblW w:w="9406" w:type="dxa"/>
        <w:tblCellMar>
          <w:left w:w="70" w:type="dxa"/>
          <w:right w:w="70" w:type="dxa"/>
        </w:tblCellMar>
        <w:tblLook w:val="04A0" w:firstRow="1" w:lastRow="0" w:firstColumn="1" w:lastColumn="0" w:noHBand="0" w:noVBand="1"/>
      </w:tblPr>
      <w:tblGrid>
        <w:gridCol w:w="9406"/>
      </w:tblGrid>
      <w:tr w:rsidR="00D46C8F" w:rsidRPr="00822751" w14:paraId="41B24F17" w14:textId="77777777" w:rsidTr="00D96D45">
        <w:trPr>
          <w:trHeight w:val="300"/>
        </w:trPr>
        <w:tc>
          <w:tcPr>
            <w:tcW w:w="9406" w:type="dxa"/>
            <w:tcBorders>
              <w:top w:val="nil"/>
              <w:left w:val="nil"/>
              <w:bottom w:val="nil"/>
              <w:right w:val="nil"/>
            </w:tcBorders>
            <w:shd w:val="clear" w:color="auto" w:fill="auto"/>
            <w:noWrap/>
            <w:vAlign w:val="bottom"/>
          </w:tcPr>
          <w:p w14:paraId="443F0BBE" w14:textId="45572122" w:rsidR="00D46C8F" w:rsidRPr="00D46C8F" w:rsidRDefault="00D46C8F" w:rsidP="00D46C8F">
            <w:pPr>
              <w:ind w:left="-70"/>
              <w:jc w:val="left"/>
              <w:rPr>
                <w:rFonts w:eastAsia="Times New Roman"/>
                <w:b/>
                <w:color w:val="000000"/>
                <w:lang w:eastAsia="nl-NL"/>
              </w:rPr>
            </w:pPr>
            <w:r w:rsidRPr="00D46C8F">
              <w:rPr>
                <w:rFonts w:eastAsia="Times New Roman"/>
                <w:b/>
                <w:color w:val="000000"/>
                <w:lang w:eastAsia="nl-NL"/>
              </w:rPr>
              <w:t>Beheersmaatregelen gebruikers</w:t>
            </w:r>
          </w:p>
        </w:tc>
      </w:tr>
      <w:tr w:rsidR="00822751" w:rsidRPr="00822751" w14:paraId="746A1DB3" w14:textId="77777777" w:rsidTr="00D96D45">
        <w:trPr>
          <w:trHeight w:val="300"/>
        </w:trPr>
        <w:tc>
          <w:tcPr>
            <w:tcW w:w="9406" w:type="dxa"/>
            <w:tcBorders>
              <w:top w:val="nil"/>
              <w:left w:val="nil"/>
              <w:bottom w:val="nil"/>
              <w:right w:val="nil"/>
            </w:tcBorders>
            <w:shd w:val="clear" w:color="auto" w:fill="auto"/>
            <w:noWrap/>
            <w:vAlign w:val="bottom"/>
            <w:hideMark/>
          </w:tcPr>
          <w:p w14:paraId="6B248E0B"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Informeren van betrokkenen over gebruik van gegevens en recht op inzage/wijziging.</w:t>
            </w:r>
          </w:p>
        </w:tc>
      </w:tr>
      <w:tr w:rsidR="00822751" w:rsidRPr="00822751" w14:paraId="42CA1E7E" w14:textId="77777777" w:rsidTr="00D96D45">
        <w:trPr>
          <w:trHeight w:val="300"/>
        </w:trPr>
        <w:tc>
          <w:tcPr>
            <w:tcW w:w="9406" w:type="dxa"/>
            <w:tcBorders>
              <w:top w:val="nil"/>
              <w:left w:val="nil"/>
              <w:bottom w:val="nil"/>
              <w:right w:val="nil"/>
            </w:tcBorders>
            <w:shd w:val="clear" w:color="auto" w:fill="auto"/>
            <w:noWrap/>
            <w:vAlign w:val="bottom"/>
            <w:hideMark/>
          </w:tcPr>
          <w:p w14:paraId="260256D6"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Mogelijk inregelen van opt-in/opt-out.</w:t>
            </w:r>
          </w:p>
        </w:tc>
      </w:tr>
      <w:tr w:rsidR="00822751" w:rsidRPr="00822751" w14:paraId="35B7FC0B" w14:textId="77777777" w:rsidTr="00D96D45">
        <w:trPr>
          <w:trHeight w:val="300"/>
        </w:trPr>
        <w:tc>
          <w:tcPr>
            <w:tcW w:w="9406" w:type="dxa"/>
            <w:tcBorders>
              <w:top w:val="nil"/>
              <w:left w:val="nil"/>
              <w:bottom w:val="nil"/>
              <w:right w:val="nil"/>
            </w:tcBorders>
            <w:shd w:val="clear" w:color="auto" w:fill="auto"/>
            <w:noWrap/>
            <w:vAlign w:val="bottom"/>
            <w:hideMark/>
          </w:tcPr>
          <w:p w14:paraId="5F009DF0"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Betrokkene inzage geven in de eigen gegevens en een procedure voor correctie (en verwijdering) inregelen.</w:t>
            </w:r>
          </w:p>
        </w:tc>
      </w:tr>
      <w:tr w:rsidR="00822751" w:rsidRPr="00822751" w14:paraId="1E3EB1BC" w14:textId="77777777" w:rsidTr="00D96D45">
        <w:trPr>
          <w:trHeight w:val="300"/>
        </w:trPr>
        <w:tc>
          <w:tcPr>
            <w:tcW w:w="9406" w:type="dxa"/>
            <w:tcBorders>
              <w:top w:val="nil"/>
              <w:left w:val="nil"/>
              <w:bottom w:val="nil"/>
              <w:right w:val="nil"/>
            </w:tcBorders>
            <w:shd w:val="clear" w:color="auto" w:fill="auto"/>
            <w:noWrap/>
            <w:vAlign w:val="bottom"/>
            <w:hideMark/>
          </w:tcPr>
          <w:p w14:paraId="6E4D1580"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Zorgen voor klachtenprocedure.</w:t>
            </w:r>
          </w:p>
        </w:tc>
      </w:tr>
      <w:tr w:rsidR="00822751" w:rsidRPr="00822751" w14:paraId="21C6F0CF" w14:textId="77777777" w:rsidTr="00D96D45">
        <w:trPr>
          <w:trHeight w:val="300"/>
        </w:trPr>
        <w:tc>
          <w:tcPr>
            <w:tcW w:w="9406" w:type="dxa"/>
            <w:tcBorders>
              <w:top w:val="nil"/>
              <w:left w:val="nil"/>
              <w:bottom w:val="nil"/>
              <w:right w:val="nil"/>
            </w:tcBorders>
            <w:shd w:val="clear" w:color="auto" w:fill="auto"/>
            <w:noWrap/>
            <w:vAlign w:val="bottom"/>
            <w:hideMark/>
          </w:tcPr>
          <w:p w14:paraId="663531DE"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Informeren betrokkene over herkomst en gebruik gegevens.</w:t>
            </w:r>
          </w:p>
        </w:tc>
      </w:tr>
      <w:tr w:rsidR="00D46C8F" w:rsidRPr="00822751" w14:paraId="77579DEF" w14:textId="77777777" w:rsidTr="00822751">
        <w:trPr>
          <w:trHeight w:val="300"/>
        </w:trPr>
        <w:tc>
          <w:tcPr>
            <w:tcW w:w="9406" w:type="dxa"/>
            <w:tcBorders>
              <w:top w:val="nil"/>
              <w:left w:val="nil"/>
              <w:bottom w:val="nil"/>
              <w:right w:val="nil"/>
            </w:tcBorders>
            <w:shd w:val="clear" w:color="auto" w:fill="auto"/>
            <w:noWrap/>
            <w:vAlign w:val="bottom"/>
          </w:tcPr>
          <w:p w14:paraId="3A9EFD21" w14:textId="77777777" w:rsidR="00D46C8F" w:rsidRDefault="00D46C8F" w:rsidP="00D46C8F">
            <w:pPr>
              <w:pStyle w:val="Lijstalinea"/>
              <w:ind w:left="356" w:hanging="426"/>
              <w:jc w:val="left"/>
              <w:rPr>
                <w:rFonts w:eastAsia="Times New Roman"/>
                <w:color w:val="000000"/>
                <w:lang w:eastAsia="nl-NL"/>
              </w:rPr>
            </w:pPr>
          </w:p>
          <w:p w14:paraId="1E4C7CAC" w14:textId="5DCFE6FB" w:rsidR="00D46C8F" w:rsidRPr="00D46C8F" w:rsidRDefault="00D46C8F" w:rsidP="00D46C8F">
            <w:pPr>
              <w:pStyle w:val="Lijstalinea"/>
              <w:ind w:left="-70"/>
              <w:jc w:val="left"/>
              <w:rPr>
                <w:rFonts w:eastAsia="Times New Roman"/>
                <w:b/>
                <w:color w:val="000000"/>
                <w:lang w:eastAsia="nl-NL"/>
              </w:rPr>
            </w:pPr>
            <w:r>
              <w:rPr>
                <w:rFonts w:eastAsia="Times New Roman"/>
                <w:b/>
                <w:color w:val="000000"/>
                <w:lang w:eastAsia="nl-NL"/>
              </w:rPr>
              <w:t>Beheersmaatregelen data gebruik</w:t>
            </w:r>
          </w:p>
        </w:tc>
      </w:tr>
      <w:tr w:rsidR="00822751" w:rsidRPr="00822751" w14:paraId="7B404000" w14:textId="77777777" w:rsidTr="00822751">
        <w:trPr>
          <w:trHeight w:val="300"/>
        </w:trPr>
        <w:tc>
          <w:tcPr>
            <w:tcW w:w="9406" w:type="dxa"/>
            <w:tcBorders>
              <w:top w:val="nil"/>
              <w:left w:val="nil"/>
              <w:bottom w:val="nil"/>
              <w:right w:val="nil"/>
            </w:tcBorders>
            <w:shd w:val="clear" w:color="auto" w:fill="auto"/>
            <w:noWrap/>
            <w:vAlign w:val="bottom"/>
            <w:hideMark/>
          </w:tcPr>
          <w:p w14:paraId="42F99119"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Per data element doel omschrijven.</w:t>
            </w:r>
          </w:p>
        </w:tc>
      </w:tr>
      <w:tr w:rsidR="00822751" w:rsidRPr="00822751" w14:paraId="4E4401E2" w14:textId="77777777" w:rsidTr="00822751">
        <w:trPr>
          <w:trHeight w:val="300"/>
        </w:trPr>
        <w:tc>
          <w:tcPr>
            <w:tcW w:w="9406" w:type="dxa"/>
            <w:tcBorders>
              <w:top w:val="nil"/>
              <w:left w:val="nil"/>
              <w:bottom w:val="nil"/>
              <w:right w:val="nil"/>
            </w:tcBorders>
            <w:shd w:val="clear" w:color="auto" w:fill="auto"/>
            <w:noWrap/>
            <w:vAlign w:val="bottom"/>
            <w:hideMark/>
          </w:tcPr>
          <w:p w14:paraId="6AE42A9F"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Dataminimalisatie op basis van doelbinding.</w:t>
            </w:r>
          </w:p>
        </w:tc>
      </w:tr>
      <w:tr w:rsidR="00822751" w:rsidRPr="00822751" w14:paraId="52162BFB" w14:textId="77777777" w:rsidTr="00822751">
        <w:trPr>
          <w:trHeight w:val="300"/>
        </w:trPr>
        <w:tc>
          <w:tcPr>
            <w:tcW w:w="9406" w:type="dxa"/>
            <w:tcBorders>
              <w:top w:val="nil"/>
              <w:left w:val="nil"/>
              <w:bottom w:val="nil"/>
              <w:right w:val="nil"/>
            </w:tcBorders>
            <w:shd w:val="clear" w:color="auto" w:fill="auto"/>
            <w:noWrap/>
            <w:vAlign w:val="bottom"/>
            <w:hideMark/>
          </w:tcPr>
          <w:p w14:paraId="22091924"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Zorgen voor voldoende kwaliteit van data.</w:t>
            </w:r>
          </w:p>
        </w:tc>
      </w:tr>
      <w:tr w:rsidR="00822751" w:rsidRPr="00822751" w14:paraId="600B77A9" w14:textId="77777777" w:rsidTr="00822751">
        <w:trPr>
          <w:trHeight w:val="300"/>
        </w:trPr>
        <w:tc>
          <w:tcPr>
            <w:tcW w:w="9406" w:type="dxa"/>
            <w:tcBorders>
              <w:top w:val="nil"/>
              <w:left w:val="nil"/>
              <w:bottom w:val="nil"/>
              <w:right w:val="nil"/>
            </w:tcBorders>
            <w:shd w:val="clear" w:color="auto" w:fill="auto"/>
            <w:noWrap/>
            <w:vAlign w:val="bottom"/>
            <w:hideMark/>
          </w:tcPr>
          <w:p w14:paraId="37A214F9"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Zorgen voor een goede AO die kwaliteit van de data volgens afgesproken norm garandeert.</w:t>
            </w:r>
          </w:p>
        </w:tc>
      </w:tr>
      <w:tr w:rsidR="00822751" w:rsidRPr="00822751" w14:paraId="4E51F6E1" w14:textId="77777777" w:rsidTr="00822751">
        <w:trPr>
          <w:trHeight w:val="300"/>
        </w:trPr>
        <w:tc>
          <w:tcPr>
            <w:tcW w:w="9406" w:type="dxa"/>
            <w:tcBorders>
              <w:top w:val="nil"/>
              <w:left w:val="nil"/>
              <w:bottom w:val="nil"/>
              <w:right w:val="nil"/>
            </w:tcBorders>
            <w:shd w:val="clear" w:color="auto" w:fill="auto"/>
            <w:noWrap/>
            <w:vAlign w:val="bottom"/>
            <w:hideMark/>
          </w:tcPr>
          <w:p w14:paraId="32FA7B1E" w14:textId="4F771531"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Geautomatiseerde beoordeling op basis van profielen is hulpmiddel, geen grond voor besluit of handeling waarbij iemand in aanmerkelijke mate wordt geraakt (vereist).</w:t>
            </w:r>
          </w:p>
        </w:tc>
      </w:tr>
      <w:tr w:rsidR="00822751" w:rsidRPr="00822751" w14:paraId="6F1317DE" w14:textId="77777777" w:rsidTr="00822751">
        <w:trPr>
          <w:trHeight w:val="300"/>
        </w:trPr>
        <w:tc>
          <w:tcPr>
            <w:tcW w:w="9406" w:type="dxa"/>
            <w:tcBorders>
              <w:top w:val="nil"/>
              <w:left w:val="nil"/>
              <w:bottom w:val="nil"/>
              <w:right w:val="nil"/>
            </w:tcBorders>
            <w:shd w:val="clear" w:color="auto" w:fill="auto"/>
            <w:noWrap/>
            <w:vAlign w:val="bottom"/>
            <w:hideMark/>
          </w:tcPr>
          <w:p w14:paraId="3978EC6E"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Onderzoekdata en persoonsgegevens die nodig zijn voor management rapportages zoveel mogelijk anonimiseren of geaggregeerd bewaren.</w:t>
            </w:r>
          </w:p>
        </w:tc>
      </w:tr>
      <w:tr w:rsidR="00822751" w:rsidRPr="00822751" w14:paraId="4D2C610D" w14:textId="77777777" w:rsidTr="00822751">
        <w:trPr>
          <w:trHeight w:val="300"/>
        </w:trPr>
        <w:tc>
          <w:tcPr>
            <w:tcW w:w="9406" w:type="dxa"/>
            <w:tcBorders>
              <w:top w:val="nil"/>
              <w:left w:val="nil"/>
              <w:bottom w:val="nil"/>
              <w:right w:val="nil"/>
            </w:tcBorders>
            <w:shd w:val="clear" w:color="auto" w:fill="auto"/>
            <w:noWrap/>
            <w:vAlign w:val="bottom"/>
            <w:hideMark/>
          </w:tcPr>
          <w:p w14:paraId="4A878CAB"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Bewaar alleen dat deel van de verzamelde info over het individu dat echt noodzakelijk is (wettelijke basis of selectielijst).</w:t>
            </w:r>
          </w:p>
        </w:tc>
      </w:tr>
      <w:tr w:rsidR="00822751" w:rsidRPr="00822751" w14:paraId="5A59E0D7" w14:textId="77777777" w:rsidTr="00822751">
        <w:trPr>
          <w:trHeight w:val="300"/>
        </w:trPr>
        <w:tc>
          <w:tcPr>
            <w:tcW w:w="9406" w:type="dxa"/>
            <w:tcBorders>
              <w:top w:val="nil"/>
              <w:left w:val="nil"/>
              <w:bottom w:val="nil"/>
              <w:right w:val="nil"/>
            </w:tcBorders>
            <w:shd w:val="clear" w:color="auto" w:fill="auto"/>
            <w:noWrap/>
            <w:vAlign w:val="bottom"/>
            <w:hideMark/>
          </w:tcPr>
          <w:p w14:paraId="3A93FCE6"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Stel vooraf duidelijke bewaar termijnen vast en handel daarna.</w:t>
            </w:r>
          </w:p>
        </w:tc>
      </w:tr>
      <w:tr w:rsidR="00822751" w:rsidRPr="00822751" w14:paraId="16D8F926" w14:textId="77777777" w:rsidTr="00822751">
        <w:trPr>
          <w:trHeight w:val="300"/>
        </w:trPr>
        <w:tc>
          <w:tcPr>
            <w:tcW w:w="9406" w:type="dxa"/>
            <w:tcBorders>
              <w:top w:val="nil"/>
              <w:left w:val="nil"/>
              <w:bottom w:val="nil"/>
              <w:right w:val="nil"/>
            </w:tcBorders>
            <w:shd w:val="clear" w:color="auto" w:fill="auto"/>
            <w:noWrap/>
            <w:vAlign w:val="bottom"/>
            <w:hideMark/>
          </w:tcPr>
          <w:p w14:paraId="4513776A"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Indien vernietigen niet mogelijk is beperk de toegang tot strikt noodzakelijke.</w:t>
            </w:r>
          </w:p>
        </w:tc>
      </w:tr>
      <w:tr w:rsidR="00D46C8F" w:rsidRPr="00822751" w14:paraId="13CC6422" w14:textId="77777777" w:rsidTr="00822751">
        <w:trPr>
          <w:trHeight w:val="300"/>
        </w:trPr>
        <w:tc>
          <w:tcPr>
            <w:tcW w:w="9406" w:type="dxa"/>
            <w:tcBorders>
              <w:top w:val="nil"/>
              <w:left w:val="nil"/>
              <w:bottom w:val="nil"/>
              <w:right w:val="nil"/>
            </w:tcBorders>
            <w:shd w:val="clear" w:color="auto" w:fill="auto"/>
            <w:noWrap/>
            <w:vAlign w:val="bottom"/>
            <w:hideMark/>
          </w:tcPr>
          <w:p w14:paraId="0BDD186F" w14:textId="77777777" w:rsidR="00D46C8F" w:rsidRDefault="00D46C8F" w:rsidP="00D46C8F">
            <w:pPr>
              <w:ind w:left="-70"/>
              <w:jc w:val="left"/>
              <w:rPr>
                <w:rFonts w:eastAsia="Times New Roman"/>
                <w:color w:val="000000"/>
                <w:lang w:eastAsia="nl-NL"/>
              </w:rPr>
            </w:pPr>
          </w:p>
          <w:p w14:paraId="1CDADFE7" w14:textId="07FCB529" w:rsidR="00D46C8F" w:rsidRPr="00822751" w:rsidRDefault="00D46C8F" w:rsidP="00D46C8F">
            <w:pPr>
              <w:ind w:left="-70"/>
              <w:jc w:val="left"/>
              <w:rPr>
                <w:rFonts w:eastAsia="Times New Roman"/>
                <w:b/>
                <w:color w:val="000000"/>
                <w:lang w:eastAsia="nl-NL"/>
              </w:rPr>
            </w:pPr>
            <w:r>
              <w:rPr>
                <w:rFonts w:eastAsia="Times New Roman"/>
                <w:b/>
                <w:color w:val="000000"/>
                <w:lang w:eastAsia="nl-NL"/>
              </w:rPr>
              <w:t>Beheersmaatregelen techniek</w:t>
            </w:r>
          </w:p>
        </w:tc>
      </w:tr>
      <w:tr w:rsidR="00822751" w:rsidRPr="00822751" w14:paraId="21AF3E37" w14:textId="77777777" w:rsidTr="00822751">
        <w:trPr>
          <w:trHeight w:val="300"/>
        </w:trPr>
        <w:tc>
          <w:tcPr>
            <w:tcW w:w="9406" w:type="dxa"/>
            <w:tcBorders>
              <w:top w:val="nil"/>
              <w:left w:val="nil"/>
              <w:bottom w:val="nil"/>
              <w:right w:val="nil"/>
            </w:tcBorders>
            <w:shd w:val="clear" w:color="auto" w:fill="auto"/>
            <w:noWrap/>
            <w:vAlign w:val="bottom"/>
            <w:hideMark/>
          </w:tcPr>
          <w:p w14:paraId="232A1D35"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Beveiligen van data tegen lekken en hacken.</w:t>
            </w:r>
          </w:p>
        </w:tc>
      </w:tr>
      <w:tr w:rsidR="00822751" w:rsidRPr="00822751" w14:paraId="272A83A5" w14:textId="77777777" w:rsidTr="00822751">
        <w:trPr>
          <w:trHeight w:val="300"/>
        </w:trPr>
        <w:tc>
          <w:tcPr>
            <w:tcW w:w="9406" w:type="dxa"/>
            <w:tcBorders>
              <w:top w:val="nil"/>
              <w:left w:val="nil"/>
              <w:bottom w:val="nil"/>
              <w:right w:val="nil"/>
            </w:tcBorders>
            <w:shd w:val="clear" w:color="auto" w:fill="auto"/>
            <w:noWrap/>
            <w:vAlign w:val="bottom"/>
            <w:hideMark/>
          </w:tcPr>
          <w:p w14:paraId="5AF29427" w14:textId="3A14F555"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Beveiligen van communicatie kanalen m.b.v. encryptie technieken (bv https).</w:t>
            </w:r>
          </w:p>
        </w:tc>
      </w:tr>
      <w:tr w:rsidR="00822751" w:rsidRPr="00822751" w14:paraId="6AD7F68B" w14:textId="77777777" w:rsidTr="00822751">
        <w:trPr>
          <w:trHeight w:val="300"/>
        </w:trPr>
        <w:tc>
          <w:tcPr>
            <w:tcW w:w="9406" w:type="dxa"/>
            <w:tcBorders>
              <w:top w:val="nil"/>
              <w:left w:val="nil"/>
              <w:bottom w:val="nil"/>
              <w:right w:val="nil"/>
            </w:tcBorders>
            <w:shd w:val="clear" w:color="auto" w:fill="auto"/>
            <w:noWrap/>
            <w:vAlign w:val="bottom"/>
            <w:hideMark/>
          </w:tcPr>
          <w:p w14:paraId="250924DD"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Bewerkersovereenkomsten, juridisch normenkader.</w:t>
            </w:r>
          </w:p>
        </w:tc>
      </w:tr>
      <w:tr w:rsidR="00822751" w:rsidRPr="00822751" w14:paraId="571291A3" w14:textId="77777777" w:rsidTr="00822751">
        <w:trPr>
          <w:trHeight w:val="300"/>
        </w:trPr>
        <w:tc>
          <w:tcPr>
            <w:tcW w:w="9406" w:type="dxa"/>
            <w:tcBorders>
              <w:top w:val="nil"/>
              <w:left w:val="nil"/>
              <w:bottom w:val="nil"/>
              <w:right w:val="nil"/>
            </w:tcBorders>
            <w:shd w:val="clear" w:color="auto" w:fill="auto"/>
            <w:noWrap/>
            <w:vAlign w:val="bottom"/>
            <w:hideMark/>
          </w:tcPr>
          <w:p w14:paraId="7A1A1E8A" w14:textId="716AEF8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Privacy</w:t>
            </w:r>
            <w:r>
              <w:rPr>
                <w:rFonts w:eastAsia="Times New Roman"/>
                <w:color w:val="000000"/>
                <w:lang w:eastAsia="nl-NL"/>
              </w:rPr>
              <w:t xml:space="preserve"> </w:t>
            </w:r>
            <w:r w:rsidRPr="00822751">
              <w:rPr>
                <w:rFonts w:eastAsia="Times New Roman"/>
                <w:color w:val="000000"/>
                <w:lang w:eastAsia="nl-NL"/>
              </w:rPr>
              <w:t>beleid en werkinstructies voor verwerkers van persoonsgegevens.</w:t>
            </w:r>
          </w:p>
        </w:tc>
      </w:tr>
      <w:tr w:rsidR="00822751" w:rsidRPr="00822751" w14:paraId="43347E34" w14:textId="77777777" w:rsidTr="00822751">
        <w:trPr>
          <w:trHeight w:val="300"/>
        </w:trPr>
        <w:tc>
          <w:tcPr>
            <w:tcW w:w="9406" w:type="dxa"/>
            <w:tcBorders>
              <w:top w:val="nil"/>
              <w:left w:val="nil"/>
              <w:bottom w:val="nil"/>
              <w:right w:val="nil"/>
            </w:tcBorders>
            <w:shd w:val="clear" w:color="auto" w:fill="auto"/>
            <w:noWrap/>
            <w:vAlign w:val="bottom"/>
            <w:hideMark/>
          </w:tcPr>
          <w:p w14:paraId="7E69FDA4"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lastRenderedPageBreak/>
              <w:t>Authenticatie en autorisatie op basis van least privileges  (minimale rechten).</w:t>
            </w:r>
          </w:p>
        </w:tc>
      </w:tr>
      <w:tr w:rsidR="00822751" w:rsidRPr="00822751" w14:paraId="0AA1C993" w14:textId="77777777" w:rsidTr="00822751">
        <w:trPr>
          <w:trHeight w:val="300"/>
        </w:trPr>
        <w:tc>
          <w:tcPr>
            <w:tcW w:w="9406" w:type="dxa"/>
            <w:tcBorders>
              <w:top w:val="nil"/>
              <w:left w:val="nil"/>
              <w:bottom w:val="nil"/>
              <w:right w:val="nil"/>
            </w:tcBorders>
            <w:shd w:val="clear" w:color="auto" w:fill="auto"/>
            <w:noWrap/>
            <w:vAlign w:val="bottom"/>
            <w:hideMark/>
          </w:tcPr>
          <w:p w14:paraId="4FDA7405" w14:textId="77777777" w:rsidR="00822751" w:rsidRPr="00822751" w:rsidRDefault="00822751" w:rsidP="00D46C8F">
            <w:pPr>
              <w:pStyle w:val="Lijstalinea"/>
              <w:numPr>
                <w:ilvl w:val="0"/>
                <w:numId w:val="37"/>
              </w:numPr>
              <w:ind w:left="356" w:hanging="426"/>
              <w:jc w:val="left"/>
              <w:rPr>
                <w:rFonts w:eastAsia="Times New Roman"/>
                <w:color w:val="000000"/>
                <w:lang w:eastAsia="nl-NL"/>
              </w:rPr>
            </w:pPr>
            <w:r w:rsidRPr="00822751">
              <w:rPr>
                <w:rFonts w:eastAsia="Times New Roman"/>
                <w:color w:val="000000"/>
                <w:lang w:eastAsia="nl-NL"/>
              </w:rPr>
              <w:t>Stel beveiligingseisen aan bewerkers.</w:t>
            </w:r>
          </w:p>
        </w:tc>
      </w:tr>
    </w:tbl>
    <w:p w14:paraId="3B3D989F" w14:textId="77777777" w:rsidR="00CA43D8" w:rsidRDefault="00CA43D8" w:rsidP="00DD406A"/>
    <w:p w14:paraId="12971C07" w14:textId="203391BB" w:rsidR="004740CF" w:rsidRDefault="004740CF" w:rsidP="00DD406A">
      <w:r>
        <w:t>Deze 20 beheersmaatregelen 15 t/m 20 moeten dus worden gedeeld en vervolgens gerealiseerd door de bewerker (leverancier HRnu) en vastgelegd in een bewerkersovereenkomst en aangevuld met een SLA. De mbo instelling is verantwoordelijk voor de beheersmaatregelen 1 t/m 14.</w:t>
      </w:r>
    </w:p>
    <w:p w14:paraId="4A1B05B8" w14:textId="77777777" w:rsidR="004740CF" w:rsidRDefault="004740CF" w:rsidP="00DD406A"/>
    <w:p w14:paraId="4514EB72" w14:textId="2147869B" w:rsidR="00E136C5" w:rsidRDefault="004740CF" w:rsidP="00DD406A">
      <w:r>
        <w:t>Schematisch weergegeven er is een PIA uitgevoerd (</w:t>
      </w:r>
      <w:r>
        <w:rPr>
          <w:b/>
        </w:rPr>
        <w:t>Ja</w:t>
      </w:r>
      <w:r>
        <w:t>), HRnu heeft een eigen (</w:t>
      </w:r>
      <w:r w:rsidRPr="004740CF">
        <w:rPr>
          <w:b/>
        </w:rPr>
        <w:t>E</w:t>
      </w:r>
      <w:r>
        <w:t xml:space="preserve">) </w:t>
      </w:r>
      <w:r w:rsidRPr="004740CF">
        <w:t>bewerkersovereenkomst</w:t>
      </w:r>
      <w:r>
        <w:t xml:space="preserve"> (BO) aangeboden aan de mbo instelling, bovendien blijkt uit een korte scan dat het privacy beleid (PB) van HRnu goed (</w:t>
      </w:r>
      <w:r>
        <w:rPr>
          <w:b/>
        </w:rPr>
        <w:t>G</w:t>
      </w:r>
      <w:r>
        <w:t xml:space="preserve">) te noemen is. Samengevat in onderstaand </w:t>
      </w:r>
      <w:r w:rsidR="00A80001">
        <w:t>ibp</w:t>
      </w:r>
      <w:r>
        <w:t xml:space="preserve"> architectuur deel schema</w:t>
      </w:r>
      <w:r w:rsidR="00E136C5">
        <w:t>:</w:t>
      </w:r>
    </w:p>
    <w:p w14:paraId="4E994C87" w14:textId="77777777" w:rsidR="00DD406A" w:rsidRDefault="00DD406A" w:rsidP="00DD406A"/>
    <w:tbl>
      <w:tblPr>
        <w:tblStyle w:val="Tabelraster5"/>
        <w:tblW w:w="3379" w:type="dxa"/>
        <w:tblLayout w:type="fixed"/>
        <w:tblLook w:val="04A0" w:firstRow="1" w:lastRow="0" w:firstColumn="1" w:lastColumn="0" w:noHBand="0" w:noVBand="1"/>
      </w:tblPr>
      <w:tblGrid>
        <w:gridCol w:w="1559"/>
        <w:gridCol w:w="1156"/>
        <w:gridCol w:w="664"/>
      </w:tblGrid>
      <w:tr w:rsidR="00DD406A" w:rsidRPr="00517B0E" w14:paraId="64065634" w14:textId="77777777" w:rsidTr="003A0641">
        <w:trPr>
          <w:trHeight w:val="274"/>
        </w:trPr>
        <w:tc>
          <w:tcPr>
            <w:tcW w:w="2715" w:type="dxa"/>
            <w:gridSpan w:val="2"/>
            <w:tcBorders>
              <w:top w:val="single" w:sz="18" w:space="0" w:color="auto"/>
              <w:left w:val="single" w:sz="18" w:space="0" w:color="auto"/>
              <w:bottom w:val="single" w:sz="18" w:space="0" w:color="auto"/>
              <w:right w:val="single" w:sz="18" w:space="0" w:color="auto"/>
            </w:tcBorders>
            <w:tcMar>
              <w:left w:w="28" w:type="dxa"/>
              <w:right w:w="28" w:type="dxa"/>
            </w:tcMar>
          </w:tcPr>
          <w:p w14:paraId="0DDABFE7" w14:textId="77777777" w:rsidR="00DD406A" w:rsidRDefault="00DD406A" w:rsidP="00954E15">
            <w:pPr>
              <w:pStyle w:val="Geenafstand"/>
              <w:rPr>
                <w:b/>
                <w:color w:val="auto"/>
                <w:sz w:val="24"/>
                <w:szCs w:val="24"/>
                <w:u w:val="none"/>
              </w:rPr>
            </w:pPr>
            <w:r w:rsidRPr="00954E15">
              <w:rPr>
                <w:i/>
                <w:color w:val="auto"/>
                <w:u w:val="none"/>
              </w:rPr>
              <w:t xml:space="preserve">Proces: </w:t>
            </w:r>
            <w:r w:rsidR="00954E15" w:rsidRPr="00954E15">
              <w:rPr>
                <w:b/>
                <w:color w:val="auto"/>
                <w:sz w:val="24"/>
                <w:szCs w:val="24"/>
                <w:u w:val="none"/>
              </w:rPr>
              <w:t>HRM</w:t>
            </w:r>
          </w:p>
          <w:p w14:paraId="6A19C842" w14:textId="6514D5D5" w:rsidR="00954E15" w:rsidRPr="00954E15" w:rsidRDefault="00954E15" w:rsidP="00954E15">
            <w:pPr>
              <w:pStyle w:val="Geenafstand"/>
              <w:jc w:val="center"/>
              <w:rPr>
                <w:u w:val="none"/>
              </w:rPr>
            </w:pPr>
            <w:r>
              <w:rPr>
                <w:b/>
                <w:color w:val="auto"/>
                <w:sz w:val="24"/>
                <w:szCs w:val="24"/>
                <w:u w:val="none"/>
              </w:rPr>
              <w:t>Indiensttreding</w:t>
            </w:r>
          </w:p>
        </w:tc>
        <w:tc>
          <w:tcPr>
            <w:tcW w:w="664" w:type="dxa"/>
            <w:tcBorders>
              <w:top w:val="single" w:sz="18" w:space="0" w:color="auto"/>
              <w:left w:val="single" w:sz="18" w:space="0" w:color="auto"/>
              <w:bottom w:val="single" w:sz="18" w:space="0" w:color="auto"/>
              <w:right w:val="single" w:sz="18" w:space="0" w:color="auto"/>
            </w:tcBorders>
            <w:shd w:val="clear" w:color="auto" w:fill="FF0000"/>
            <w:tcMar>
              <w:left w:w="28" w:type="dxa"/>
              <w:right w:w="28" w:type="dxa"/>
            </w:tcMar>
            <w:vAlign w:val="center"/>
          </w:tcPr>
          <w:p w14:paraId="7A24776C" w14:textId="4FE010A1" w:rsidR="00DD406A" w:rsidRPr="00517B0E" w:rsidRDefault="00DD406A" w:rsidP="003A0641">
            <w:pPr>
              <w:jc w:val="center"/>
              <w:rPr>
                <w:b/>
                <w:color w:val="auto"/>
                <w:sz w:val="36"/>
                <w:szCs w:val="36"/>
                <w:u w:val="none"/>
              </w:rPr>
            </w:pPr>
            <w:r>
              <w:rPr>
                <w:b/>
                <w:color w:val="FFFFFF" w:themeColor="background1"/>
                <w:sz w:val="36"/>
                <w:szCs w:val="36"/>
                <w:u w:val="none"/>
              </w:rPr>
              <w:t>2</w:t>
            </w:r>
            <w:r w:rsidR="003A0641">
              <w:rPr>
                <w:b/>
                <w:color w:val="FFFFFF" w:themeColor="background1"/>
                <w:sz w:val="36"/>
                <w:szCs w:val="36"/>
                <w:u w:val="none"/>
              </w:rPr>
              <w:t>4a</w:t>
            </w:r>
          </w:p>
        </w:tc>
      </w:tr>
      <w:tr w:rsidR="00DD406A" w:rsidRPr="00517B0E" w14:paraId="66C20033" w14:textId="77777777" w:rsidTr="003A0641">
        <w:tc>
          <w:tcPr>
            <w:tcW w:w="3379" w:type="dxa"/>
            <w:gridSpan w:val="3"/>
            <w:tcBorders>
              <w:top w:val="single" w:sz="18" w:space="0" w:color="auto"/>
              <w:left w:val="single" w:sz="18" w:space="0" w:color="auto"/>
              <w:bottom w:val="single" w:sz="18" w:space="0" w:color="auto"/>
              <w:right w:val="single" w:sz="18" w:space="0" w:color="auto"/>
            </w:tcBorders>
            <w:tcMar>
              <w:left w:w="28" w:type="dxa"/>
              <w:right w:w="28" w:type="dxa"/>
            </w:tcMar>
          </w:tcPr>
          <w:p w14:paraId="6225FF5A" w14:textId="39FAF3E2" w:rsidR="00DD406A" w:rsidRPr="00517B0E" w:rsidRDefault="00DD406A" w:rsidP="004740CF">
            <w:pPr>
              <w:jc w:val="center"/>
              <w:rPr>
                <w:color w:val="auto"/>
                <w:u w:val="none"/>
              </w:rPr>
            </w:pPr>
            <w:r w:rsidRPr="00517B0E">
              <w:rPr>
                <w:i/>
                <w:color w:val="auto"/>
                <w:u w:val="none"/>
              </w:rPr>
              <w:t xml:space="preserve">Proceseigenaar: </w:t>
            </w:r>
            <w:r w:rsidRPr="00517B0E">
              <w:rPr>
                <w:b/>
                <w:color w:val="auto"/>
                <w:u w:val="none"/>
              </w:rPr>
              <w:t xml:space="preserve">Directeur </w:t>
            </w:r>
            <w:r w:rsidR="004740CF">
              <w:rPr>
                <w:b/>
                <w:color w:val="auto"/>
                <w:u w:val="none"/>
              </w:rPr>
              <w:t>HR</w:t>
            </w:r>
          </w:p>
        </w:tc>
      </w:tr>
      <w:tr w:rsidR="00DD406A" w:rsidRPr="00EB4078" w14:paraId="01DBD784" w14:textId="77777777" w:rsidTr="003A0641">
        <w:tc>
          <w:tcPr>
            <w:tcW w:w="1559" w:type="dxa"/>
            <w:tcBorders>
              <w:top w:val="single" w:sz="18" w:space="0" w:color="auto"/>
              <w:left w:val="single" w:sz="18" w:space="0" w:color="auto"/>
              <w:bottom w:val="single" w:sz="18" w:space="0" w:color="auto"/>
              <w:right w:val="single" w:sz="12" w:space="0" w:color="auto"/>
            </w:tcBorders>
            <w:shd w:val="clear" w:color="auto" w:fill="auto"/>
            <w:tcMar>
              <w:left w:w="28" w:type="dxa"/>
              <w:right w:w="28" w:type="dxa"/>
            </w:tcMar>
          </w:tcPr>
          <w:p w14:paraId="3B8EA2EF" w14:textId="77777777" w:rsidR="00DD406A" w:rsidRPr="00DD406A" w:rsidRDefault="00DD406A" w:rsidP="003E3B51">
            <w:pPr>
              <w:jc w:val="center"/>
              <w:rPr>
                <w:i/>
                <w:color w:val="auto"/>
                <w:u w:val="none"/>
                <w:lang w:val="en-US"/>
              </w:rPr>
            </w:pPr>
            <w:r w:rsidRPr="00DD406A">
              <w:rPr>
                <w:i/>
                <w:color w:val="auto"/>
                <w:u w:val="none"/>
                <w:lang w:val="en-US"/>
              </w:rPr>
              <w:t>BIV classificatie</w:t>
            </w:r>
          </w:p>
          <w:p w14:paraId="6A0D6EB5" w14:textId="1CEBF24A" w:rsidR="00DD406A" w:rsidRPr="00DD406A" w:rsidRDefault="00DD406A" w:rsidP="00A84177">
            <w:pPr>
              <w:jc w:val="center"/>
              <w:rPr>
                <w:color w:val="auto"/>
                <w:u w:val="none"/>
                <w:lang w:val="en-US"/>
              </w:rPr>
            </w:pPr>
            <w:r w:rsidRPr="00DD406A">
              <w:rPr>
                <w:b/>
                <w:color w:val="auto"/>
                <w:sz w:val="28"/>
                <w:szCs w:val="28"/>
                <w:u w:val="none"/>
                <w:lang w:val="en-US"/>
              </w:rPr>
              <w:t xml:space="preserve">M – </w:t>
            </w:r>
            <w:r w:rsidR="00954E15">
              <w:rPr>
                <w:b/>
                <w:color w:val="auto"/>
                <w:sz w:val="28"/>
                <w:szCs w:val="28"/>
                <w:u w:val="none"/>
                <w:lang w:val="en-US"/>
              </w:rPr>
              <w:t>H</w:t>
            </w:r>
            <w:r w:rsidRPr="00DD406A">
              <w:rPr>
                <w:b/>
                <w:color w:val="auto"/>
                <w:sz w:val="28"/>
                <w:szCs w:val="28"/>
                <w:u w:val="none"/>
                <w:lang w:val="en-US"/>
              </w:rPr>
              <w:t xml:space="preserve"> – </w:t>
            </w:r>
            <w:r w:rsidR="00A84177">
              <w:rPr>
                <w:b/>
                <w:color w:val="auto"/>
                <w:sz w:val="28"/>
                <w:szCs w:val="28"/>
                <w:u w:val="none"/>
                <w:lang w:val="en-US"/>
              </w:rPr>
              <w:t>M</w:t>
            </w:r>
          </w:p>
        </w:tc>
        <w:tc>
          <w:tcPr>
            <w:tcW w:w="1820" w:type="dxa"/>
            <w:gridSpan w:val="2"/>
            <w:tcBorders>
              <w:top w:val="single" w:sz="12" w:space="0" w:color="auto"/>
              <w:left w:val="single" w:sz="12" w:space="0" w:color="auto"/>
              <w:bottom w:val="single" w:sz="18" w:space="0" w:color="auto"/>
              <w:right w:val="single" w:sz="18" w:space="0" w:color="auto"/>
            </w:tcBorders>
            <w:shd w:val="clear" w:color="auto" w:fill="FFFF00"/>
            <w:tcMar>
              <w:left w:w="28" w:type="dxa"/>
              <w:right w:w="28" w:type="dxa"/>
            </w:tcMar>
          </w:tcPr>
          <w:p w14:paraId="205D0553" w14:textId="77777777" w:rsidR="00DD406A" w:rsidRPr="00954E15" w:rsidRDefault="00DD406A" w:rsidP="00DD406A">
            <w:pPr>
              <w:jc w:val="center"/>
              <w:rPr>
                <w:i/>
                <w:color w:val="auto"/>
                <w:u w:val="none"/>
              </w:rPr>
            </w:pPr>
            <w:r w:rsidRPr="00954E15">
              <w:rPr>
                <w:i/>
                <w:color w:val="auto"/>
                <w:u w:val="none"/>
              </w:rPr>
              <w:t>Privacy (PIA-BO-PB)</w:t>
            </w:r>
          </w:p>
          <w:p w14:paraId="2BA20663" w14:textId="77777777" w:rsidR="00DD406A" w:rsidRPr="00BA0B98" w:rsidRDefault="00DD406A" w:rsidP="00DD406A">
            <w:pPr>
              <w:jc w:val="center"/>
              <w:rPr>
                <w:color w:val="auto"/>
                <w:u w:val="none"/>
              </w:rPr>
            </w:pPr>
            <w:r w:rsidRPr="00DD406A">
              <w:rPr>
                <w:b/>
                <w:color w:val="auto"/>
                <w:sz w:val="28"/>
                <w:szCs w:val="28"/>
                <w:u w:val="none"/>
              </w:rPr>
              <w:t>Ja – E – G</w:t>
            </w:r>
            <w:r w:rsidRPr="00BA0B98">
              <w:rPr>
                <w:color w:val="auto"/>
                <w:u w:val="none"/>
              </w:rPr>
              <w:t xml:space="preserve"> </w:t>
            </w:r>
          </w:p>
        </w:tc>
      </w:tr>
    </w:tbl>
    <w:p w14:paraId="7A60AA63" w14:textId="77777777" w:rsidR="00954E15" w:rsidRDefault="00954E15">
      <w:pPr>
        <w:rPr>
          <w:rFonts w:eastAsiaTheme="majorEastAsia" w:cstheme="majorBidi"/>
          <w:b/>
          <w:bCs/>
          <w:color w:val="1728A9"/>
          <w:kern w:val="32"/>
          <w:sz w:val="48"/>
          <w:szCs w:val="32"/>
        </w:rPr>
      </w:pPr>
      <w:r>
        <w:br w:type="page"/>
      </w:r>
    </w:p>
    <w:p w14:paraId="00921381" w14:textId="77777777" w:rsidR="00954E15" w:rsidRDefault="00954E15" w:rsidP="00954E15">
      <w:pPr>
        <w:pStyle w:val="Ondertitel"/>
      </w:pPr>
      <w:bookmarkStart w:id="24" w:name="_Toc456689673"/>
      <w:r>
        <w:lastRenderedPageBreak/>
        <w:t>Bijlage 1: Gedetailleerde procesbeschrijving</w:t>
      </w:r>
      <w:bookmarkEnd w:id="24"/>
    </w:p>
    <w:p w14:paraId="6A22EBFF" w14:textId="77777777" w:rsidR="00954E15" w:rsidRPr="00954E15" w:rsidRDefault="00954E15" w:rsidP="00954E15">
      <w:pPr>
        <w:jc w:val="left"/>
      </w:pPr>
      <w:r w:rsidRPr="00954E15">
        <w:t>Het proces ‘Indiensttreding’ (kortweg ‘Indienst’) is binnen de casusorganisatie het meest uitgewerkte proces binnen het traject ‘Indienst – Lifecycle – Uitdienst’. In dit hoofdstuk wordt dit proces in detail toegelicht.</w:t>
      </w:r>
    </w:p>
    <w:p w14:paraId="58C48BA6" w14:textId="77777777" w:rsidR="00954E15" w:rsidRPr="00954E15" w:rsidRDefault="00954E15" w:rsidP="00954E15">
      <w:pPr>
        <w:jc w:val="left"/>
      </w:pPr>
      <w:r w:rsidRPr="00954E15">
        <w:br/>
        <w:t>Hieronder volgen het formele, vastgestelde processchema met bijbehorende beschrijving en de workflow die dit proces in de praktijk ‘handen en voeten’ geeft.</w:t>
      </w:r>
    </w:p>
    <w:p w14:paraId="072E3C5F" w14:textId="77777777" w:rsidR="00954E15" w:rsidRPr="00954E15" w:rsidRDefault="00954E15" w:rsidP="00954E15">
      <w:pPr>
        <w:jc w:val="left"/>
      </w:pPr>
    </w:p>
    <w:p w14:paraId="13CEAC8E" w14:textId="7DD67948" w:rsidR="00954E15" w:rsidRPr="00954E15" w:rsidRDefault="00954E15" w:rsidP="00954E15">
      <w:pPr>
        <w:jc w:val="left"/>
        <w:rPr>
          <w:color w:val="808080" w:themeColor="background1" w:themeShade="80"/>
        </w:rPr>
      </w:pPr>
      <w:r w:rsidRPr="00954E15">
        <w:rPr>
          <w:color w:val="808080" w:themeColor="background1" w:themeShade="80"/>
        </w:rPr>
        <w:t xml:space="preserve">Voorbeeld procesbeschrijving omdat er geen </w:t>
      </w:r>
      <w:r w:rsidR="00A80001">
        <w:rPr>
          <w:color w:val="808080" w:themeColor="background1" w:themeShade="80"/>
        </w:rPr>
        <w:t>Triple A</w:t>
      </w:r>
      <w:r w:rsidRPr="00954E15">
        <w:rPr>
          <w:color w:val="808080" w:themeColor="background1" w:themeShade="80"/>
        </w:rPr>
        <w:t xml:space="preserve"> is </w:t>
      </w:r>
    </w:p>
    <w:p w14:paraId="7ABE8538" w14:textId="77777777" w:rsidR="00954E15" w:rsidRPr="00954E15" w:rsidRDefault="00954E15" w:rsidP="00954E15">
      <w:pPr>
        <w:jc w:val="left"/>
      </w:pPr>
    </w:p>
    <w:p w14:paraId="7A09BA0A" w14:textId="77777777" w:rsidR="00954E15" w:rsidRPr="00954E15" w:rsidRDefault="00954E15" w:rsidP="00954E15">
      <w:pPr>
        <w:jc w:val="left"/>
        <w:sectPr w:rsidR="00954E15" w:rsidRPr="00954E15" w:rsidSect="00AE6FB8">
          <w:headerReference w:type="default" r:id="rId12"/>
          <w:footerReference w:type="default" r:id="rId13"/>
          <w:pgSz w:w="11906" w:h="16838"/>
          <w:pgMar w:top="1417" w:right="1417" w:bottom="1417" w:left="1417" w:header="708" w:footer="708" w:gutter="0"/>
          <w:cols w:space="708"/>
          <w:titlePg/>
          <w:docGrid w:linePitch="360"/>
        </w:sectPr>
      </w:pPr>
    </w:p>
    <w:p w14:paraId="623305D8" w14:textId="1351A3B4" w:rsidR="00954E15" w:rsidRPr="00954E15" w:rsidRDefault="00954E15" w:rsidP="00954E15">
      <w:pPr>
        <w:sectPr w:rsidR="00954E15" w:rsidRPr="00954E15" w:rsidSect="00AE6FB8">
          <w:pgSz w:w="16838" w:h="11906" w:orient="landscape"/>
          <w:pgMar w:top="1135" w:right="1417" w:bottom="1417" w:left="1417" w:header="708" w:footer="708" w:gutter="0"/>
          <w:cols w:space="708"/>
          <w:docGrid w:linePitch="360"/>
        </w:sectPr>
      </w:pPr>
      <w:r w:rsidRPr="00954E15">
        <w:rPr>
          <w:noProof/>
          <w:lang w:eastAsia="nl-NL"/>
        </w:rPr>
        <w:lastRenderedPageBreak/>
        <w:drawing>
          <wp:anchor distT="0" distB="0" distL="114300" distR="114300" simplePos="0" relativeHeight="251673600" behindDoc="1" locked="0" layoutInCell="1" allowOverlap="1" wp14:anchorId="516DBC8C" wp14:editId="27EB9220">
            <wp:simplePos x="0" y="0"/>
            <wp:positionH relativeFrom="column">
              <wp:posOffset>-356870</wp:posOffset>
            </wp:positionH>
            <wp:positionV relativeFrom="paragraph">
              <wp:posOffset>1270</wp:posOffset>
            </wp:positionV>
            <wp:extent cx="9807575" cy="6624320"/>
            <wp:effectExtent l="0" t="0" r="3175" b="5080"/>
            <wp:wrapThrough wrapText="bothSides">
              <wp:wrapPolygon edited="0">
                <wp:start x="11412" y="0"/>
                <wp:lineTo x="11328" y="62"/>
                <wp:lineTo x="10783" y="932"/>
                <wp:lineTo x="10824" y="3975"/>
                <wp:lineTo x="11454" y="4969"/>
                <wp:lineTo x="11202" y="5280"/>
                <wp:lineTo x="11202" y="5342"/>
                <wp:lineTo x="11580" y="5963"/>
                <wp:lineTo x="11244" y="6274"/>
                <wp:lineTo x="11160" y="6460"/>
                <wp:lineTo x="11160" y="8386"/>
                <wp:lineTo x="11412" y="8945"/>
                <wp:lineTo x="11202" y="8945"/>
                <wp:lineTo x="11202" y="9877"/>
                <wp:lineTo x="10153" y="10001"/>
                <wp:lineTo x="9985" y="10125"/>
                <wp:lineTo x="9985" y="10933"/>
                <wp:lineTo x="336" y="11492"/>
                <wp:lineTo x="336" y="11926"/>
                <wp:lineTo x="0" y="12299"/>
                <wp:lineTo x="0" y="13231"/>
                <wp:lineTo x="336" y="13914"/>
                <wp:lineTo x="336" y="20809"/>
                <wp:lineTo x="14684" y="21058"/>
                <wp:lineTo x="14558" y="21244"/>
                <wp:lineTo x="14600" y="21554"/>
                <wp:lineTo x="15398" y="21554"/>
                <wp:lineTo x="15523" y="21306"/>
                <wp:lineTo x="15272" y="20871"/>
                <wp:lineTo x="15607" y="20188"/>
                <wp:lineTo x="15607" y="19877"/>
                <wp:lineTo x="16195" y="18883"/>
                <wp:lineTo x="16698" y="18883"/>
                <wp:lineTo x="16614" y="18200"/>
                <wp:lineTo x="15104" y="17890"/>
                <wp:lineTo x="15398" y="17890"/>
                <wp:lineTo x="15607" y="17455"/>
                <wp:lineTo x="15565" y="15902"/>
                <wp:lineTo x="17286" y="15902"/>
                <wp:lineTo x="21565" y="15219"/>
                <wp:lineTo x="21565" y="14163"/>
                <wp:lineTo x="21271" y="13914"/>
                <wp:lineTo x="21565" y="13169"/>
                <wp:lineTo x="21565" y="12299"/>
                <wp:lineTo x="21187" y="11926"/>
                <wp:lineTo x="21271" y="11492"/>
                <wp:lineTo x="20432" y="11367"/>
                <wp:lineTo x="12167" y="10933"/>
                <wp:lineTo x="12125" y="10311"/>
                <wp:lineTo x="11789" y="9939"/>
                <wp:lineTo x="12209" y="9814"/>
                <wp:lineTo x="12209" y="8945"/>
                <wp:lineTo x="13552" y="8945"/>
                <wp:lineTo x="16866" y="8324"/>
                <wp:lineTo x="16908" y="7578"/>
                <wp:lineTo x="16698" y="7454"/>
                <wp:lineTo x="15146" y="6957"/>
                <wp:lineTo x="15146" y="5963"/>
                <wp:lineTo x="15398" y="5963"/>
                <wp:lineTo x="15607" y="5466"/>
                <wp:lineTo x="15607" y="4907"/>
                <wp:lineTo x="12251" y="3975"/>
                <wp:lineTo x="12587" y="3975"/>
                <wp:lineTo x="13510" y="3230"/>
                <wp:lineTo x="13552" y="1491"/>
                <wp:lineTo x="13342" y="1367"/>
                <wp:lineTo x="11789" y="994"/>
                <wp:lineTo x="12167" y="621"/>
                <wp:lineTo x="12209" y="186"/>
                <wp:lineTo x="11915" y="0"/>
                <wp:lineTo x="11412"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7575" cy="6624320"/>
                    </a:xfrm>
                    <a:prstGeom prst="rect">
                      <a:avLst/>
                    </a:prstGeom>
                    <a:noFill/>
                  </pic:spPr>
                </pic:pic>
              </a:graphicData>
            </a:graphic>
            <wp14:sizeRelH relativeFrom="page">
              <wp14:pctWidth>0</wp14:pctWidth>
            </wp14:sizeRelH>
            <wp14:sizeRelV relativeFrom="page">
              <wp14:pctHeight>0</wp14:pctHeight>
            </wp14:sizeRelV>
          </wp:anchor>
        </w:drawing>
      </w:r>
      <w:r w:rsidRPr="00954E15">
        <w:rPr>
          <w:noProof/>
          <w:lang w:eastAsia="nl-NL"/>
        </w:rPr>
        <mc:AlternateContent>
          <mc:Choice Requires="wps">
            <w:drawing>
              <wp:anchor distT="0" distB="0" distL="114300" distR="114300" simplePos="0" relativeHeight="251672576" behindDoc="0" locked="0" layoutInCell="1" allowOverlap="1" wp14:anchorId="2A08D2FD" wp14:editId="2F92F7B9">
                <wp:simplePos x="0" y="0"/>
                <wp:positionH relativeFrom="column">
                  <wp:posOffset>532130</wp:posOffset>
                </wp:positionH>
                <wp:positionV relativeFrom="paragraph">
                  <wp:posOffset>316230</wp:posOffset>
                </wp:positionV>
                <wp:extent cx="1897380" cy="281940"/>
                <wp:effectExtent l="0" t="0" r="0" b="3810"/>
                <wp:wrapThrough wrapText="bothSides">
                  <wp:wrapPolygon edited="0">
                    <wp:start x="651" y="0"/>
                    <wp:lineTo x="651" y="20432"/>
                    <wp:lineTo x="20819" y="20432"/>
                    <wp:lineTo x="20819" y="0"/>
                    <wp:lineTo x="651" y="0"/>
                  </wp:wrapPolygon>
                </wp:wrapThrough>
                <wp:docPr id="2" name="Tekstvak 2"/>
                <wp:cNvGraphicFramePr/>
                <a:graphic xmlns:a="http://schemas.openxmlformats.org/drawingml/2006/main">
                  <a:graphicData uri="http://schemas.microsoft.com/office/word/2010/wordprocessingShape">
                    <wps:wsp>
                      <wps:cNvSpPr txBox="1"/>
                      <wps:spPr>
                        <a:xfrm>
                          <a:off x="0" y="0"/>
                          <a:ext cx="1897380" cy="281940"/>
                        </a:xfrm>
                        <a:prstGeom prst="rect">
                          <a:avLst/>
                        </a:prstGeom>
                        <a:noFill/>
                        <a:ln w="6350">
                          <a:noFill/>
                        </a:ln>
                        <a:effectLst/>
                      </wps:spPr>
                      <wps:txbx>
                        <w:txbxContent>
                          <w:p w14:paraId="79E716BB" w14:textId="77777777" w:rsidR="00977F2B" w:rsidRPr="00F8404A" w:rsidRDefault="00977F2B" w:rsidP="00954E15">
                            <w:pPr>
                              <w:pStyle w:val="Geenafstand"/>
                            </w:pPr>
                            <w:r>
                              <w:t>Processchema ‘Indiensttreding’.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2FD" id="_x0000_t202" coordsize="21600,21600" o:spt="202" path="m,l,21600r21600,l21600,xe">
                <v:stroke joinstyle="miter"/>
                <v:path gradientshapeok="t" o:connecttype="rect"/>
              </v:shapetype>
              <v:shape id="Tekstvak 2" o:spid="_x0000_s1026" type="#_x0000_t202" style="position:absolute;left:0;text-align:left;margin-left:41.9pt;margin-top:24.9pt;width:149.4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" filled="f" stroked="f" strokeweight=".5pt">
                <v:textbox>
                  <w:txbxContent>
                    <w:p w14:paraId="79E716BB" w14:textId="77777777" w:rsidR="00977F2B" w:rsidRPr="00F8404A" w:rsidRDefault="00977F2B" w:rsidP="00954E15">
                      <w:pPr>
                        <w:pStyle w:val="Geenafstand"/>
                      </w:pPr>
                      <w:r>
                        <w:t>Processchema ‘Indiensttreding’.</w:t>
                      </w:r>
                    </w:p>
                  </w:txbxContent>
                </v:textbox>
                <w10:wrap type="through"/>
              </v:shape>
            </w:pict>
          </mc:Fallback>
        </mc:AlternateContent>
      </w:r>
    </w:p>
    <w:tbl>
      <w:tblPr>
        <w:tblW w:w="0" w:type="auto"/>
        <w:tblBorders>
          <w:top w:val="nil"/>
          <w:left w:val="single" w:sz="12" w:space="0" w:color="000000"/>
          <w:bottom w:val="nil"/>
          <w:right w:val="single" w:sz="12" w:space="0" w:color="000000"/>
          <w:insideH w:val="single" w:sz="6" w:space="0" w:color="000000"/>
          <w:insideV w:val="single" w:sz="6" w:space="0" w:color="000000"/>
        </w:tblBorders>
        <w:tblCellMar>
          <w:left w:w="70" w:type="dxa"/>
          <w:right w:w="70" w:type="dxa"/>
        </w:tblCellMar>
        <w:tblLook w:val="00E0" w:firstRow="1" w:lastRow="1" w:firstColumn="1" w:lastColumn="0" w:noHBand="0" w:noVBand="0"/>
      </w:tblPr>
      <w:tblGrid>
        <w:gridCol w:w="2111"/>
        <w:gridCol w:w="1461"/>
        <w:gridCol w:w="5468"/>
      </w:tblGrid>
      <w:tr w:rsidR="00954E15" w:rsidRPr="00954E15" w14:paraId="34C33D43" w14:textId="77777777" w:rsidTr="00AE6FB8">
        <w:trPr>
          <w:cantSplit/>
          <w:tblHeader/>
        </w:trPr>
        <w:tc>
          <w:tcPr>
            <w:tcW w:w="9042" w:type="dxa"/>
            <w:gridSpan w:val="3"/>
            <w:tcBorders>
              <w:top w:val="single" w:sz="12" w:space="0" w:color="auto"/>
              <w:bottom w:val="single" w:sz="6" w:space="0" w:color="000000"/>
            </w:tcBorders>
            <w:shd w:val="clear" w:color="auto" w:fill="auto"/>
          </w:tcPr>
          <w:p w14:paraId="5A74252E"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22"/>
                <w:szCs w:val="18"/>
              </w:rPr>
              <w:lastRenderedPageBreak/>
              <w:t>Procesbeschrijving ‘Indiensttreding’</w:t>
            </w:r>
          </w:p>
        </w:tc>
      </w:tr>
      <w:tr w:rsidR="00954E15" w:rsidRPr="00954E15" w14:paraId="68E9D069" w14:textId="77777777" w:rsidTr="00AE6FB8">
        <w:trPr>
          <w:cantSplit/>
          <w:tblHeader/>
        </w:trPr>
        <w:tc>
          <w:tcPr>
            <w:tcW w:w="2112" w:type="dxa"/>
            <w:tcBorders>
              <w:top w:val="single" w:sz="4" w:space="0" w:color="auto"/>
              <w:bottom w:val="single" w:sz="6" w:space="0" w:color="000000"/>
            </w:tcBorders>
            <w:shd w:val="clear" w:color="auto" w:fill="auto"/>
          </w:tcPr>
          <w:p w14:paraId="41120E3A" w14:textId="77777777" w:rsidR="00954E15" w:rsidRPr="00954E15" w:rsidRDefault="00954E15" w:rsidP="00954E15">
            <w:pPr>
              <w:tabs>
                <w:tab w:val="left" w:pos="567"/>
                <w:tab w:val="left" w:pos="1134"/>
                <w:tab w:val="right" w:leader="dot" w:pos="9060"/>
              </w:tabs>
              <w:spacing w:before="120"/>
              <w:rPr>
                <w:b/>
                <w:noProof/>
                <w:color w:val="1728A9"/>
                <w:sz w:val="24"/>
                <w:szCs w:val="22"/>
              </w:rPr>
            </w:pPr>
            <w:r w:rsidRPr="00954E15">
              <w:rPr>
                <w:b/>
                <w:noProof/>
                <w:color w:val="1728A9"/>
                <w:sz w:val="24"/>
                <w:szCs w:val="22"/>
              </w:rPr>
              <w:t>Onderwerp naam</w:t>
            </w:r>
          </w:p>
        </w:tc>
        <w:tc>
          <w:tcPr>
            <w:tcW w:w="1461" w:type="dxa"/>
            <w:tcBorders>
              <w:top w:val="single" w:sz="4" w:space="0" w:color="auto"/>
              <w:bottom w:val="single" w:sz="6" w:space="0" w:color="000000"/>
            </w:tcBorders>
            <w:shd w:val="clear" w:color="auto" w:fill="auto"/>
          </w:tcPr>
          <w:p w14:paraId="6CB8AD92" w14:textId="77777777" w:rsidR="00954E15" w:rsidRPr="00954E15" w:rsidRDefault="00954E15" w:rsidP="00954E15">
            <w:pPr>
              <w:tabs>
                <w:tab w:val="left" w:pos="567"/>
                <w:tab w:val="left" w:pos="1134"/>
                <w:tab w:val="right" w:leader="dot" w:pos="9060"/>
              </w:tabs>
              <w:spacing w:before="120"/>
              <w:rPr>
                <w:b/>
                <w:noProof/>
                <w:color w:val="1728A9"/>
                <w:sz w:val="24"/>
                <w:szCs w:val="22"/>
              </w:rPr>
            </w:pPr>
            <w:r w:rsidRPr="00954E15">
              <w:rPr>
                <w:b/>
                <w:noProof/>
                <w:color w:val="1728A9"/>
                <w:sz w:val="24"/>
                <w:szCs w:val="22"/>
              </w:rPr>
              <w:t>Wie</w:t>
            </w:r>
          </w:p>
        </w:tc>
        <w:tc>
          <w:tcPr>
            <w:tcW w:w="5469" w:type="dxa"/>
            <w:tcBorders>
              <w:top w:val="single" w:sz="4" w:space="0" w:color="auto"/>
              <w:bottom w:val="single" w:sz="4" w:space="0" w:color="auto"/>
            </w:tcBorders>
            <w:shd w:val="clear" w:color="auto" w:fill="auto"/>
          </w:tcPr>
          <w:p w14:paraId="03E7A677" w14:textId="77777777" w:rsidR="00954E15" w:rsidRPr="00954E15" w:rsidRDefault="00954E15" w:rsidP="00954E15">
            <w:pPr>
              <w:tabs>
                <w:tab w:val="left" w:pos="567"/>
                <w:tab w:val="left" w:pos="1134"/>
                <w:tab w:val="right" w:leader="dot" w:pos="9060"/>
              </w:tabs>
              <w:spacing w:before="120"/>
              <w:rPr>
                <w:b/>
                <w:noProof/>
                <w:color w:val="1728A9"/>
                <w:sz w:val="24"/>
                <w:szCs w:val="22"/>
              </w:rPr>
            </w:pPr>
            <w:r w:rsidRPr="00954E15">
              <w:rPr>
                <w:b/>
                <w:noProof/>
                <w:color w:val="1728A9"/>
                <w:sz w:val="24"/>
                <w:szCs w:val="22"/>
              </w:rPr>
              <w:t>Omschrijving</w:t>
            </w:r>
          </w:p>
        </w:tc>
      </w:tr>
      <w:tr w:rsidR="00954E15" w:rsidRPr="00954E15" w14:paraId="48431C52" w14:textId="77777777" w:rsidTr="00AE6FB8">
        <w:trPr>
          <w:cantSplit/>
        </w:trPr>
        <w:tc>
          <w:tcPr>
            <w:tcW w:w="2112" w:type="dxa"/>
            <w:shd w:val="clear" w:color="auto" w:fill="auto"/>
          </w:tcPr>
          <w:p w14:paraId="6CED3A49" w14:textId="77777777" w:rsidR="00954E15" w:rsidRPr="00954E15" w:rsidRDefault="00954E15" w:rsidP="00954E15">
            <w:pPr>
              <w:jc w:val="left"/>
              <w:rPr>
                <w:rFonts w:ascii="Calibri Light" w:hAnsi="Calibri Light"/>
                <w:i/>
                <w:sz w:val="18"/>
                <w:szCs w:val="18"/>
              </w:rPr>
            </w:pPr>
            <w:bookmarkStart w:id="25" w:name="Appendix503"/>
            <w:bookmarkStart w:id="26" w:name="Appendix504"/>
            <w:bookmarkEnd w:id="25"/>
            <w:bookmarkEnd w:id="26"/>
            <w:r w:rsidRPr="00954E15">
              <w:rPr>
                <w:rFonts w:ascii="Calibri Light" w:hAnsi="Calibri Light"/>
                <w:i/>
                <w:sz w:val="18"/>
                <w:szCs w:val="18"/>
              </w:rPr>
              <w:t>Invullen formulier</w:t>
            </w:r>
          </w:p>
        </w:tc>
        <w:tc>
          <w:tcPr>
            <w:tcW w:w="1461" w:type="dxa"/>
            <w:shd w:val="clear" w:color="auto" w:fill="auto"/>
          </w:tcPr>
          <w:p w14:paraId="63E2032B"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Leidinggevende</w:t>
            </w:r>
          </w:p>
        </w:tc>
        <w:tc>
          <w:tcPr>
            <w:tcW w:w="5469" w:type="dxa"/>
            <w:tcBorders>
              <w:top w:val="single" w:sz="4" w:space="0" w:color="auto"/>
            </w:tcBorders>
            <w:shd w:val="clear" w:color="auto" w:fill="auto"/>
          </w:tcPr>
          <w:p w14:paraId="70A0842D"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Invullen van het akkoordformulier.</w:t>
            </w:r>
          </w:p>
          <w:p w14:paraId="58FBA057"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Formulier kan via Fronter (ELO en intranet) gedownload worden.</w:t>
            </w:r>
          </w:p>
        </w:tc>
      </w:tr>
      <w:tr w:rsidR="00954E15" w:rsidRPr="00954E15" w14:paraId="05444B47" w14:textId="77777777" w:rsidTr="00AE6FB8">
        <w:trPr>
          <w:cantSplit/>
        </w:trPr>
        <w:tc>
          <w:tcPr>
            <w:tcW w:w="2112" w:type="dxa"/>
            <w:shd w:val="clear" w:color="auto" w:fill="auto"/>
          </w:tcPr>
          <w:p w14:paraId="51A25326" w14:textId="77777777" w:rsidR="00954E15" w:rsidRPr="00954E15" w:rsidRDefault="00954E15" w:rsidP="00954E15">
            <w:pPr>
              <w:jc w:val="left"/>
              <w:rPr>
                <w:rFonts w:ascii="Calibri Light" w:hAnsi="Calibri Light"/>
                <w:i/>
                <w:sz w:val="18"/>
                <w:szCs w:val="18"/>
              </w:rPr>
            </w:pPr>
            <w:bookmarkStart w:id="27" w:name="Appendix505"/>
            <w:bookmarkEnd w:id="27"/>
            <w:r w:rsidRPr="00954E15">
              <w:rPr>
                <w:rFonts w:ascii="Calibri Light" w:hAnsi="Calibri Light"/>
                <w:i/>
                <w:sz w:val="18"/>
                <w:szCs w:val="18"/>
              </w:rPr>
              <w:t>Verzenden  akkoordformulier</w:t>
            </w:r>
          </w:p>
        </w:tc>
        <w:tc>
          <w:tcPr>
            <w:tcW w:w="1461" w:type="dxa"/>
            <w:shd w:val="clear" w:color="auto" w:fill="auto"/>
          </w:tcPr>
          <w:p w14:paraId="5B5CBF15"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Leidinggevende</w:t>
            </w:r>
          </w:p>
        </w:tc>
        <w:tc>
          <w:tcPr>
            <w:tcW w:w="5469" w:type="dxa"/>
            <w:shd w:val="clear" w:color="auto" w:fill="auto"/>
          </w:tcPr>
          <w:p w14:paraId="101B6026"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Verzenden van het Provisioning akkoordformulier.</w:t>
            </w:r>
          </w:p>
        </w:tc>
      </w:tr>
      <w:tr w:rsidR="00954E15" w:rsidRPr="00954E15" w14:paraId="04342401" w14:textId="77777777" w:rsidTr="00AE6FB8">
        <w:trPr>
          <w:cantSplit/>
        </w:trPr>
        <w:tc>
          <w:tcPr>
            <w:tcW w:w="2112" w:type="dxa"/>
            <w:shd w:val="clear" w:color="auto" w:fill="auto"/>
          </w:tcPr>
          <w:p w14:paraId="2808A27C"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Akkoordformulier volledig?</w:t>
            </w:r>
          </w:p>
        </w:tc>
        <w:tc>
          <w:tcPr>
            <w:tcW w:w="1461" w:type="dxa"/>
            <w:shd w:val="clear" w:color="auto" w:fill="auto"/>
          </w:tcPr>
          <w:p w14:paraId="6E4E31A8"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HR</w:t>
            </w:r>
          </w:p>
        </w:tc>
        <w:tc>
          <w:tcPr>
            <w:tcW w:w="5469" w:type="dxa"/>
            <w:shd w:val="clear" w:color="auto" w:fill="auto"/>
          </w:tcPr>
          <w:p w14:paraId="48D3E63A"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Controle van het ingevulde formulier</w:t>
            </w:r>
          </w:p>
        </w:tc>
      </w:tr>
      <w:tr w:rsidR="00954E15" w:rsidRPr="00954E15" w14:paraId="437EE688" w14:textId="77777777" w:rsidTr="00AE6FB8">
        <w:trPr>
          <w:cantSplit/>
        </w:trPr>
        <w:tc>
          <w:tcPr>
            <w:tcW w:w="2112" w:type="dxa"/>
            <w:shd w:val="clear" w:color="auto" w:fill="auto"/>
          </w:tcPr>
          <w:p w14:paraId="5F55E12D"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WG-relatie?</w:t>
            </w:r>
          </w:p>
        </w:tc>
        <w:tc>
          <w:tcPr>
            <w:tcW w:w="1461" w:type="dxa"/>
            <w:shd w:val="clear" w:color="auto" w:fill="auto"/>
          </w:tcPr>
          <w:p w14:paraId="7CAC58A1"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HR</w:t>
            </w:r>
          </w:p>
        </w:tc>
        <w:tc>
          <w:tcPr>
            <w:tcW w:w="5469" w:type="dxa"/>
            <w:shd w:val="clear" w:color="auto" w:fill="auto"/>
          </w:tcPr>
          <w:p w14:paraId="7AD11E28"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Is er sprake van een werkgeversrelatie.</w:t>
            </w:r>
          </w:p>
        </w:tc>
      </w:tr>
      <w:tr w:rsidR="00954E15" w:rsidRPr="00954E15" w14:paraId="00DAF0FD" w14:textId="77777777" w:rsidTr="00AE6FB8">
        <w:trPr>
          <w:cantSplit/>
        </w:trPr>
        <w:tc>
          <w:tcPr>
            <w:tcW w:w="2112" w:type="dxa"/>
            <w:shd w:val="clear" w:color="auto" w:fill="auto"/>
          </w:tcPr>
          <w:p w14:paraId="765ECEF0"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BSN-formulier versturen</w:t>
            </w:r>
          </w:p>
        </w:tc>
        <w:tc>
          <w:tcPr>
            <w:tcW w:w="1461" w:type="dxa"/>
            <w:shd w:val="clear" w:color="auto" w:fill="auto"/>
          </w:tcPr>
          <w:p w14:paraId="2E35BDBB"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HR</w:t>
            </w:r>
          </w:p>
        </w:tc>
        <w:tc>
          <w:tcPr>
            <w:tcW w:w="5469" w:type="dxa"/>
            <w:shd w:val="clear" w:color="auto" w:fill="auto"/>
          </w:tcPr>
          <w:p w14:paraId="5EBC822D"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Versturen van het BSN-formulier</w:t>
            </w:r>
          </w:p>
        </w:tc>
      </w:tr>
      <w:tr w:rsidR="00954E15" w:rsidRPr="00954E15" w14:paraId="617CC8C1" w14:textId="77777777" w:rsidTr="00AE6FB8">
        <w:trPr>
          <w:cantSplit/>
        </w:trPr>
        <w:tc>
          <w:tcPr>
            <w:tcW w:w="2112" w:type="dxa"/>
            <w:shd w:val="clear" w:color="auto" w:fill="auto"/>
          </w:tcPr>
          <w:p w14:paraId="6A5BB7F4"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Invullen BSN-formulier</w:t>
            </w:r>
          </w:p>
        </w:tc>
        <w:tc>
          <w:tcPr>
            <w:tcW w:w="1461" w:type="dxa"/>
            <w:shd w:val="clear" w:color="auto" w:fill="auto"/>
          </w:tcPr>
          <w:p w14:paraId="5BAD05A0"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Leidinggevende</w:t>
            </w:r>
          </w:p>
        </w:tc>
        <w:tc>
          <w:tcPr>
            <w:tcW w:w="5469" w:type="dxa"/>
            <w:shd w:val="clear" w:color="auto" w:fill="auto"/>
          </w:tcPr>
          <w:p w14:paraId="17BDA557"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Invullen van het BSN-formulier</w:t>
            </w:r>
          </w:p>
        </w:tc>
      </w:tr>
      <w:tr w:rsidR="00954E15" w:rsidRPr="00954E15" w14:paraId="5DF46034" w14:textId="77777777" w:rsidTr="00AE6FB8">
        <w:trPr>
          <w:cantSplit/>
        </w:trPr>
        <w:tc>
          <w:tcPr>
            <w:tcW w:w="2112" w:type="dxa"/>
            <w:shd w:val="clear" w:color="auto" w:fill="auto"/>
          </w:tcPr>
          <w:p w14:paraId="0B2E7F44"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Retour zenden BSN-formulier</w:t>
            </w:r>
          </w:p>
        </w:tc>
        <w:tc>
          <w:tcPr>
            <w:tcW w:w="1461" w:type="dxa"/>
            <w:shd w:val="clear" w:color="auto" w:fill="auto"/>
          </w:tcPr>
          <w:p w14:paraId="11D4FD71"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Leidinggevende</w:t>
            </w:r>
          </w:p>
        </w:tc>
        <w:tc>
          <w:tcPr>
            <w:tcW w:w="5469" w:type="dxa"/>
            <w:shd w:val="clear" w:color="auto" w:fill="auto"/>
          </w:tcPr>
          <w:p w14:paraId="330B9232"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Retour zenden van het BSN-formulier naar HR.</w:t>
            </w:r>
          </w:p>
        </w:tc>
      </w:tr>
      <w:tr w:rsidR="00954E15" w:rsidRPr="00954E15" w14:paraId="61D29EA9" w14:textId="77777777" w:rsidTr="00AE6FB8">
        <w:trPr>
          <w:cantSplit/>
        </w:trPr>
        <w:tc>
          <w:tcPr>
            <w:tcW w:w="2112" w:type="dxa"/>
            <w:shd w:val="clear" w:color="auto" w:fill="auto"/>
          </w:tcPr>
          <w:p w14:paraId="031B9525" w14:textId="77777777" w:rsidR="00954E15" w:rsidRPr="00954E15" w:rsidRDefault="00954E15" w:rsidP="00954E15">
            <w:pPr>
              <w:jc w:val="left"/>
              <w:rPr>
                <w:rFonts w:ascii="Calibri Light" w:hAnsi="Calibri Light"/>
                <w:i/>
                <w:sz w:val="18"/>
                <w:szCs w:val="18"/>
              </w:rPr>
            </w:pPr>
            <w:bookmarkStart w:id="28" w:name="Appendix506"/>
            <w:bookmarkEnd w:id="28"/>
            <w:r w:rsidRPr="00954E15">
              <w:rPr>
                <w:rFonts w:ascii="Calibri Light" w:hAnsi="Calibri Light"/>
                <w:i/>
                <w:sz w:val="18"/>
                <w:szCs w:val="18"/>
              </w:rPr>
              <w:t>Uitnodigen nieuwe medewerker</w:t>
            </w:r>
          </w:p>
        </w:tc>
        <w:tc>
          <w:tcPr>
            <w:tcW w:w="1461" w:type="dxa"/>
            <w:shd w:val="clear" w:color="auto" w:fill="auto"/>
          </w:tcPr>
          <w:p w14:paraId="54354F48" w14:textId="77777777" w:rsidR="00954E15" w:rsidRPr="00954E15" w:rsidRDefault="002C11C8" w:rsidP="00954E15">
            <w:pPr>
              <w:jc w:val="left"/>
              <w:rPr>
                <w:rFonts w:ascii="Calibri Light" w:hAnsi="Calibri Light"/>
                <w:sz w:val="18"/>
                <w:szCs w:val="18"/>
              </w:rPr>
            </w:pPr>
            <w:hyperlink w:anchor="Appendix542" w:tooltip="HR" w:history="1">
              <w:r w:rsidR="00954E15" w:rsidRPr="00954E15">
                <w:rPr>
                  <w:rFonts w:ascii="Calibri Light" w:hAnsi="Calibri Light" w:cs="Verdana"/>
                  <w:sz w:val="18"/>
                  <w:szCs w:val="18"/>
                  <w:u w:color="000000"/>
                </w:rPr>
                <w:t>HR</w:t>
              </w:r>
            </w:hyperlink>
          </w:p>
        </w:tc>
        <w:tc>
          <w:tcPr>
            <w:tcW w:w="5469" w:type="dxa"/>
            <w:shd w:val="clear" w:color="auto" w:fill="auto"/>
          </w:tcPr>
          <w:p w14:paraId="1C2F68C2"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Nieuwe medewerker uitnodigen voor een intakegesprek. Tevens aangeven welke documenten de medewerker mee moet nemen voor het gesprek.</w:t>
            </w:r>
          </w:p>
        </w:tc>
      </w:tr>
      <w:tr w:rsidR="00954E15" w:rsidRPr="00954E15" w14:paraId="39FC17CB" w14:textId="77777777" w:rsidTr="00AE6FB8">
        <w:trPr>
          <w:cantSplit/>
        </w:trPr>
        <w:tc>
          <w:tcPr>
            <w:tcW w:w="2112" w:type="dxa"/>
            <w:shd w:val="clear" w:color="auto" w:fill="auto"/>
          </w:tcPr>
          <w:p w14:paraId="681D9E78" w14:textId="77777777" w:rsidR="00954E15" w:rsidRPr="00954E15" w:rsidRDefault="00954E15" w:rsidP="00954E15">
            <w:pPr>
              <w:jc w:val="left"/>
              <w:rPr>
                <w:rFonts w:ascii="Calibri Light" w:hAnsi="Calibri Light"/>
                <w:i/>
                <w:sz w:val="18"/>
                <w:szCs w:val="18"/>
              </w:rPr>
            </w:pPr>
            <w:bookmarkStart w:id="29" w:name="Appendix507"/>
            <w:bookmarkEnd w:id="29"/>
            <w:r w:rsidRPr="00954E15">
              <w:rPr>
                <w:rFonts w:ascii="Calibri Light" w:hAnsi="Calibri Light"/>
                <w:i/>
                <w:sz w:val="18"/>
                <w:szCs w:val="18"/>
              </w:rPr>
              <w:t>Intakegesprek</w:t>
            </w:r>
          </w:p>
        </w:tc>
        <w:tc>
          <w:tcPr>
            <w:tcW w:w="1461" w:type="dxa"/>
            <w:shd w:val="clear" w:color="auto" w:fill="auto"/>
          </w:tcPr>
          <w:p w14:paraId="53556312" w14:textId="77777777" w:rsidR="00954E15" w:rsidRPr="00954E15" w:rsidRDefault="002C11C8" w:rsidP="00954E15">
            <w:pPr>
              <w:jc w:val="left"/>
              <w:rPr>
                <w:rFonts w:ascii="Calibri Light" w:hAnsi="Calibri Light"/>
                <w:sz w:val="18"/>
                <w:szCs w:val="18"/>
              </w:rPr>
            </w:pPr>
            <w:hyperlink w:anchor="Appendix542" w:tooltip="HR" w:history="1">
              <w:r w:rsidR="00954E15" w:rsidRPr="00954E15">
                <w:rPr>
                  <w:rFonts w:ascii="Calibri Light" w:hAnsi="Calibri Light" w:cs="Verdana"/>
                  <w:sz w:val="18"/>
                  <w:szCs w:val="18"/>
                  <w:u w:color="000000"/>
                </w:rPr>
                <w:t>HR</w:t>
              </w:r>
            </w:hyperlink>
          </w:p>
        </w:tc>
        <w:tc>
          <w:tcPr>
            <w:tcW w:w="5469" w:type="dxa"/>
            <w:shd w:val="clear" w:color="auto" w:fill="auto"/>
          </w:tcPr>
          <w:p w14:paraId="0DC67E96"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Voeren van een intakegesprek.</w:t>
            </w:r>
          </w:p>
          <w:p w14:paraId="12F2FA31" w14:textId="77777777" w:rsidR="00954E15" w:rsidRPr="00954E15" w:rsidRDefault="00954E15" w:rsidP="00954E15">
            <w:pPr>
              <w:jc w:val="left"/>
              <w:rPr>
                <w:rFonts w:ascii="Calibri Light" w:hAnsi="Calibri Light" w:cs="Verdana"/>
                <w:sz w:val="18"/>
                <w:szCs w:val="18"/>
                <w:u w:color="000000"/>
              </w:rPr>
            </w:pPr>
          </w:p>
          <w:p w14:paraId="0E74D809"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 xml:space="preserve">Tijdens het intakegesprek wordt het </w:t>
            </w:r>
            <w:hyperlink w:anchor="Appendix478" w:tooltip="Provisioning accoordformulier" w:history="1">
              <w:r w:rsidRPr="00954E15">
                <w:rPr>
                  <w:rFonts w:ascii="Calibri Light" w:hAnsi="Calibri Light" w:cs="Verdana"/>
                  <w:sz w:val="18"/>
                  <w:szCs w:val="18"/>
                  <w:u w:color="000000"/>
                </w:rPr>
                <w:t>Provisioning akkoordformulier</w:t>
              </w:r>
            </w:hyperlink>
            <w:r w:rsidRPr="00954E15">
              <w:rPr>
                <w:rFonts w:ascii="Calibri Light" w:hAnsi="Calibri Light" w:cs="Verdana"/>
                <w:sz w:val="18"/>
                <w:szCs w:val="18"/>
                <w:u w:color="000000"/>
              </w:rPr>
              <w:t xml:space="preserve"> en het </w:t>
            </w:r>
            <w:hyperlink w:anchor="Appendix479" w:tooltip="BSN-formulier" w:history="1">
              <w:r w:rsidRPr="00954E15">
                <w:rPr>
                  <w:rFonts w:ascii="Calibri Light" w:hAnsi="Calibri Light" w:cs="Verdana"/>
                  <w:sz w:val="18"/>
                  <w:szCs w:val="18"/>
                  <w:u w:color="000000"/>
                </w:rPr>
                <w:t>BSN-formulier</w:t>
              </w:r>
            </w:hyperlink>
            <w:r w:rsidRPr="00954E15">
              <w:rPr>
                <w:rFonts w:ascii="Calibri Light" w:hAnsi="Calibri Light" w:cs="Verdana"/>
                <w:sz w:val="18"/>
                <w:szCs w:val="18"/>
                <w:u w:color="000000"/>
              </w:rPr>
              <w:t xml:space="preserve"> ingevuld.</w:t>
            </w:r>
          </w:p>
          <w:p w14:paraId="33908785" w14:textId="77777777" w:rsidR="00954E15" w:rsidRPr="00954E15" w:rsidRDefault="00954E15" w:rsidP="00954E15">
            <w:pPr>
              <w:jc w:val="left"/>
              <w:rPr>
                <w:rFonts w:ascii="Calibri Light" w:hAnsi="Calibri Light" w:cs="Verdana"/>
                <w:sz w:val="18"/>
                <w:szCs w:val="18"/>
                <w:u w:color="000000"/>
              </w:rPr>
            </w:pPr>
          </w:p>
          <w:p w14:paraId="4AABC046"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 xml:space="preserve">Tijdens de intake wordt de medewerker begeleidt naar de servicedesk, alwaar het paspoort gescand wordt of een foto gemaakt wordt van de medewerker. </w:t>
            </w:r>
            <w:r w:rsidRPr="00954E15">
              <w:rPr>
                <w:rFonts w:ascii="Calibri Light" w:hAnsi="Calibri Light" w:cs="Verdana"/>
                <w:i/>
                <w:sz w:val="18"/>
                <w:szCs w:val="18"/>
                <w:u w:color="000000"/>
              </w:rPr>
              <w:t>(Na september 2015 wordt alleen een foto gemaakt.)</w:t>
            </w:r>
          </w:p>
        </w:tc>
      </w:tr>
      <w:tr w:rsidR="00954E15" w:rsidRPr="00954E15" w14:paraId="1605F49E" w14:textId="77777777" w:rsidTr="00AE6FB8">
        <w:trPr>
          <w:cantSplit/>
        </w:trPr>
        <w:tc>
          <w:tcPr>
            <w:tcW w:w="2112" w:type="dxa"/>
            <w:shd w:val="clear" w:color="auto" w:fill="auto"/>
          </w:tcPr>
          <w:p w14:paraId="1729A2D6" w14:textId="77777777" w:rsidR="00954E15" w:rsidRPr="00954E15" w:rsidRDefault="00954E15" w:rsidP="00954E15">
            <w:pPr>
              <w:jc w:val="left"/>
              <w:rPr>
                <w:rFonts w:ascii="Calibri Light" w:hAnsi="Calibri Light"/>
                <w:i/>
                <w:sz w:val="18"/>
                <w:szCs w:val="18"/>
              </w:rPr>
            </w:pPr>
            <w:bookmarkStart w:id="30" w:name="Appendix508"/>
            <w:bookmarkEnd w:id="30"/>
            <w:r w:rsidRPr="00954E15">
              <w:rPr>
                <w:rFonts w:ascii="Calibri Light" w:hAnsi="Calibri Light"/>
                <w:i/>
                <w:sz w:val="18"/>
                <w:szCs w:val="18"/>
              </w:rPr>
              <w:t>Melding via topdesk</w:t>
            </w:r>
          </w:p>
        </w:tc>
        <w:tc>
          <w:tcPr>
            <w:tcW w:w="1461" w:type="dxa"/>
            <w:shd w:val="clear" w:color="auto" w:fill="auto"/>
          </w:tcPr>
          <w:p w14:paraId="3358A849" w14:textId="77777777" w:rsidR="00954E15" w:rsidRPr="00954E15" w:rsidRDefault="002C11C8" w:rsidP="00954E15">
            <w:pPr>
              <w:jc w:val="left"/>
              <w:rPr>
                <w:rFonts w:ascii="Calibri Light" w:hAnsi="Calibri Light"/>
                <w:sz w:val="18"/>
                <w:szCs w:val="18"/>
              </w:rPr>
            </w:pPr>
            <w:hyperlink w:anchor="Appendix542" w:tooltip="HR" w:history="1">
              <w:r w:rsidR="00954E15" w:rsidRPr="00954E15">
                <w:rPr>
                  <w:rFonts w:ascii="Calibri Light" w:hAnsi="Calibri Light" w:cs="Verdana"/>
                  <w:sz w:val="18"/>
                  <w:szCs w:val="18"/>
                  <w:u w:color="000000"/>
                </w:rPr>
                <w:t>HR</w:t>
              </w:r>
            </w:hyperlink>
          </w:p>
        </w:tc>
        <w:tc>
          <w:tcPr>
            <w:tcW w:w="5469" w:type="dxa"/>
            <w:shd w:val="clear" w:color="auto" w:fill="auto"/>
          </w:tcPr>
          <w:p w14:paraId="6B3CC95D"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 xml:space="preserve">Een wijzigingsaanvraag aanmaken Topdesk, inclusief </w:t>
            </w:r>
            <w:r w:rsidRPr="00954E15">
              <w:rPr>
                <w:rFonts w:ascii="Calibri Light" w:hAnsi="Calibri Light" w:cs="Verdana"/>
                <w:sz w:val="18"/>
                <w:szCs w:val="18"/>
                <w:u w:color="000000"/>
              </w:rPr>
              <w:t xml:space="preserve">het </w:t>
            </w:r>
            <w:hyperlink w:anchor="Appendix479" w:tooltip="BSN-formulier" w:history="1">
              <w:r w:rsidRPr="00954E15">
                <w:rPr>
                  <w:rFonts w:ascii="Calibri Light" w:hAnsi="Calibri Light" w:cs="Verdana"/>
                  <w:sz w:val="18"/>
                  <w:szCs w:val="18"/>
                  <w:u w:color="000000"/>
                </w:rPr>
                <w:t>BSN-formulier</w:t>
              </w:r>
            </w:hyperlink>
            <w:r w:rsidRPr="00954E15">
              <w:rPr>
                <w:rFonts w:ascii="Calibri Light" w:hAnsi="Calibri Light" w:cs="Verdana"/>
                <w:sz w:val="18"/>
                <w:szCs w:val="18"/>
                <w:u w:color="000000"/>
              </w:rPr>
              <w:t xml:space="preserve"> en het </w:t>
            </w:r>
            <w:hyperlink w:anchor="Appendix478" w:tooltip="Provisioning accoordformulier" w:history="1">
              <w:r w:rsidRPr="00954E15">
                <w:rPr>
                  <w:rFonts w:ascii="Calibri Light" w:hAnsi="Calibri Light" w:cs="Verdana"/>
                  <w:sz w:val="18"/>
                  <w:szCs w:val="18"/>
                  <w:u w:color="000000"/>
                </w:rPr>
                <w:t>Provisioning akkoordformulier</w:t>
              </w:r>
            </w:hyperlink>
            <w:r w:rsidRPr="00954E15">
              <w:rPr>
                <w:rFonts w:ascii="Calibri Light" w:hAnsi="Calibri Light" w:cs="Verdana"/>
                <w:sz w:val="18"/>
                <w:szCs w:val="18"/>
                <w:u w:color="000000"/>
              </w:rPr>
              <w:t>.</w:t>
            </w:r>
          </w:p>
        </w:tc>
      </w:tr>
      <w:tr w:rsidR="00954E15" w:rsidRPr="00954E15" w14:paraId="3C5D478D" w14:textId="77777777" w:rsidTr="00AE6FB8">
        <w:trPr>
          <w:cantSplit/>
        </w:trPr>
        <w:tc>
          <w:tcPr>
            <w:tcW w:w="2112" w:type="dxa"/>
            <w:shd w:val="clear" w:color="auto" w:fill="auto"/>
          </w:tcPr>
          <w:p w14:paraId="7D860060" w14:textId="77777777" w:rsidR="00954E15" w:rsidRPr="00954E15" w:rsidRDefault="00954E15" w:rsidP="00954E15">
            <w:pPr>
              <w:jc w:val="left"/>
              <w:rPr>
                <w:rFonts w:ascii="Calibri Light" w:hAnsi="Calibri Light"/>
                <w:i/>
                <w:sz w:val="18"/>
                <w:szCs w:val="18"/>
              </w:rPr>
            </w:pPr>
            <w:bookmarkStart w:id="31" w:name="Appendix509"/>
            <w:bookmarkEnd w:id="31"/>
            <w:r w:rsidRPr="00954E15">
              <w:rPr>
                <w:rFonts w:ascii="Calibri Light" w:hAnsi="Calibri Light"/>
                <w:i/>
                <w:sz w:val="18"/>
                <w:szCs w:val="18"/>
              </w:rPr>
              <w:t>Aanmaken unieke code</w:t>
            </w:r>
          </w:p>
        </w:tc>
        <w:tc>
          <w:tcPr>
            <w:tcW w:w="1461" w:type="dxa"/>
            <w:shd w:val="clear" w:color="auto" w:fill="auto"/>
          </w:tcPr>
          <w:p w14:paraId="18C95ECF" w14:textId="29BC657B" w:rsidR="00954E15" w:rsidRPr="00954E15" w:rsidRDefault="002C11C8" w:rsidP="00A80001">
            <w:pPr>
              <w:jc w:val="left"/>
              <w:rPr>
                <w:rFonts w:ascii="Calibri Light" w:hAnsi="Calibri Light"/>
                <w:sz w:val="18"/>
                <w:szCs w:val="18"/>
              </w:rPr>
            </w:pPr>
            <w:hyperlink w:anchor="Appendix540" w:tooltip="ICT" w:history="1">
              <w:r w:rsidR="00A80001">
                <w:rPr>
                  <w:rFonts w:ascii="Calibri Light" w:hAnsi="Calibri Light" w:cs="Verdana"/>
                  <w:sz w:val="18"/>
                  <w:szCs w:val="18"/>
                  <w:u w:color="000000"/>
                </w:rPr>
                <w:t>Ict</w:t>
              </w:r>
            </w:hyperlink>
          </w:p>
        </w:tc>
        <w:tc>
          <w:tcPr>
            <w:tcW w:w="5469" w:type="dxa"/>
            <w:shd w:val="clear" w:color="auto" w:fill="auto"/>
          </w:tcPr>
          <w:p w14:paraId="0046EF77"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Aanmaken van een (vierletter)code voor de medewerker/inlener.</w:t>
            </w:r>
          </w:p>
        </w:tc>
      </w:tr>
      <w:tr w:rsidR="00954E15" w:rsidRPr="00954E15" w14:paraId="2B10035F" w14:textId="77777777" w:rsidTr="00AE6FB8">
        <w:trPr>
          <w:cantSplit/>
        </w:trPr>
        <w:tc>
          <w:tcPr>
            <w:tcW w:w="2112" w:type="dxa"/>
            <w:tcBorders>
              <w:top w:val="single" w:sz="6" w:space="0" w:color="000000"/>
              <w:left w:val="single" w:sz="12" w:space="0" w:color="000000"/>
              <w:bottom w:val="single" w:sz="6" w:space="0" w:color="000000"/>
              <w:right w:val="single" w:sz="6" w:space="0" w:color="000000"/>
            </w:tcBorders>
            <w:shd w:val="clear" w:color="auto" w:fill="auto"/>
          </w:tcPr>
          <w:p w14:paraId="618EC337"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Invoeren in HRM-pakket</w:t>
            </w:r>
          </w:p>
        </w:tc>
        <w:tc>
          <w:tcPr>
            <w:tcW w:w="1461" w:type="dxa"/>
            <w:tcBorders>
              <w:top w:val="single" w:sz="6" w:space="0" w:color="000000"/>
              <w:left w:val="single" w:sz="6" w:space="0" w:color="000000"/>
              <w:bottom w:val="single" w:sz="6" w:space="0" w:color="000000"/>
              <w:right w:val="single" w:sz="6" w:space="0" w:color="000000"/>
            </w:tcBorders>
            <w:shd w:val="clear" w:color="auto" w:fill="auto"/>
          </w:tcPr>
          <w:p w14:paraId="3CE3F8C9"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PSA</w:t>
            </w:r>
          </w:p>
        </w:tc>
        <w:tc>
          <w:tcPr>
            <w:tcW w:w="5469" w:type="dxa"/>
            <w:tcBorders>
              <w:top w:val="single" w:sz="6" w:space="0" w:color="000000"/>
              <w:left w:val="single" w:sz="6" w:space="0" w:color="000000"/>
              <w:bottom w:val="single" w:sz="6" w:space="0" w:color="000000"/>
              <w:right w:val="single" w:sz="12" w:space="0" w:color="000000"/>
            </w:tcBorders>
            <w:shd w:val="clear" w:color="auto" w:fill="auto"/>
          </w:tcPr>
          <w:p w14:paraId="10CC0EC4"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Invoeren van medewerker/inlener in HRM-pakket en DVS-systeem.</w:t>
            </w:r>
          </w:p>
          <w:p w14:paraId="7F5F1D36" w14:textId="77777777" w:rsidR="00954E15" w:rsidRPr="00954E15" w:rsidRDefault="00954E15" w:rsidP="00954E15">
            <w:pPr>
              <w:jc w:val="left"/>
              <w:rPr>
                <w:rFonts w:ascii="Calibri Light" w:hAnsi="Calibri Light" w:cs="Verdana"/>
                <w:sz w:val="18"/>
                <w:szCs w:val="18"/>
                <w:u w:color="000000"/>
              </w:rPr>
            </w:pPr>
          </w:p>
          <w:p w14:paraId="7EF0A0AB"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Voor inleners geldt dat deze in HRM-pakket worden ingevoerd met de code 3.</w:t>
            </w:r>
          </w:p>
          <w:p w14:paraId="7050AA4B"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 xml:space="preserve">Via het HRM-pakket wordt DVS gevuld. </w:t>
            </w:r>
          </w:p>
          <w:p w14:paraId="61A1E7EB" w14:textId="77777777" w:rsidR="00954E15" w:rsidRPr="00954E15" w:rsidRDefault="00954E15" w:rsidP="00954E15">
            <w:pPr>
              <w:jc w:val="left"/>
              <w:rPr>
                <w:rFonts w:ascii="Calibri Light" w:hAnsi="Calibri Light" w:cs="Verdana"/>
                <w:sz w:val="18"/>
                <w:szCs w:val="18"/>
                <w:u w:color="000000"/>
              </w:rPr>
            </w:pPr>
          </w:p>
          <w:p w14:paraId="1B4B1923"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 xml:space="preserve">Op basis van werklocatie (Maastricht) en de woon-werkafstand (meer dan 10 km) wordt aangegeven of medewerker/inlener de basispas of de pas-plus ontvangt. Indien de medewerker/inlener recht heeft op de pas-plus wordt tevens een vinkje gezet in het veld </w:t>
            </w:r>
            <w:r w:rsidRPr="00954E15">
              <w:rPr>
                <w:rFonts w:ascii="Calibri Light" w:hAnsi="Calibri Light" w:cs="Verdana"/>
                <w:b/>
                <w:sz w:val="18"/>
                <w:szCs w:val="18"/>
                <w:u w:color="000000"/>
              </w:rPr>
              <w:t>pluspas.</w:t>
            </w:r>
            <w:r w:rsidRPr="00954E15">
              <w:rPr>
                <w:rFonts w:ascii="Calibri Light" w:hAnsi="Calibri Light" w:cs="Verdana"/>
                <w:sz w:val="18"/>
                <w:szCs w:val="18"/>
                <w:u w:color="000000"/>
              </w:rPr>
              <w:t xml:space="preserve"> </w:t>
            </w:r>
            <w:r w:rsidRPr="00954E15">
              <w:rPr>
                <w:rFonts w:ascii="Calibri Light" w:hAnsi="Calibri Light" w:cs="Verdana"/>
                <w:sz w:val="18"/>
                <w:szCs w:val="18"/>
                <w:u w:color="000000"/>
              </w:rPr>
              <w:br/>
              <w:t>Daarnaast wordt op het akkoordformulier een aantekening gemaakt in de zin van pas+, zodat de servicedesk weet dat de pas+ dient te worden uitgereikt aan de medewerker/inlener.</w:t>
            </w:r>
          </w:p>
        </w:tc>
      </w:tr>
      <w:tr w:rsidR="00954E15" w:rsidRPr="00954E15" w14:paraId="3735C029" w14:textId="77777777" w:rsidTr="00AE6FB8">
        <w:trPr>
          <w:cantSplit/>
        </w:trPr>
        <w:tc>
          <w:tcPr>
            <w:tcW w:w="2112" w:type="dxa"/>
            <w:shd w:val="clear" w:color="auto" w:fill="auto"/>
          </w:tcPr>
          <w:p w14:paraId="205E1B12" w14:textId="77777777" w:rsidR="00954E15" w:rsidRPr="00954E15" w:rsidRDefault="00954E15" w:rsidP="00954E15">
            <w:pPr>
              <w:jc w:val="left"/>
              <w:rPr>
                <w:rFonts w:ascii="Calibri Light" w:hAnsi="Calibri Light"/>
                <w:i/>
                <w:sz w:val="18"/>
                <w:szCs w:val="18"/>
              </w:rPr>
            </w:pPr>
            <w:bookmarkStart w:id="32" w:name="Appendix510"/>
            <w:bookmarkEnd w:id="32"/>
            <w:r w:rsidRPr="00954E15">
              <w:rPr>
                <w:rFonts w:ascii="Calibri Light" w:hAnsi="Calibri Light"/>
                <w:i/>
                <w:sz w:val="18"/>
                <w:szCs w:val="18"/>
              </w:rPr>
              <w:t>Inbrengen in FIM</w:t>
            </w:r>
          </w:p>
        </w:tc>
        <w:tc>
          <w:tcPr>
            <w:tcW w:w="1461" w:type="dxa"/>
            <w:shd w:val="clear" w:color="auto" w:fill="auto"/>
          </w:tcPr>
          <w:p w14:paraId="554146EC" w14:textId="6566A447"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444AAD37"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Handmatig invoeren van gegevens in FIM.</w:t>
            </w:r>
          </w:p>
          <w:p w14:paraId="7FE3FCE1" w14:textId="77777777" w:rsidR="00954E15" w:rsidRPr="00954E15" w:rsidRDefault="00954E15" w:rsidP="00954E15">
            <w:pPr>
              <w:jc w:val="left"/>
              <w:rPr>
                <w:rFonts w:ascii="Calibri Light" w:hAnsi="Calibri Light" w:cs="Verdana"/>
                <w:sz w:val="18"/>
                <w:szCs w:val="18"/>
                <w:u w:color="000000"/>
              </w:rPr>
            </w:pPr>
          </w:p>
          <w:p w14:paraId="68694523" w14:textId="77777777" w:rsidR="00954E15" w:rsidRPr="00954E15" w:rsidRDefault="00954E15" w:rsidP="00954E15">
            <w:pPr>
              <w:jc w:val="left"/>
              <w:rPr>
                <w:rFonts w:ascii="Calibri Light" w:hAnsi="Calibri Light" w:cs="Verdana"/>
                <w:sz w:val="18"/>
                <w:szCs w:val="18"/>
                <w:u w:color="000000"/>
                <w:lang w:val="en-US"/>
              </w:rPr>
            </w:pPr>
            <w:r w:rsidRPr="00954E15">
              <w:rPr>
                <w:rFonts w:ascii="Calibri Light" w:hAnsi="Calibri Light" w:cs="Verdana"/>
                <w:sz w:val="18"/>
                <w:szCs w:val="18"/>
                <w:u w:color="000000"/>
                <w:lang w:val="en-US"/>
              </w:rPr>
              <w:t>Via FIM wordt automatisch:</w:t>
            </w:r>
          </w:p>
          <w:p w14:paraId="298E443B" w14:textId="77777777" w:rsidR="00954E15" w:rsidRPr="00954E15" w:rsidRDefault="00954E15" w:rsidP="00954E15">
            <w:pPr>
              <w:jc w:val="left"/>
              <w:rPr>
                <w:rFonts w:ascii="Calibri Light" w:hAnsi="Calibri Light" w:cs="Verdana"/>
                <w:sz w:val="18"/>
                <w:szCs w:val="18"/>
                <w:u w:color="000000"/>
                <w:lang w:val="en-US"/>
              </w:rPr>
            </w:pPr>
            <w:r w:rsidRPr="00954E15">
              <w:rPr>
                <w:rFonts w:ascii="Calibri Light" w:hAnsi="Calibri Light" w:cs="Verdana"/>
                <w:sz w:val="18"/>
                <w:szCs w:val="18"/>
                <w:u w:color="000000"/>
                <w:lang w:val="en-US"/>
              </w:rPr>
              <w:t xml:space="preserve">AD- account </w:t>
            </w:r>
          </w:p>
          <w:p w14:paraId="51DC5038" w14:textId="77777777" w:rsidR="00954E15" w:rsidRPr="00954E15" w:rsidRDefault="00954E15" w:rsidP="00954E15">
            <w:pPr>
              <w:jc w:val="left"/>
              <w:rPr>
                <w:rFonts w:ascii="Calibri Light" w:hAnsi="Calibri Light" w:cs="Verdana"/>
                <w:sz w:val="18"/>
                <w:szCs w:val="18"/>
                <w:u w:color="000000"/>
                <w:lang w:val="en-US"/>
              </w:rPr>
            </w:pPr>
            <w:r w:rsidRPr="00954E15">
              <w:rPr>
                <w:rFonts w:ascii="Calibri Light" w:hAnsi="Calibri Light" w:cs="Verdana"/>
                <w:sz w:val="18"/>
                <w:szCs w:val="18"/>
                <w:u w:color="000000"/>
                <w:lang w:val="en-US"/>
              </w:rPr>
              <w:t>E-mail adres</w:t>
            </w:r>
          </w:p>
          <w:p w14:paraId="0BFE4472" w14:textId="77777777" w:rsidR="00954E15" w:rsidRPr="00954E15" w:rsidRDefault="00954E15" w:rsidP="00954E15">
            <w:pPr>
              <w:jc w:val="left"/>
              <w:rPr>
                <w:rFonts w:ascii="Calibri Light" w:hAnsi="Calibri Light"/>
                <w:sz w:val="18"/>
                <w:szCs w:val="18"/>
                <w:lang w:val="en-US"/>
              </w:rPr>
            </w:pPr>
            <w:r w:rsidRPr="00954E15">
              <w:rPr>
                <w:rFonts w:ascii="Calibri Light" w:hAnsi="Calibri Light" w:cs="Verdana"/>
                <w:sz w:val="18"/>
                <w:szCs w:val="18"/>
                <w:u w:color="000000"/>
                <w:lang w:val="en-US"/>
              </w:rPr>
              <w:t>Top-desk account</w:t>
            </w:r>
          </w:p>
          <w:p w14:paraId="3494838F" w14:textId="77777777" w:rsidR="00954E15" w:rsidRPr="00954E15" w:rsidRDefault="00954E15" w:rsidP="00954E15">
            <w:pPr>
              <w:jc w:val="left"/>
              <w:rPr>
                <w:rFonts w:ascii="Calibri Light" w:hAnsi="Calibri Light"/>
                <w:sz w:val="18"/>
                <w:szCs w:val="18"/>
                <w:lang w:val="en-US"/>
              </w:rPr>
            </w:pPr>
            <w:r w:rsidRPr="00954E15">
              <w:rPr>
                <w:rFonts w:ascii="Calibri Light" w:hAnsi="Calibri Light" w:cs="Verdana"/>
                <w:sz w:val="18"/>
                <w:szCs w:val="18"/>
                <w:u w:color="000000"/>
                <w:lang w:val="en-US"/>
              </w:rPr>
              <w:t>Equitrac account</w:t>
            </w:r>
            <w:r w:rsidRPr="00954E15">
              <w:rPr>
                <w:rFonts w:ascii="Calibri Light" w:hAnsi="Calibri Light" w:cs="Verdana"/>
                <w:sz w:val="18"/>
                <w:szCs w:val="18"/>
                <w:u w:color="000000"/>
                <w:lang w:val="en-US"/>
              </w:rPr>
              <w:br/>
              <w:t>aangemaakt</w:t>
            </w:r>
          </w:p>
          <w:p w14:paraId="4087DCFE"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Op het akkoordformulier het e-mail adres invullen.</w:t>
            </w:r>
          </w:p>
        </w:tc>
      </w:tr>
      <w:tr w:rsidR="00954E15" w:rsidRPr="00954E15" w14:paraId="50774842" w14:textId="77777777" w:rsidTr="00AE6FB8">
        <w:trPr>
          <w:cantSplit/>
        </w:trPr>
        <w:tc>
          <w:tcPr>
            <w:tcW w:w="2112" w:type="dxa"/>
            <w:tcBorders>
              <w:bottom w:val="single" w:sz="4" w:space="0" w:color="auto"/>
            </w:tcBorders>
            <w:shd w:val="clear" w:color="auto" w:fill="auto"/>
          </w:tcPr>
          <w:p w14:paraId="2419AE1A" w14:textId="77777777" w:rsidR="00954E15" w:rsidRPr="00954E15" w:rsidRDefault="00954E15" w:rsidP="00954E15">
            <w:pPr>
              <w:jc w:val="left"/>
              <w:rPr>
                <w:rFonts w:ascii="Calibri Light" w:hAnsi="Calibri Light"/>
                <w:i/>
                <w:sz w:val="18"/>
                <w:szCs w:val="18"/>
              </w:rPr>
            </w:pPr>
            <w:bookmarkStart w:id="33" w:name="Appendix511"/>
            <w:bookmarkStart w:id="34" w:name="Appendix512"/>
            <w:bookmarkEnd w:id="33"/>
            <w:bookmarkEnd w:id="34"/>
            <w:r w:rsidRPr="00954E15">
              <w:rPr>
                <w:rFonts w:ascii="Calibri Light" w:hAnsi="Calibri Light"/>
                <w:i/>
                <w:sz w:val="18"/>
                <w:szCs w:val="18"/>
              </w:rPr>
              <w:t>Notebook imagen</w:t>
            </w:r>
          </w:p>
        </w:tc>
        <w:tc>
          <w:tcPr>
            <w:tcW w:w="1461" w:type="dxa"/>
            <w:tcBorders>
              <w:bottom w:val="single" w:sz="4" w:space="0" w:color="auto"/>
            </w:tcBorders>
            <w:shd w:val="clear" w:color="auto" w:fill="auto"/>
          </w:tcPr>
          <w:p w14:paraId="0838E0AF" w14:textId="1556B362"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bottom w:val="single" w:sz="4" w:space="0" w:color="auto"/>
            </w:tcBorders>
            <w:shd w:val="clear" w:color="auto" w:fill="auto"/>
          </w:tcPr>
          <w:p w14:paraId="091046C2"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Gereed maken van de laptop voor de medewerker/inlener. Op basis van functie en afdelingen wordt bepaald welk soort laptop. De te installeren (extra) software wordt eveneens bepaald door de functie en afdeling en het ingevulde veld “extra software”.</w:t>
            </w:r>
          </w:p>
        </w:tc>
      </w:tr>
      <w:tr w:rsidR="00954E15" w:rsidRPr="00954E15" w14:paraId="4DF7118A" w14:textId="77777777" w:rsidTr="00AE6FB8">
        <w:trPr>
          <w:cantSplit/>
        </w:trPr>
        <w:tc>
          <w:tcPr>
            <w:tcW w:w="2112" w:type="dxa"/>
            <w:tcBorders>
              <w:top w:val="single" w:sz="4" w:space="0" w:color="auto"/>
              <w:bottom w:val="single" w:sz="4" w:space="0" w:color="auto"/>
            </w:tcBorders>
            <w:shd w:val="clear" w:color="auto" w:fill="auto"/>
          </w:tcPr>
          <w:p w14:paraId="0B1BE645" w14:textId="77777777" w:rsidR="00954E15" w:rsidRPr="00954E15" w:rsidRDefault="00954E15" w:rsidP="00954E15">
            <w:pPr>
              <w:jc w:val="left"/>
              <w:rPr>
                <w:rFonts w:ascii="Calibri Light" w:hAnsi="Calibri Light"/>
                <w:i/>
                <w:sz w:val="18"/>
                <w:szCs w:val="18"/>
              </w:rPr>
            </w:pPr>
            <w:bookmarkStart w:id="35" w:name="Appendix513"/>
            <w:bookmarkStart w:id="36" w:name="Appendix514"/>
            <w:bookmarkStart w:id="37" w:name="Appendix515"/>
            <w:bookmarkStart w:id="38" w:name="Appendix516"/>
            <w:bookmarkEnd w:id="35"/>
            <w:bookmarkEnd w:id="36"/>
            <w:bookmarkEnd w:id="37"/>
            <w:bookmarkEnd w:id="38"/>
            <w:r w:rsidRPr="00954E15">
              <w:rPr>
                <w:rFonts w:ascii="Calibri Light" w:hAnsi="Calibri Light"/>
                <w:i/>
                <w:sz w:val="18"/>
                <w:szCs w:val="18"/>
              </w:rPr>
              <w:t>Toewijzen VoIP nummer</w:t>
            </w:r>
          </w:p>
        </w:tc>
        <w:tc>
          <w:tcPr>
            <w:tcW w:w="1461" w:type="dxa"/>
            <w:tcBorders>
              <w:top w:val="single" w:sz="4" w:space="0" w:color="auto"/>
              <w:bottom w:val="single" w:sz="4" w:space="0" w:color="auto"/>
            </w:tcBorders>
            <w:shd w:val="clear" w:color="auto" w:fill="auto"/>
          </w:tcPr>
          <w:p w14:paraId="485D93D2" w14:textId="436E8A4A"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top w:val="single" w:sz="4" w:space="0" w:color="auto"/>
              <w:bottom w:val="single" w:sz="4" w:space="0" w:color="auto"/>
            </w:tcBorders>
            <w:shd w:val="clear" w:color="auto" w:fill="auto"/>
          </w:tcPr>
          <w:p w14:paraId="48FCC651"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Toekennen van een VoIP-nummer.</w:t>
            </w:r>
          </w:p>
          <w:p w14:paraId="2450E1E7"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Op akkoordformulier het VoIP-nummer invullen.</w:t>
            </w:r>
          </w:p>
        </w:tc>
      </w:tr>
      <w:tr w:rsidR="00954E15" w:rsidRPr="00954E15" w14:paraId="3B5507A7" w14:textId="77777777" w:rsidTr="00AE6FB8">
        <w:trPr>
          <w:cantSplit/>
        </w:trPr>
        <w:tc>
          <w:tcPr>
            <w:tcW w:w="2112" w:type="dxa"/>
            <w:tcBorders>
              <w:top w:val="single" w:sz="4" w:space="0" w:color="auto"/>
              <w:bottom w:val="single" w:sz="6" w:space="0" w:color="000000"/>
            </w:tcBorders>
            <w:shd w:val="clear" w:color="auto" w:fill="auto"/>
          </w:tcPr>
          <w:p w14:paraId="1A68C4EF" w14:textId="77777777" w:rsidR="00954E15" w:rsidRPr="00954E15" w:rsidRDefault="00954E15" w:rsidP="00954E15">
            <w:pPr>
              <w:jc w:val="left"/>
              <w:rPr>
                <w:rFonts w:ascii="Calibri Light" w:hAnsi="Calibri Light"/>
                <w:i/>
                <w:sz w:val="18"/>
                <w:szCs w:val="18"/>
              </w:rPr>
            </w:pPr>
            <w:bookmarkStart w:id="39" w:name="Appendix517"/>
            <w:bookmarkEnd w:id="39"/>
            <w:r w:rsidRPr="00954E15">
              <w:rPr>
                <w:rFonts w:ascii="Calibri Light" w:hAnsi="Calibri Light"/>
                <w:i/>
                <w:sz w:val="18"/>
                <w:szCs w:val="18"/>
              </w:rPr>
              <w:t>Call manager account</w:t>
            </w:r>
          </w:p>
        </w:tc>
        <w:tc>
          <w:tcPr>
            <w:tcW w:w="1461" w:type="dxa"/>
            <w:tcBorders>
              <w:top w:val="single" w:sz="4" w:space="0" w:color="auto"/>
              <w:bottom w:val="single" w:sz="6" w:space="0" w:color="000000"/>
            </w:tcBorders>
            <w:shd w:val="clear" w:color="auto" w:fill="auto"/>
          </w:tcPr>
          <w:p w14:paraId="4057CA95" w14:textId="52C834FE"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top w:val="single" w:sz="4" w:space="0" w:color="auto"/>
              <w:bottom w:val="single" w:sz="6" w:space="0" w:color="000000"/>
            </w:tcBorders>
            <w:shd w:val="clear" w:color="auto" w:fill="auto"/>
          </w:tcPr>
          <w:p w14:paraId="03039418"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Vastleggen van VoIP-nummer in de call-manager. Invullen van het VoIP-nummer op formulier.</w:t>
            </w:r>
          </w:p>
        </w:tc>
      </w:tr>
      <w:tr w:rsidR="00954E15" w:rsidRPr="00954E15" w14:paraId="2DF70E36" w14:textId="77777777" w:rsidTr="00AE6FB8">
        <w:trPr>
          <w:cantSplit/>
        </w:trPr>
        <w:tc>
          <w:tcPr>
            <w:tcW w:w="2112" w:type="dxa"/>
            <w:tcBorders>
              <w:top w:val="single" w:sz="6" w:space="0" w:color="000000"/>
              <w:bottom w:val="single" w:sz="6" w:space="0" w:color="000000"/>
            </w:tcBorders>
            <w:shd w:val="clear" w:color="auto" w:fill="auto"/>
          </w:tcPr>
          <w:p w14:paraId="48136E95" w14:textId="77777777" w:rsidR="00954E15" w:rsidRPr="00954E15" w:rsidRDefault="00954E15" w:rsidP="00954E15">
            <w:pPr>
              <w:jc w:val="left"/>
              <w:rPr>
                <w:rFonts w:ascii="Calibri Light" w:hAnsi="Calibri Light"/>
                <w:i/>
                <w:sz w:val="18"/>
                <w:szCs w:val="18"/>
              </w:rPr>
            </w:pPr>
            <w:bookmarkStart w:id="40" w:name="Appendix518"/>
            <w:bookmarkEnd w:id="40"/>
            <w:r w:rsidRPr="00954E15">
              <w:rPr>
                <w:rFonts w:ascii="Calibri Light" w:hAnsi="Calibri Light"/>
                <w:i/>
                <w:sz w:val="18"/>
                <w:szCs w:val="18"/>
              </w:rPr>
              <w:t>Aanmaken Topdesk account</w:t>
            </w:r>
          </w:p>
        </w:tc>
        <w:tc>
          <w:tcPr>
            <w:tcW w:w="1461" w:type="dxa"/>
            <w:tcBorders>
              <w:top w:val="single" w:sz="6" w:space="0" w:color="000000"/>
              <w:bottom w:val="single" w:sz="6" w:space="0" w:color="000000"/>
            </w:tcBorders>
            <w:shd w:val="clear" w:color="auto" w:fill="auto"/>
          </w:tcPr>
          <w:p w14:paraId="2C861D9A" w14:textId="0A2B3F3A"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top w:val="single" w:sz="6" w:space="0" w:color="000000"/>
              <w:bottom w:val="single" w:sz="6" w:space="0" w:color="000000"/>
            </w:tcBorders>
            <w:shd w:val="clear" w:color="auto" w:fill="auto"/>
          </w:tcPr>
          <w:p w14:paraId="302A5DC2"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Aanmaken van een account in Topdesk.</w:t>
            </w:r>
          </w:p>
          <w:p w14:paraId="645BB9E2" w14:textId="77777777" w:rsidR="00954E15" w:rsidRPr="00954E15" w:rsidRDefault="00954E15" w:rsidP="00954E15">
            <w:pPr>
              <w:jc w:val="left"/>
              <w:rPr>
                <w:rFonts w:ascii="Calibri Light" w:hAnsi="Calibri Light"/>
                <w:sz w:val="18"/>
                <w:szCs w:val="18"/>
              </w:rPr>
            </w:pPr>
          </w:p>
        </w:tc>
      </w:tr>
      <w:tr w:rsidR="00954E15" w:rsidRPr="00954E15" w14:paraId="7D69A069" w14:textId="77777777" w:rsidTr="00AE6FB8">
        <w:trPr>
          <w:cantSplit/>
        </w:trPr>
        <w:tc>
          <w:tcPr>
            <w:tcW w:w="2112" w:type="dxa"/>
            <w:tcBorders>
              <w:top w:val="single" w:sz="6" w:space="0" w:color="000000"/>
              <w:bottom w:val="single" w:sz="12" w:space="0" w:color="auto"/>
            </w:tcBorders>
            <w:shd w:val="clear" w:color="auto" w:fill="auto"/>
          </w:tcPr>
          <w:p w14:paraId="79E8F1CC" w14:textId="77777777" w:rsidR="00954E15" w:rsidRPr="00954E15" w:rsidRDefault="00954E15" w:rsidP="00954E15">
            <w:pPr>
              <w:jc w:val="left"/>
              <w:rPr>
                <w:rFonts w:ascii="Calibri Light" w:hAnsi="Calibri Light"/>
                <w:i/>
                <w:sz w:val="18"/>
                <w:szCs w:val="18"/>
              </w:rPr>
            </w:pPr>
            <w:bookmarkStart w:id="41" w:name="Appendix519"/>
            <w:bookmarkEnd w:id="41"/>
            <w:r w:rsidRPr="00954E15">
              <w:rPr>
                <w:rFonts w:ascii="Calibri Light" w:hAnsi="Calibri Light"/>
                <w:i/>
                <w:sz w:val="18"/>
                <w:szCs w:val="18"/>
              </w:rPr>
              <w:t>Aanmaken Slim account</w:t>
            </w:r>
          </w:p>
        </w:tc>
        <w:tc>
          <w:tcPr>
            <w:tcW w:w="1461" w:type="dxa"/>
            <w:tcBorders>
              <w:top w:val="single" w:sz="6" w:space="0" w:color="000000"/>
              <w:bottom w:val="single" w:sz="12" w:space="0" w:color="auto"/>
            </w:tcBorders>
            <w:shd w:val="clear" w:color="auto" w:fill="auto"/>
          </w:tcPr>
          <w:p w14:paraId="78912A8C" w14:textId="199BB62A"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top w:val="single" w:sz="6" w:space="0" w:color="000000"/>
              <w:bottom w:val="single" w:sz="12" w:space="0" w:color="auto"/>
            </w:tcBorders>
            <w:shd w:val="clear" w:color="auto" w:fill="auto"/>
          </w:tcPr>
          <w:p w14:paraId="741A3E68"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Aanmaken van een account bij Slim.</w:t>
            </w:r>
          </w:p>
          <w:p w14:paraId="2DD91E3C" w14:textId="77777777" w:rsidR="00954E15" w:rsidRPr="00954E15" w:rsidRDefault="00954E15" w:rsidP="00954E15">
            <w:pPr>
              <w:jc w:val="left"/>
              <w:rPr>
                <w:rFonts w:ascii="Calibri Light" w:hAnsi="Calibri Light"/>
                <w:sz w:val="18"/>
                <w:szCs w:val="18"/>
              </w:rPr>
            </w:pPr>
          </w:p>
        </w:tc>
      </w:tr>
      <w:tr w:rsidR="00954E15" w:rsidRPr="00954E15" w14:paraId="1B844B66" w14:textId="77777777" w:rsidTr="00AE6FB8">
        <w:trPr>
          <w:cantSplit/>
        </w:trPr>
        <w:tc>
          <w:tcPr>
            <w:tcW w:w="2112" w:type="dxa"/>
            <w:tcBorders>
              <w:top w:val="single" w:sz="12" w:space="0" w:color="auto"/>
              <w:bottom w:val="single" w:sz="2" w:space="0" w:color="auto"/>
            </w:tcBorders>
            <w:shd w:val="clear" w:color="auto" w:fill="auto"/>
          </w:tcPr>
          <w:p w14:paraId="583BDA53" w14:textId="77777777" w:rsidR="00954E15" w:rsidRPr="00954E15" w:rsidRDefault="00954E15" w:rsidP="00954E15">
            <w:pPr>
              <w:jc w:val="left"/>
              <w:rPr>
                <w:rFonts w:ascii="Calibri Light" w:hAnsi="Calibri Light"/>
                <w:i/>
                <w:sz w:val="18"/>
                <w:szCs w:val="18"/>
              </w:rPr>
            </w:pPr>
            <w:bookmarkStart w:id="42" w:name="Appendix520"/>
            <w:bookmarkEnd w:id="42"/>
            <w:r w:rsidRPr="00954E15">
              <w:rPr>
                <w:rFonts w:ascii="Calibri Light" w:hAnsi="Calibri Light"/>
                <w:i/>
                <w:sz w:val="18"/>
                <w:szCs w:val="18"/>
              </w:rPr>
              <w:lastRenderedPageBreak/>
              <w:t>Aanmaken Fronter account</w:t>
            </w:r>
          </w:p>
        </w:tc>
        <w:tc>
          <w:tcPr>
            <w:tcW w:w="1461" w:type="dxa"/>
            <w:tcBorders>
              <w:top w:val="single" w:sz="12" w:space="0" w:color="auto"/>
              <w:bottom w:val="single" w:sz="2" w:space="0" w:color="auto"/>
            </w:tcBorders>
            <w:shd w:val="clear" w:color="auto" w:fill="auto"/>
          </w:tcPr>
          <w:p w14:paraId="0B337780" w14:textId="77777777" w:rsidR="00954E15" w:rsidRPr="00954E15" w:rsidRDefault="002C11C8" w:rsidP="00954E15">
            <w:pPr>
              <w:jc w:val="left"/>
              <w:rPr>
                <w:rFonts w:ascii="Calibri Light" w:hAnsi="Calibri Light"/>
                <w:sz w:val="18"/>
                <w:szCs w:val="18"/>
              </w:rPr>
            </w:pPr>
            <w:hyperlink w:anchor="Appendix545" w:tooltip="FB" w:history="1">
              <w:r w:rsidR="00954E15" w:rsidRPr="00954E15">
                <w:rPr>
                  <w:rFonts w:ascii="Calibri Light" w:hAnsi="Calibri Light" w:cs="Verdana"/>
                  <w:sz w:val="18"/>
                  <w:szCs w:val="18"/>
                  <w:u w:color="000000"/>
                </w:rPr>
                <w:t>FB</w:t>
              </w:r>
            </w:hyperlink>
          </w:p>
        </w:tc>
        <w:tc>
          <w:tcPr>
            <w:tcW w:w="5469" w:type="dxa"/>
            <w:tcBorders>
              <w:top w:val="single" w:sz="12" w:space="0" w:color="auto"/>
              <w:bottom w:val="single" w:sz="2" w:space="0" w:color="auto"/>
            </w:tcBorders>
            <w:shd w:val="clear" w:color="auto" w:fill="auto"/>
          </w:tcPr>
          <w:p w14:paraId="507C18B4"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u w:color="000000"/>
              </w:rPr>
              <w:t>Aanmaken van een account bij Fronter.</w:t>
            </w:r>
          </w:p>
          <w:p w14:paraId="43CC9BDD" w14:textId="77777777" w:rsidR="00954E15" w:rsidRPr="00954E15" w:rsidRDefault="00954E15" w:rsidP="00954E15">
            <w:pPr>
              <w:jc w:val="left"/>
              <w:rPr>
                <w:rFonts w:ascii="Calibri Light" w:hAnsi="Calibri Light"/>
                <w:sz w:val="18"/>
                <w:szCs w:val="18"/>
              </w:rPr>
            </w:pPr>
          </w:p>
        </w:tc>
      </w:tr>
      <w:tr w:rsidR="00954E15" w:rsidRPr="00954E15" w14:paraId="3DC033DB" w14:textId="77777777" w:rsidTr="00AE6FB8">
        <w:trPr>
          <w:cantSplit/>
        </w:trPr>
        <w:tc>
          <w:tcPr>
            <w:tcW w:w="2112" w:type="dxa"/>
            <w:tcBorders>
              <w:top w:val="single" w:sz="2" w:space="0" w:color="auto"/>
            </w:tcBorders>
            <w:shd w:val="clear" w:color="auto" w:fill="auto"/>
          </w:tcPr>
          <w:p w14:paraId="3D4D40ED" w14:textId="77777777" w:rsidR="00954E15" w:rsidRPr="00954E15" w:rsidRDefault="00954E15" w:rsidP="00954E15">
            <w:pPr>
              <w:jc w:val="left"/>
              <w:rPr>
                <w:rFonts w:ascii="Calibri Light" w:hAnsi="Calibri Light"/>
                <w:i/>
                <w:sz w:val="18"/>
                <w:szCs w:val="18"/>
              </w:rPr>
            </w:pPr>
            <w:bookmarkStart w:id="43" w:name="Appendix521"/>
            <w:bookmarkStart w:id="44" w:name="Appendix522"/>
            <w:bookmarkEnd w:id="43"/>
            <w:bookmarkEnd w:id="44"/>
            <w:r w:rsidRPr="00954E15">
              <w:rPr>
                <w:rFonts w:ascii="Calibri Light" w:hAnsi="Calibri Light"/>
                <w:i/>
                <w:sz w:val="18"/>
                <w:szCs w:val="18"/>
              </w:rPr>
              <w:t>Autorisatie FB</w:t>
            </w:r>
          </w:p>
        </w:tc>
        <w:tc>
          <w:tcPr>
            <w:tcW w:w="1461" w:type="dxa"/>
            <w:tcBorders>
              <w:top w:val="single" w:sz="2" w:space="0" w:color="auto"/>
            </w:tcBorders>
            <w:shd w:val="clear" w:color="auto" w:fill="auto"/>
          </w:tcPr>
          <w:p w14:paraId="57C098C4"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FB</w:t>
            </w:r>
          </w:p>
        </w:tc>
        <w:tc>
          <w:tcPr>
            <w:tcW w:w="5469" w:type="dxa"/>
            <w:tcBorders>
              <w:top w:val="single" w:sz="2" w:space="0" w:color="auto"/>
            </w:tcBorders>
            <w:shd w:val="clear" w:color="auto" w:fill="auto"/>
          </w:tcPr>
          <w:p w14:paraId="12B17AC9"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Aanpassen van de autorisatie in de verschillende standaard applicatie (DVS/HRM/Fin) op basis van de functie en afdeling/team.</w:t>
            </w:r>
          </w:p>
        </w:tc>
      </w:tr>
      <w:tr w:rsidR="00954E15" w:rsidRPr="00954E15" w14:paraId="0AD6A851" w14:textId="77777777" w:rsidTr="00AE6FB8">
        <w:trPr>
          <w:cantSplit/>
        </w:trPr>
        <w:tc>
          <w:tcPr>
            <w:tcW w:w="2112" w:type="dxa"/>
            <w:shd w:val="clear" w:color="auto" w:fill="auto"/>
          </w:tcPr>
          <w:p w14:paraId="1192334D" w14:textId="77777777" w:rsidR="00954E15" w:rsidRPr="00954E15" w:rsidRDefault="00954E15" w:rsidP="00954E15">
            <w:pPr>
              <w:jc w:val="left"/>
              <w:rPr>
                <w:rFonts w:ascii="Calibri Light" w:hAnsi="Calibri Light"/>
                <w:i/>
                <w:sz w:val="18"/>
                <w:szCs w:val="18"/>
              </w:rPr>
            </w:pPr>
            <w:bookmarkStart w:id="45" w:name="Appendix523"/>
            <w:bookmarkEnd w:id="45"/>
            <w:r w:rsidRPr="00954E15">
              <w:rPr>
                <w:rFonts w:ascii="Calibri Light" w:hAnsi="Calibri Light"/>
                <w:i/>
                <w:sz w:val="18"/>
                <w:szCs w:val="18"/>
              </w:rPr>
              <w:t>Token</w:t>
            </w:r>
          </w:p>
        </w:tc>
        <w:tc>
          <w:tcPr>
            <w:tcW w:w="1461" w:type="dxa"/>
            <w:shd w:val="clear" w:color="auto" w:fill="auto"/>
          </w:tcPr>
          <w:p w14:paraId="30C6C32D" w14:textId="5F1BB2E4"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543A63A6"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Heeft de medewerker recht op een token?</w:t>
            </w:r>
          </w:p>
          <w:p w14:paraId="5F0DAA06" w14:textId="77777777" w:rsidR="00954E15" w:rsidRPr="00954E15" w:rsidRDefault="00954E15" w:rsidP="00954E15">
            <w:pPr>
              <w:jc w:val="left"/>
              <w:rPr>
                <w:rFonts w:ascii="Calibri Light" w:hAnsi="Calibri Light" w:cs="Verdana"/>
                <w:sz w:val="18"/>
                <w:szCs w:val="18"/>
              </w:rPr>
            </w:pPr>
          </w:p>
          <w:p w14:paraId="2A409667"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 xml:space="preserve">Zie </w:t>
            </w:r>
            <w:hyperlink w:anchor="Appendix471" w:tooltip="servicecatalogus" w:history="1">
              <w:r w:rsidRPr="00954E15">
                <w:rPr>
                  <w:rFonts w:ascii="Calibri Light" w:hAnsi="Calibri Light" w:cs="Verdana"/>
                  <w:sz w:val="18"/>
                  <w:szCs w:val="18"/>
                  <w:u w:color="000000"/>
                </w:rPr>
                <w:t>servicecatalogus</w:t>
              </w:r>
            </w:hyperlink>
          </w:p>
        </w:tc>
      </w:tr>
      <w:tr w:rsidR="00954E15" w:rsidRPr="00954E15" w14:paraId="2313FA86" w14:textId="77777777" w:rsidTr="00AE6FB8">
        <w:trPr>
          <w:cantSplit/>
        </w:trPr>
        <w:tc>
          <w:tcPr>
            <w:tcW w:w="2112" w:type="dxa"/>
            <w:shd w:val="clear" w:color="auto" w:fill="auto"/>
          </w:tcPr>
          <w:p w14:paraId="6803D60F" w14:textId="77777777" w:rsidR="00954E15" w:rsidRPr="00954E15" w:rsidRDefault="00954E15" w:rsidP="00954E15">
            <w:pPr>
              <w:jc w:val="left"/>
              <w:rPr>
                <w:rFonts w:ascii="Calibri Light" w:hAnsi="Calibri Light"/>
                <w:i/>
                <w:sz w:val="18"/>
                <w:szCs w:val="18"/>
              </w:rPr>
            </w:pPr>
            <w:bookmarkStart w:id="46" w:name="Appendix524"/>
            <w:bookmarkEnd w:id="46"/>
            <w:r w:rsidRPr="00954E15">
              <w:rPr>
                <w:rFonts w:ascii="Calibri Light" w:hAnsi="Calibri Light"/>
                <w:i/>
                <w:sz w:val="18"/>
                <w:szCs w:val="18"/>
              </w:rPr>
              <w:t>Aanmaken VPN account</w:t>
            </w:r>
          </w:p>
        </w:tc>
        <w:tc>
          <w:tcPr>
            <w:tcW w:w="1461" w:type="dxa"/>
            <w:shd w:val="clear" w:color="auto" w:fill="auto"/>
          </w:tcPr>
          <w:p w14:paraId="7637E4D9" w14:textId="2F771261"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59534C25"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Aanmaken van een VPN account.</w:t>
            </w:r>
          </w:p>
          <w:p w14:paraId="6B9D1642"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Regelen van de token.</w:t>
            </w:r>
          </w:p>
          <w:p w14:paraId="046BD49F" w14:textId="77777777" w:rsidR="00954E15" w:rsidRPr="00954E15" w:rsidRDefault="00954E15" w:rsidP="00954E15">
            <w:pPr>
              <w:jc w:val="left"/>
              <w:rPr>
                <w:rFonts w:ascii="Calibri Light" w:hAnsi="Calibri Light" w:cs="Verdana"/>
                <w:sz w:val="18"/>
                <w:szCs w:val="18"/>
                <w:u w:color="000000"/>
              </w:rPr>
            </w:pPr>
          </w:p>
          <w:p w14:paraId="37C887F1"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Op akkoordformulier VPN-accountnr. invullen.</w:t>
            </w:r>
          </w:p>
        </w:tc>
      </w:tr>
      <w:tr w:rsidR="00954E15" w:rsidRPr="00954E15" w14:paraId="77282897" w14:textId="77777777" w:rsidTr="00AE6FB8">
        <w:trPr>
          <w:cantSplit/>
        </w:trPr>
        <w:tc>
          <w:tcPr>
            <w:tcW w:w="2112" w:type="dxa"/>
            <w:shd w:val="clear" w:color="auto" w:fill="auto"/>
          </w:tcPr>
          <w:p w14:paraId="507EB594" w14:textId="77777777" w:rsidR="00954E15" w:rsidRPr="00954E15" w:rsidRDefault="00954E15" w:rsidP="00954E15">
            <w:pPr>
              <w:jc w:val="left"/>
              <w:rPr>
                <w:rFonts w:ascii="Calibri Light" w:hAnsi="Calibri Light"/>
                <w:i/>
                <w:sz w:val="18"/>
                <w:szCs w:val="18"/>
              </w:rPr>
            </w:pPr>
            <w:bookmarkStart w:id="47" w:name="Appendix525"/>
            <w:bookmarkEnd w:id="47"/>
            <w:r w:rsidRPr="00954E15">
              <w:rPr>
                <w:rFonts w:ascii="Calibri Light" w:hAnsi="Calibri Light"/>
                <w:i/>
                <w:sz w:val="18"/>
                <w:szCs w:val="18"/>
              </w:rPr>
              <w:t>ID-scan/Foto uploaden</w:t>
            </w:r>
          </w:p>
        </w:tc>
        <w:tc>
          <w:tcPr>
            <w:tcW w:w="1461" w:type="dxa"/>
            <w:shd w:val="clear" w:color="auto" w:fill="auto"/>
          </w:tcPr>
          <w:p w14:paraId="2808D2DF" w14:textId="45673F0D" w:rsidR="00954E15" w:rsidRPr="00954E15" w:rsidRDefault="002C11C8" w:rsidP="00A80001">
            <w:pPr>
              <w:jc w:val="left"/>
              <w:rPr>
                <w:rFonts w:ascii="Calibri Light" w:hAnsi="Calibri Light"/>
                <w:sz w:val="18"/>
                <w:szCs w:val="18"/>
              </w:rPr>
            </w:pPr>
            <w:hyperlink w:anchor="Appendix540" w:tooltip="ICT" w:history="1">
              <w:r w:rsidR="00A80001">
                <w:rPr>
                  <w:rFonts w:ascii="Calibri Light" w:hAnsi="Calibri Light" w:cs="Verdana"/>
                  <w:sz w:val="18"/>
                  <w:szCs w:val="18"/>
                  <w:u w:color="000000"/>
                </w:rPr>
                <w:t>Ict</w:t>
              </w:r>
            </w:hyperlink>
          </w:p>
        </w:tc>
        <w:tc>
          <w:tcPr>
            <w:tcW w:w="5469" w:type="dxa"/>
            <w:shd w:val="clear" w:color="auto" w:fill="auto"/>
          </w:tcPr>
          <w:p w14:paraId="758E8243"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Foto uploaden naar de fileserver.</w:t>
            </w:r>
          </w:p>
        </w:tc>
      </w:tr>
      <w:tr w:rsidR="00954E15" w:rsidRPr="00954E15" w14:paraId="4D74897A" w14:textId="77777777" w:rsidTr="00AE6FB8">
        <w:trPr>
          <w:cantSplit/>
        </w:trPr>
        <w:tc>
          <w:tcPr>
            <w:tcW w:w="2112" w:type="dxa"/>
            <w:shd w:val="clear" w:color="auto" w:fill="auto"/>
          </w:tcPr>
          <w:p w14:paraId="5AAA2A8E" w14:textId="77777777" w:rsidR="00954E15" w:rsidRPr="00954E15" w:rsidRDefault="00954E15" w:rsidP="00954E15">
            <w:pPr>
              <w:jc w:val="left"/>
              <w:rPr>
                <w:rFonts w:ascii="Calibri Light" w:hAnsi="Calibri Light"/>
                <w:i/>
                <w:sz w:val="18"/>
                <w:szCs w:val="18"/>
              </w:rPr>
            </w:pPr>
            <w:bookmarkStart w:id="48" w:name="Appendix526"/>
            <w:bookmarkEnd w:id="48"/>
            <w:r w:rsidRPr="00954E15">
              <w:rPr>
                <w:rFonts w:ascii="Calibri Light" w:hAnsi="Calibri Light"/>
                <w:i/>
                <w:sz w:val="18"/>
                <w:szCs w:val="18"/>
              </w:rPr>
              <w:t>Aanmaken pasje</w:t>
            </w:r>
          </w:p>
        </w:tc>
        <w:tc>
          <w:tcPr>
            <w:tcW w:w="1461" w:type="dxa"/>
            <w:shd w:val="clear" w:color="auto" w:fill="auto"/>
          </w:tcPr>
          <w:p w14:paraId="4D2F739C"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Extern</w:t>
            </w:r>
          </w:p>
          <w:p w14:paraId="30730256" w14:textId="77777777" w:rsidR="00954E15" w:rsidRPr="00954E15" w:rsidRDefault="00954E15" w:rsidP="00954E15">
            <w:pPr>
              <w:jc w:val="left"/>
              <w:rPr>
                <w:rFonts w:ascii="Calibri Light" w:hAnsi="Calibri Light"/>
                <w:sz w:val="18"/>
                <w:szCs w:val="18"/>
              </w:rPr>
            </w:pPr>
          </w:p>
          <w:p w14:paraId="472D6ED7" w14:textId="77777777" w:rsidR="00954E15" w:rsidRPr="00954E15" w:rsidRDefault="00954E15" w:rsidP="00954E15">
            <w:pPr>
              <w:jc w:val="left"/>
              <w:rPr>
                <w:rFonts w:ascii="Calibri Light" w:hAnsi="Calibri Light"/>
                <w:sz w:val="18"/>
                <w:szCs w:val="18"/>
              </w:rPr>
            </w:pPr>
          </w:p>
          <w:p w14:paraId="35020087"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Servicedesk</w:t>
            </w:r>
          </w:p>
        </w:tc>
        <w:tc>
          <w:tcPr>
            <w:tcW w:w="5469" w:type="dxa"/>
            <w:shd w:val="clear" w:color="auto" w:fill="auto"/>
          </w:tcPr>
          <w:p w14:paraId="28DB0D64"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Aanmaken van het pasje voor de medewerker.</w:t>
            </w:r>
          </w:p>
          <w:p w14:paraId="769D80B4" w14:textId="77777777" w:rsidR="00954E15" w:rsidRPr="00954E15" w:rsidRDefault="00954E15" w:rsidP="00954E15">
            <w:pPr>
              <w:jc w:val="left"/>
              <w:rPr>
                <w:rFonts w:ascii="Calibri Light" w:hAnsi="Calibri Light" w:cs="Verdana"/>
                <w:sz w:val="18"/>
                <w:szCs w:val="18"/>
              </w:rPr>
            </w:pPr>
          </w:p>
          <w:p w14:paraId="135F6F42" w14:textId="77777777" w:rsidR="00954E15" w:rsidRPr="00954E15" w:rsidRDefault="00954E15" w:rsidP="00954E15">
            <w:pPr>
              <w:jc w:val="left"/>
              <w:rPr>
                <w:rFonts w:ascii="Calibri Light" w:hAnsi="Calibri Light" w:cs="Verdana"/>
                <w:i/>
                <w:sz w:val="18"/>
                <w:szCs w:val="18"/>
              </w:rPr>
            </w:pPr>
            <w:r w:rsidRPr="00954E15">
              <w:rPr>
                <w:rFonts w:ascii="Calibri Light" w:hAnsi="Calibri Light" w:cs="Verdana"/>
                <w:i/>
                <w:sz w:val="18"/>
                <w:szCs w:val="18"/>
              </w:rPr>
              <w:t>Vanaf september 2015 worden de pasjes niet meer aangemaakt door extern maar worden deze op de servicedesk uitgereikt aan de medewerkers/inlener. Afhankelijk van de extra toegevoegde opmerking wordt het basispasje of het pasje-plus uitgereikt.</w:t>
            </w:r>
          </w:p>
          <w:p w14:paraId="4F3BDFD0" w14:textId="77777777" w:rsidR="00954E15" w:rsidRPr="00954E15" w:rsidRDefault="00954E15" w:rsidP="00954E15">
            <w:pPr>
              <w:jc w:val="left"/>
              <w:rPr>
                <w:rFonts w:ascii="Calibri Light" w:hAnsi="Calibri Light" w:cs="Verdana"/>
                <w:i/>
                <w:sz w:val="18"/>
                <w:szCs w:val="18"/>
              </w:rPr>
            </w:pPr>
          </w:p>
          <w:p w14:paraId="4706082D"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i/>
                <w:sz w:val="18"/>
                <w:szCs w:val="18"/>
              </w:rPr>
              <w:t>Het pasnummer wordt geregistreerd en eveneens op het akkoordformulier weergegeven.</w:t>
            </w:r>
          </w:p>
        </w:tc>
      </w:tr>
      <w:tr w:rsidR="00954E15" w:rsidRPr="00954E15" w14:paraId="5EE987B8" w14:textId="77777777" w:rsidTr="00AE6FB8">
        <w:trPr>
          <w:cantSplit/>
        </w:trPr>
        <w:tc>
          <w:tcPr>
            <w:tcW w:w="2112" w:type="dxa"/>
            <w:shd w:val="clear" w:color="auto" w:fill="auto"/>
          </w:tcPr>
          <w:p w14:paraId="0ACAF314" w14:textId="77777777" w:rsidR="00954E15" w:rsidRPr="00954E15" w:rsidRDefault="00954E15" w:rsidP="00954E15">
            <w:pPr>
              <w:jc w:val="left"/>
              <w:rPr>
                <w:rFonts w:ascii="Calibri Light" w:hAnsi="Calibri Light"/>
                <w:i/>
                <w:sz w:val="18"/>
                <w:szCs w:val="18"/>
              </w:rPr>
            </w:pPr>
            <w:bookmarkStart w:id="49" w:name="Appendix527"/>
            <w:bookmarkEnd w:id="49"/>
            <w:r w:rsidRPr="00954E15">
              <w:rPr>
                <w:rFonts w:ascii="Calibri Light" w:hAnsi="Calibri Light"/>
                <w:i/>
                <w:sz w:val="18"/>
                <w:szCs w:val="18"/>
              </w:rPr>
              <w:t>Aanmaken postvak</w:t>
            </w:r>
          </w:p>
        </w:tc>
        <w:tc>
          <w:tcPr>
            <w:tcW w:w="1461" w:type="dxa"/>
            <w:shd w:val="clear" w:color="auto" w:fill="auto"/>
          </w:tcPr>
          <w:p w14:paraId="26DBED01"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BD</w:t>
            </w:r>
          </w:p>
        </w:tc>
        <w:tc>
          <w:tcPr>
            <w:tcW w:w="5469" w:type="dxa"/>
            <w:shd w:val="clear" w:color="auto" w:fill="auto"/>
          </w:tcPr>
          <w:p w14:paraId="5E2015AE"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Aanmaken van een postvak.</w:t>
            </w:r>
          </w:p>
          <w:p w14:paraId="0FEC97A5" w14:textId="77777777" w:rsidR="00954E15" w:rsidRPr="00954E15" w:rsidRDefault="00954E15" w:rsidP="00954E15">
            <w:pPr>
              <w:jc w:val="left"/>
              <w:rPr>
                <w:rFonts w:ascii="Calibri Light" w:hAnsi="Calibri Light" w:cs="Verdana"/>
                <w:sz w:val="18"/>
                <w:szCs w:val="18"/>
              </w:rPr>
            </w:pPr>
          </w:p>
          <w:p w14:paraId="028249D8"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De locatie waar het postvak aangemaakt moet worden is afhankelijk van de "Vestiging" van de medewerker.</w:t>
            </w:r>
          </w:p>
          <w:p w14:paraId="5B57A016" w14:textId="77777777" w:rsidR="00954E15" w:rsidRPr="00954E15" w:rsidRDefault="00954E15" w:rsidP="00954E15">
            <w:pPr>
              <w:jc w:val="left"/>
              <w:rPr>
                <w:rFonts w:ascii="Calibri Light" w:hAnsi="Calibri Light" w:cs="Verdana"/>
                <w:sz w:val="18"/>
                <w:szCs w:val="18"/>
              </w:rPr>
            </w:pPr>
          </w:p>
          <w:p w14:paraId="4BA543CF"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De sleutel van het postvak wordt doorgestuurd naar de servicedesk.</w:t>
            </w:r>
          </w:p>
          <w:p w14:paraId="1E27488C" w14:textId="77777777" w:rsidR="00954E15" w:rsidRPr="00954E15" w:rsidRDefault="00954E15" w:rsidP="00954E15">
            <w:pPr>
              <w:jc w:val="left"/>
              <w:rPr>
                <w:rFonts w:ascii="Calibri Light" w:hAnsi="Calibri Light" w:cs="Verdana"/>
                <w:sz w:val="18"/>
                <w:szCs w:val="18"/>
              </w:rPr>
            </w:pPr>
          </w:p>
          <w:p w14:paraId="6416EF5C"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 xml:space="preserve">zie </w:t>
            </w:r>
            <w:hyperlink w:anchor="Appendix478" w:tooltip="Provisioning accoordformulier" w:history="1">
              <w:r w:rsidRPr="00954E15">
                <w:rPr>
                  <w:rFonts w:ascii="Calibri Light" w:hAnsi="Calibri Light" w:cs="Verdana"/>
                  <w:sz w:val="18"/>
                  <w:szCs w:val="18"/>
                  <w:u w:color="000000"/>
                </w:rPr>
                <w:t>Provisioning akkoordformulier</w:t>
              </w:r>
            </w:hyperlink>
            <w:r w:rsidRPr="00954E15">
              <w:rPr>
                <w:rFonts w:ascii="Calibri Light" w:hAnsi="Calibri Light" w:cs="Verdana"/>
                <w:sz w:val="18"/>
                <w:szCs w:val="18"/>
                <w:u w:color="000000"/>
              </w:rPr>
              <w:t xml:space="preserve"> </w:t>
            </w:r>
          </w:p>
        </w:tc>
      </w:tr>
      <w:tr w:rsidR="00954E15" w:rsidRPr="00954E15" w14:paraId="45C6D55F" w14:textId="77777777" w:rsidTr="00AE6FB8">
        <w:trPr>
          <w:cantSplit/>
        </w:trPr>
        <w:tc>
          <w:tcPr>
            <w:tcW w:w="2112" w:type="dxa"/>
            <w:shd w:val="clear" w:color="auto" w:fill="auto"/>
          </w:tcPr>
          <w:p w14:paraId="40087BE1" w14:textId="77777777" w:rsidR="00954E15" w:rsidRPr="00954E15" w:rsidRDefault="00954E15" w:rsidP="00954E15">
            <w:pPr>
              <w:jc w:val="left"/>
              <w:rPr>
                <w:rFonts w:ascii="Calibri Light" w:hAnsi="Calibri Light"/>
                <w:i/>
                <w:sz w:val="18"/>
                <w:szCs w:val="18"/>
              </w:rPr>
            </w:pPr>
            <w:bookmarkStart w:id="50" w:name="Appendix528"/>
            <w:bookmarkStart w:id="51" w:name="Appendix529"/>
            <w:bookmarkEnd w:id="50"/>
            <w:bookmarkEnd w:id="51"/>
            <w:r w:rsidRPr="00954E15">
              <w:rPr>
                <w:rFonts w:ascii="Calibri Light" w:hAnsi="Calibri Light"/>
                <w:i/>
                <w:sz w:val="18"/>
                <w:szCs w:val="18"/>
              </w:rPr>
              <w:t>Softphone?</w:t>
            </w:r>
          </w:p>
        </w:tc>
        <w:tc>
          <w:tcPr>
            <w:tcW w:w="1461" w:type="dxa"/>
            <w:shd w:val="clear" w:color="auto" w:fill="auto"/>
          </w:tcPr>
          <w:p w14:paraId="20853F02" w14:textId="7F4FBCBB"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32CEE228"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Dient de laptop uitgerust te worden met een softphone?</w:t>
            </w:r>
          </w:p>
        </w:tc>
      </w:tr>
      <w:tr w:rsidR="00954E15" w:rsidRPr="00954E15" w14:paraId="01849347" w14:textId="77777777" w:rsidTr="00AE6FB8">
        <w:trPr>
          <w:cantSplit/>
        </w:trPr>
        <w:tc>
          <w:tcPr>
            <w:tcW w:w="2112" w:type="dxa"/>
            <w:shd w:val="clear" w:color="auto" w:fill="auto"/>
          </w:tcPr>
          <w:p w14:paraId="77F48A3B" w14:textId="77777777" w:rsidR="00954E15" w:rsidRPr="00954E15" w:rsidRDefault="00954E15" w:rsidP="00954E15">
            <w:pPr>
              <w:jc w:val="left"/>
              <w:rPr>
                <w:rFonts w:ascii="Calibri Light" w:hAnsi="Calibri Light"/>
                <w:i/>
                <w:sz w:val="18"/>
                <w:szCs w:val="18"/>
              </w:rPr>
            </w:pPr>
            <w:bookmarkStart w:id="52" w:name="Appendix530"/>
            <w:bookmarkEnd w:id="52"/>
            <w:r w:rsidRPr="00954E15">
              <w:rPr>
                <w:rFonts w:ascii="Calibri Light" w:hAnsi="Calibri Light"/>
                <w:i/>
                <w:sz w:val="18"/>
                <w:szCs w:val="18"/>
              </w:rPr>
              <w:t xml:space="preserve">Softfone en Headset </w:t>
            </w:r>
          </w:p>
        </w:tc>
        <w:tc>
          <w:tcPr>
            <w:tcW w:w="1461" w:type="dxa"/>
            <w:shd w:val="clear" w:color="auto" w:fill="auto"/>
          </w:tcPr>
          <w:p w14:paraId="7B67E8C6" w14:textId="5C9E9C54"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5C59F122"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Installeren van softphone en inpakken van headset.</w:t>
            </w:r>
          </w:p>
        </w:tc>
      </w:tr>
      <w:tr w:rsidR="00954E15" w:rsidRPr="00954E15" w14:paraId="35661FCF" w14:textId="77777777" w:rsidTr="00AE6FB8">
        <w:trPr>
          <w:cantSplit/>
        </w:trPr>
        <w:tc>
          <w:tcPr>
            <w:tcW w:w="2112" w:type="dxa"/>
            <w:shd w:val="clear" w:color="auto" w:fill="auto"/>
          </w:tcPr>
          <w:p w14:paraId="5612A9D0" w14:textId="77777777" w:rsidR="00954E15" w:rsidRPr="00954E15" w:rsidRDefault="00954E15" w:rsidP="00954E15">
            <w:pPr>
              <w:jc w:val="left"/>
              <w:rPr>
                <w:rFonts w:ascii="Calibri Light" w:hAnsi="Calibri Light"/>
                <w:i/>
                <w:sz w:val="18"/>
                <w:szCs w:val="18"/>
              </w:rPr>
            </w:pPr>
            <w:bookmarkStart w:id="53" w:name="Appendix531"/>
            <w:bookmarkEnd w:id="53"/>
            <w:r w:rsidRPr="00954E15">
              <w:rPr>
                <w:rFonts w:ascii="Calibri Light" w:hAnsi="Calibri Light"/>
                <w:i/>
                <w:sz w:val="18"/>
                <w:szCs w:val="18"/>
              </w:rPr>
              <w:t>Plaatsen fysiek toestel</w:t>
            </w:r>
          </w:p>
        </w:tc>
        <w:tc>
          <w:tcPr>
            <w:tcW w:w="1461" w:type="dxa"/>
            <w:shd w:val="clear" w:color="auto" w:fill="auto"/>
          </w:tcPr>
          <w:p w14:paraId="2509720C" w14:textId="77D7B623"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7669015C"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Plaatsen van een toestel (incl. een handleiding) op de kamer van de nieuwe medewerker.</w:t>
            </w:r>
          </w:p>
        </w:tc>
      </w:tr>
      <w:tr w:rsidR="00954E15" w:rsidRPr="00954E15" w14:paraId="2134E9B5" w14:textId="77777777" w:rsidTr="00AE6FB8">
        <w:trPr>
          <w:cantSplit/>
        </w:trPr>
        <w:tc>
          <w:tcPr>
            <w:tcW w:w="2112" w:type="dxa"/>
            <w:shd w:val="clear" w:color="auto" w:fill="auto"/>
          </w:tcPr>
          <w:p w14:paraId="29DF0591" w14:textId="77777777" w:rsidR="00954E15" w:rsidRPr="00954E15" w:rsidRDefault="00954E15" w:rsidP="00954E15">
            <w:pPr>
              <w:jc w:val="left"/>
              <w:rPr>
                <w:rFonts w:ascii="Calibri Light" w:hAnsi="Calibri Light"/>
                <w:i/>
                <w:sz w:val="18"/>
                <w:szCs w:val="18"/>
              </w:rPr>
            </w:pPr>
            <w:bookmarkStart w:id="54" w:name="Appendix532"/>
            <w:bookmarkEnd w:id="54"/>
            <w:r w:rsidRPr="00954E15">
              <w:rPr>
                <w:rFonts w:ascii="Calibri Light" w:hAnsi="Calibri Light"/>
                <w:i/>
                <w:sz w:val="18"/>
                <w:szCs w:val="18"/>
              </w:rPr>
              <w:t>GSM?</w:t>
            </w:r>
          </w:p>
        </w:tc>
        <w:tc>
          <w:tcPr>
            <w:tcW w:w="1461" w:type="dxa"/>
            <w:shd w:val="clear" w:color="auto" w:fill="auto"/>
          </w:tcPr>
          <w:p w14:paraId="6BE55C72" w14:textId="7AC1C8DD"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59187A46"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Heeft de medewerker recht op een GSM?</w:t>
            </w:r>
          </w:p>
          <w:p w14:paraId="1B17A8D2" w14:textId="77777777" w:rsidR="00954E15" w:rsidRPr="00954E15" w:rsidRDefault="00954E15" w:rsidP="00954E15">
            <w:pPr>
              <w:jc w:val="left"/>
              <w:rPr>
                <w:rFonts w:ascii="Calibri Light" w:hAnsi="Calibri Light" w:cs="Verdana"/>
                <w:sz w:val="18"/>
                <w:szCs w:val="18"/>
              </w:rPr>
            </w:pPr>
          </w:p>
          <w:p w14:paraId="75B44E83"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 xml:space="preserve">Zie </w:t>
            </w:r>
            <w:r w:rsidRPr="00954E15">
              <w:rPr>
                <w:rFonts w:ascii="Calibri Light" w:hAnsi="Calibri Light" w:cs="Verdana"/>
                <w:sz w:val="18"/>
                <w:szCs w:val="18"/>
                <w:u w:color="000000"/>
              </w:rPr>
              <w:t>S</w:t>
            </w:r>
            <w:hyperlink w:anchor="Appendix471" w:tooltip="servicecatalogus" w:history="1">
              <w:r w:rsidRPr="00954E15">
                <w:rPr>
                  <w:rFonts w:ascii="Calibri Light" w:hAnsi="Calibri Light" w:cs="Verdana"/>
                  <w:sz w:val="18"/>
                  <w:szCs w:val="18"/>
                  <w:u w:color="000000"/>
                </w:rPr>
                <w:t>ervicecatalogus</w:t>
              </w:r>
            </w:hyperlink>
          </w:p>
        </w:tc>
      </w:tr>
      <w:tr w:rsidR="00954E15" w:rsidRPr="00954E15" w14:paraId="58F450F0" w14:textId="77777777" w:rsidTr="00AE6FB8">
        <w:trPr>
          <w:cantSplit/>
        </w:trPr>
        <w:tc>
          <w:tcPr>
            <w:tcW w:w="2112" w:type="dxa"/>
            <w:shd w:val="clear" w:color="auto" w:fill="auto"/>
          </w:tcPr>
          <w:p w14:paraId="05F690CF" w14:textId="77777777" w:rsidR="00954E15" w:rsidRPr="00954E15" w:rsidRDefault="00954E15" w:rsidP="00954E15">
            <w:pPr>
              <w:jc w:val="left"/>
              <w:rPr>
                <w:rFonts w:ascii="Calibri Light" w:hAnsi="Calibri Light"/>
                <w:i/>
                <w:sz w:val="18"/>
                <w:szCs w:val="18"/>
              </w:rPr>
            </w:pPr>
            <w:bookmarkStart w:id="55" w:name="Appendix533"/>
            <w:bookmarkEnd w:id="55"/>
            <w:r w:rsidRPr="00954E15">
              <w:rPr>
                <w:rFonts w:ascii="Calibri Light" w:hAnsi="Calibri Light"/>
                <w:i/>
                <w:sz w:val="18"/>
                <w:szCs w:val="18"/>
              </w:rPr>
              <w:t xml:space="preserve">Voucher toewijzen </w:t>
            </w:r>
          </w:p>
        </w:tc>
        <w:tc>
          <w:tcPr>
            <w:tcW w:w="1461" w:type="dxa"/>
            <w:shd w:val="clear" w:color="auto" w:fill="auto"/>
          </w:tcPr>
          <w:p w14:paraId="5F1E16AF" w14:textId="0CC5481E"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shd w:val="clear" w:color="auto" w:fill="auto"/>
          </w:tcPr>
          <w:p w14:paraId="20592E56"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Toewijzen van een voucher.</w:t>
            </w:r>
          </w:p>
          <w:p w14:paraId="18536F43" w14:textId="77777777" w:rsidR="00954E15" w:rsidRPr="00954E15" w:rsidRDefault="00954E15" w:rsidP="00954E15">
            <w:pPr>
              <w:jc w:val="left"/>
              <w:rPr>
                <w:rFonts w:ascii="Calibri Light" w:hAnsi="Calibri Light" w:cs="Verdana"/>
                <w:sz w:val="18"/>
                <w:szCs w:val="18"/>
                <w:u w:color="000000"/>
              </w:rPr>
            </w:pPr>
          </w:p>
          <w:p w14:paraId="53E024E5" w14:textId="77777777" w:rsidR="00954E15" w:rsidRPr="00954E15" w:rsidRDefault="00954E15" w:rsidP="00954E15">
            <w:pPr>
              <w:jc w:val="left"/>
              <w:rPr>
                <w:rFonts w:ascii="Calibri Light" w:hAnsi="Calibri Light"/>
                <w:sz w:val="18"/>
                <w:szCs w:val="18"/>
                <w:u w:color="000000"/>
              </w:rPr>
            </w:pPr>
            <w:r w:rsidRPr="00954E15">
              <w:rPr>
                <w:rFonts w:ascii="Calibri Light" w:hAnsi="Calibri Light" w:cs="Verdana"/>
                <w:sz w:val="18"/>
                <w:szCs w:val="18"/>
                <w:u w:color="000000"/>
              </w:rPr>
              <w:t>Op akkoordformulier mobielnummer invullen.</w:t>
            </w:r>
          </w:p>
        </w:tc>
      </w:tr>
      <w:tr w:rsidR="00954E15" w:rsidRPr="00954E15" w14:paraId="0CACA60E" w14:textId="77777777" w:rsidTr="00AE6FB8">
        <w:trPr>
          <w:cantSplit/>
        </w:trPr>
        <w:tc>
          <w:tcPr>
            <w:tcW w:w="2112" w:type="dxa"/>
            <w:shd w:val="clear" w:color="auto" w:fill="auto"/>
          </w:tcPr>
          <w:p w14:paraId="2FD1E8AC" w14:textId="77777777" w:rsidR="00954E15" w:rsidRPr="00954E15" w:rsidRDefault="00954E15" w:rsidP="00954E15">
            <w:pPr>
              <w:jc w:val="left"/>
              <w:rPr>
                <w:rFonts w:ascii="Calibri Light" w:hAnsi="Calibri Light"/>
                <w:i/>
                <w:sz w:val="18"/>
                <w:szCs w:val="18"/>
              </w:rPr>
            </w:pPr>
            <w:r w:rsidRPr="00954E15">
              <w:rPr>
                <w:rFonts w:ascii="Calibri Light" w:hAnsi="Calibri Light"/>
                <w:i/>
                <w:sz w:val="18"/>
                <w:szCs w:val="18"/>
              </w:rPr>
              <w:t>Pas</w:t>
            </w:r>
          </w:p>
        </w:tc>
        <w:tc>
          <w:tcPr>
            <w:tcW w:w="1461" w:type="dxa"/>
            <w:shd w:val="clear" w:color="auto" w:fill="auto"/>
          </w:tcPr>
          <w:p w14:paraId="22D7CE07" w14:textId="77777777" w:rsidR="00954E15" w:rsidRPr="00954E15" w:rsidRDefault="00954E15" w:rsidP="00954E15">
            <w:pPr>
              <w:jc w:val="left"/>
              <w:rPr>
                <w:rFonts w:ascii="Calibri Light" w:hAnsi="Calibri Light"/>
                <w:sz w:val="18"/>
                <w:szCs w:val="18"/>
              </w:rPr>
            </w:pPr>
            <w:r w:rsidRPr="00954E15">
              <w:rPr>
                <w:rFonts w:ascii="Calibri Light" w:hAnsi="Calibri Light"/>
                <w:sz w:val="18"/>
                <w:szCs w:val="18"/>
              </w:rPr>
              <w:t>BD Postkamer</w:t>
            </w:r>
          </w:p>
        </w:tc>
        <w:tc>
          <w:tcPr>
            <w:tcW w:w="5469" w:type="dxa"/>
            <w:shd w:val="clear" w:color="auto" w:fill="auto"/>
          </w:tcPr>
          <w:p w14:paraId="4C079738"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De ontvangen pas voor in het buitenland woonachtige medewerkers wordt doorgestuurd naar de servicedesk.</w:t>
            </w:r>
          </w:p>
          <w:p w14:paraId="5A410D6B" w14:textId="77777777" w:rsidR="00954E15" w:rsidRPr="00954E15" w:rsidRDefault="00954E15" w:rsidP="00954E15">
            <w:pPr>
              <w:jc w:val="left"/>
              <w:rPr>
                <w:rFonts w:ascii="Calibri Light" w:hAnsi="Calibri Light" w:cs="Verdana"/>
                <w:i/>
                <w:sz w:val="18"/>
                <w:szCs w:val="18"/>
              </w:rPr>
            </w:pPr>
            <w:r w:rsidRPr="00954E15">
              <w:rPr>
                <w:rFonts w:ascii="Calibri Light" w:hAnsi="Calibri Light" w:cs="Verdana"/>
                <w:i/>
                <w:sz w:val="18"/>
                <w:szCs w:val="18"/>
              </w:rPr>
              <w:t>Dit punt vervalt vanaf september 2015. De pas wordt dan via de servicedesk uitgereikt.</w:t>
            </w:r>
          </w:p>
        </w:tc>
      </w:tr>
      <w:tr w:rsidR="00954E15" w:rsidRPr="00954E15" w14:paraId="6059C134" w14:textId="77777777" w:rsidTr="00AE6FB8">
        <w:trPr>
          <w:cantSplit/>
        </w:trPr>
        <w:tc>
          <w:tcPr>
            <w:tcW w:w="2112" w:type="dxa"/>
            <w:shd w:val="clear" w:color="auto" w:fill="auto"/>
          </w:tcPr>
          <w:p w14:paraId="566B14F1" w14:textId="77777777" w:rsidR="00954E15" w:rsidRPr="00954E15" w:rsidRDefault="00954E15" w:rsidP="00954E15">
            <w:pPr>
              <w:jc w:val="left"/>
              <w:rPr>
                <w:rFonts w:ascii="Calibri Light" w:hAnsi="Calibri Light"/>
                <w:i/>
                <w:sz w:val="18"/>
                <w:szCs w:val="18"/>
              </w:rPr>
            </w:pPr>
            <w:bookmarkStart w:id="56" w:name="Appendix534"/>
            <w:bookmarkEnd w:id="56"/>
            <w:r w:rsidRPr="00954E15">
              <w:rPr>
                <w:rFonts w:ascii="Calibri Light" w:hAnsi="Calibri Light"/>
                <w:i/>
                <w:sz w:val="18"/>
                <w:szCs w:val="18"/>
              </w:rPr>
              <w:t>Doorgeven aan servicedesk.</w:t>
            </w:r>
          </w:p>
        </w:tc>
        <w:tc>
          <w:tcPr>
            <w:tcW w:w="1461" w:type="dxa"/>
            <w:shd w:val="clear" w:color="auto" w:fill="auto"/>
          </w:tcPr>
          <w:p w14:paraId="650F41AF" w14:textId="4319A117" w:rsidR="00954E15" w:rsidRPr="00954E15" w:rsidRDefault="00954E15" w:rsidP="00A80001">
            <w:pPr>
              <w:jc w:val="left"/>
              <w:rPr>
                <w:rFonts w:ascii="Calibri Light" w:hAnsi="Calibri Light"/>
                <w:sz w:val="18"/>
                <w:szCs w:val="18"/>
              </w:rPr>
            </w:pPr>
            <w:r w:rsidRPr="00954E15">
              <w:rPr>
                <w:rFonts w:ascii="Calibri Light" w:hAnsi="Calibri Light"/>
                <w:sz w:val="18"/>
                <w:szCs w:val="18"/>
              </w:rPr>
              <w:t>I</w:t>
            </w:r>
            <w:r w:rsidR="00A80001">
              <w:rPr>
                <w:rFonts w:ascii="Calibri Light" w:hAnsi="Calibri Light"/>
                <w:sz w:val="18"/>
                <w:szCs w:val="18"/>
              </w:rPr>
              <w:t>ct</w:t>
            </w:r>
          </w:p>
        </w:tc>
        <w:tc>
          <w:tcPr>
            <w:tcW w:w="5469" w:type="dxa"/>
            <w:shd w:val="clear" w:color="auto" w:fill="auto"/>
          </w:tcPr>
          <w:p w14:paraId="1557B224"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Terugkoppeling van alle benodigde documenten en emolumenten.</w:t>
            </w:r>
          </w:p>
        </w:tc>
      </w:tr>
      <w:tr w:rsidR="00954E15" w:rsidRPr="00954E15" w14:paraId="088D9F6E" w14:textId="77777777" w:rsidTr="00AE6FB8">
        <w:trPr>
          <w:cantSplit/>
        </w:trPr>
        <w:tc>
          <w:tcPr>
            <w:tcW w:w="2112" w:type="dxa"/>
            <w:shd w:val="clear" w:color="auto" w:fill="auto"/>
          </w:tcPr>
          <w:p w14:paraId="6E55D595" w14:textId="77777777" w:rsidR="00954E15" w:rsidRPr="00954E15" w:rsidRDefault="00954E15" w:rsidP="00954E15">
            <w:pPr>
              <w:jc w:val="left"/>
              <w:rPr>
                <w:rFonts w:ascii="Calibri Light" w:hAnsi="Calibri Light"/>
                <w:i/>
                <w:sz w:val="18"/>
                <w:szCs w:val="18"/>
              </w:rPr>
            </w:pPr>
            <w:bookmarkStart w:id="57" w:name="Appendix535"/>
            <w:bookmarkEnd w:id="57"/>
            <w:r w:rsidRPr="00954E15">
              <w:rPr>
                <w:rFonts w:ascii="Calibri Light" w:hAnsi="Calibri Light"/>
                <w:i/>
                <w:sz w:val="18"/>
                <w:szCs w:val="18"/>
              </w:rPr>
              <w:t>Afhalen bij Servicedesk</w:t>
            </w:r>
          </w:p>
        </w:tc>
        <w:tc>
          <w:tcPr>
            <w:tcW w:w="1461" w:type="dxa"/>
            <w:shd w:val="clear" w:color="auto" w:fill="auto"/>
          </w:tcPr>
          <w:p w14:paraId="6DEFB255" w14:textId="77777777" w:rsidR="00954E15" w:rsidRPr="00954E15" w:rsidRDefault="002C11C8" w:rsidP="00954E15">
            <w:pPr>
              <w:jc w:val="left"/>
              <w:rPr>
                <w:rFonts w:ascii="Calibri Light" w:hAnsi="Calibri Light"/>
                <w:sz w:val="18"/>
                <w:szCs w:val="18"/>
              </w:rPr>
            </w:pPr>
            <w:hyperlink w:anchor="Appendix547" w:tooltip="Medewerker" w:history="1">
              <w:r w:rsidR="00954E15" w:rsidRPr="00954E15">
                <w:rPr>
                  <w:rFonts w:ascii="Calibri Light" w:hAnsi="Calibri Light" w:cs="Verdana"/>
                  <w:sz w:val="18"/>
                  <w:szCs w:val="18"/>
                  <w:u w:color="000000"/>
                </w:rPr>
                <w:t>Medewerker</w:t>
              </w:r>
            </w:hyperlink>
          </w:p>
        </w:tc>
        <w:tc>
          <w:tcPr>
            <w:tcW w:w="5469" w:type="dxa"/>
            <w:shd w:val="clear" w:color="auto" w:fill="auto"/>
          </w:tcPr>
          <w:p w14:paraId="1F9954CD" w14:textId="77777777" w:rsidR="00954E15" w:rsidRPr="00954E15" w:rsidRDefault="00954E15" w:rsidP="00954E15">
            <w:pPr>
              <w:jc w:val="left"/>
              <w:rPr>
                <w:rFonts w:ascii="Calibri Light" w:hAnsi="Calibri Light" w:cs="Verdana"/>
                <w:sz w:val="18"/>
                <w:szCs w:val="18"/>
              </w:rPr>
            </w:pPr>
            <w:r w:rsidRPr="00954E15">
              <w:rPr>
                <w:rFonts w:ascii="Calibri Light" w:hAnsi="Calibri Light" w:cs="Verdana"/>
                <w:sz w:val="18"/>
                <w:szCs w:val="18"/>
              </w:rPr>
              <w:t>De nieuwe medewerker kan alle emolumenten afhalen bij de servicedesk. De medewerker ontvangt een schrijven met daarop alle voor hem relevante informatie.</w:t>
            </w:r>
          </w:p>
          <w:p w14:paraId="585701EE" w14:textId="77777777" w:rsidR="00954E15" w:rsidRPr="00954E15" w:rsidRDefault="00954E15" w:rsidP="00954E15">
            <w:pPr>
              <w:jc w:val="left"/>
              <w:rPr>
                <w:rFonts w:ascii="Calibri Light" w:hAnsi="Calibri Light" w:cs="Verdana"/>
                <w:sz w:val="18"/>
                <w:szCs w:val="18"/>
              </w:rPr>
            </w:pPr>
          </w:p>
          <w:p w14:paraId="1CF1EFEA" w14:textId="77777777" w:rsidR="00954E15" w:rsidRPr="00954E15" w:rsidRDefault="00954E15" w:rsidP="00954E15">
            <w:pPr>
              <w:jc w:val="left"/>
              <w:rPr>
                <w:rFonts w:ascii="Calibri Light" w:hAnsi="Calibri Light"/>
                <w:sz w:val="18"/>
                <w:szCs w:val="18"/>
              </w:rPr>
            </w:pPr>
            <w:r w:rsidRPr="00954E15">
              <w:rPr>
                <w:rFonts w:ascii="Calibri Light" w:hAnsi="Calibri Light" w:cs="Verdana"/>
                <w:sz w:val="18"/>
                <w:szCs w:val="18"/>
              </w:rPr>
              <w:t>Daarnaast dient hij/zij voor ontvangst van deze emolumenten te tekenen.</w:t>
            </w:r>
          </w:p>
        </w:tc>
      </w:tr>
      <w:tr w:rsidR="00954E15" w:rsidRPr="00954E15" w14:paraId="1FF90C0C" w14:textId="77777777" w:rsidTr="00AE6FB8">
        <w:trPr>
          <w:cantSplit/>
        </w:trPr>
        <w:tc>
          <w:tcPr>
            <w:tcW w:w="2112" w:type="dxa"/>
            <w:tcBorders>
              <w:bottom w:val="single" w:sz="6" w:space="0" w:color="000000"/>
            </w:tcBorders>
            <w:shd w:val="clear" w:color="auto" w:fill="auto"/>
          </w:tcPr>
          <w:p w14:paraId="3C29F403" w14:textId="77777777" w:rsidR="00954E15" w:rsidRPr="00954E15" w:rsidRDefault="00954E15" w:rsidP="00954E15">
            <w:pPr>
              <w:jc w:val="left"/>
              <w:rPr>
                <w:rFonts w:ascii="Calibri Light" w:hAnsi="Calibri Light"/>
                <w:i/>
                <w:sz w:val="18"/>
                <w:szCs w:val="18"/>
              </w:rPr>
            </w:pPr>
            <w:bookmarkStart w:id="58" w:name="Appendix536"/>
            <w:bookmarkEnd w:id="58"/>
            <w:r w:rsidRPr="00954E15">
              <w:rPr>
                <w:rFonts w:ascii="Calibri Light" w:hAnsi="Calibri Light"/>
                <w:i/>
                <w:sz w:val="18"/>
                <w:szCs w:val="18"/>
              </w:rPr>
              <w:t>Bevestiging afhandeling</w:t>
            </w:r>
          </w:p>
        </w:tc>
        <w:tc>
          <w:tcPr>
            <w:tcW w:w="1461" w:type="dxa"/>
            <w:tcBorders>
              <w:bottom w:val="single" w:sz="6" w:space="0" w:color="000000"/>
            </w:tcBorders>
            <w:shd w:val="clear" w:color="auto" w:fill="auto"/>
          </w:tcPr>
          <w:p w14:paraId="3082E1A5" w14:textId="1761440F" w:rsidR="00954E15" w:rsidRPr="00954E15" w:rsidRDefault="002C11C8" w:rsidP="00A80001">
            <w:pPr>
              <w:jc w:val="left"/>
              <w:rPr>
                <w:rFonts w:ascii="Calibri Light" w:hAnsi="Calibri Light"/>
                <w:sz w:val="18"/>
                <w:szCs w:val="18"/>
              </w:rPr>
            </w:pPr>
            <w:hyperlink w:anchor="Appendix540" w:tooltip="ICT" w:history="1">
              <w:r w:rsidR="00954E15" w:rsidRPr="00954E15">
                <w:rPr>
                  <w:rFonts w:ascii="Calibri Light" w:hAnsi="Calibri Light" w:cs="Verdana"/>
                  <w:sz w:val="18"/>
                  <w:szCs w:val="18"/>
                  <w:u w:color="000000"/>
                </w:rPr>
                <w:t>I</w:t>
              </w:r>
              <w:r w:rsidR="00A80001">
                <w:rPr>
                  <w:rFonts w:ascii="Calibri Light" w:hAnsi="Calibri Light" w:cs="Verdana"/>
                  <w:sz w:val="18"/>
                  <w:szCs w:val="18"/>
                  <w:u w:color="000000"/>
                </w:rPr>
                <w:t>ct</w:t>
              </w:r>
            </w:hyperlink>
          </w:p>
        </w:tc>
        <w:tc>
          <w:tcPr>
            <w:tcW w:w="5469" w:type="dxa"/>
            <w:tcBorders>
              <w:bottom w:val="single" w:sz="6" w:space="0" w:color="000000"/>
            </w:tcBorders>
            <w:shd w:val="clear" w:color="auto" w:fill="auto"/>
          </w:tcPr>
          <w:p w14:paraId="28174684"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Informeren van HR dat alle afgesproken acties uitgevoerd zijn. (via mail).</w:t>
            </w:r>
          </w:p>
        </w:tc>
      </w:tr>
      <w:tr w:rsidR="00954E15" w:rsidRPr="00954E15" w14:paraId="1666DB38" w14:textId="77777777" w:rsidTr="00AE6FB8">
        <w:trPr>
          <w:cantSplit/>
        </w:trPr>
        <w:tc>
          <w:tcPr>
            <w:tcW w:w="2112" w:type="dxa"/>
            <w:tcBorders>
              <w:top w:val="single" w:sz="6" w:space="0" w:color="000000"/>
              <w:bottom w:val="single" w:sz="12" w:space="0" w:color="auto"/>
            </w:tcBorders>
            <w:shd w:val="clear" w:color="auto" w:fill="auto"/>
          </w:tcPr>
          <w:p w14:paraId="304FF6E3" w14:textId="77777777" w:rsidR="00954E15" w:rsidRPr="00954E15" w:rsidRDefault="00954E15" w:rsidP="00954E15">
            <w:pPr>
              <w:jc w:val="left"/>
              <w:rPr>
                <w:rFonts w:ascii="Calibri Light" w:hAnsi="Calibri Light"/>
                <w:i/>
                <w:sz w:val="18"/>
                <w:szCs w:val="18"/>
              </w:rPr>
            </w:pPr>
            <w:bookmarkStart w:id="59" w:name="Appendix537"/>
            <w:bookmarkEnd w:id="59"/>
            <w:r w:rsidRPr="00954E15">
              <w:rPr>
                <w:rFonts w:ascii="Calibri Light" w:hAnsi="Calibri Light"/>
                <w:i/>
                <w:sz w:val="18"/>
                <w:szCs w:val="18"/>
              </w:rPr>
              <w:t>Informeren leidinggevende</w:t>
            </w:r>
          </w:p>
        </w:tc>
        <w:tc>
          <w:tcPr>
            <w:tcW w:w="1461" w:type="dxa"/>
            <w:tcBorders>
              <w:top w:val="single" w:sz="6" w:space="0" w:color="000000"/>
              <w:bottom w:val="single" w:sz="12" w:space="0" w:color="auto"/>
            </w:tcBorders>
            <w:shd w:val="clear" w:color="auto" w:fill="auto"/>
          </w:tcPr>
          <w:p w14:paraId="06BF23BB" w14:textId="77777777" w:rsidR="00954E15" w:rsidRPr="00954E15" w:rsidRDefault="002C11C8" w:rsidP="00954E15">
            <w:pPr>
              <w:jc w:val="left"/>
              <w:rPr>
                <w:rFonts w:ascii="Calibri Light" w:hAnsi="Calibri Light"/>
                <w:sz w:val="18"/>
                <w:szCs w:val="18"/>
              </w:rPr>
            </w:pPr>
            <w:hyperlink w:anchor="Appendix542" w:tooltip="HR" w:history="1">
              <w:r w:rsidR="00954E15" w:rsidRPr="00954E15">
                <w:rPr>
                  <w:rFonts w:ascii="Calibri Light" w:hAnsi="Calibri Light" w:cs="Verdana"/>
                  <w:sz w:val="18"/>
                  <w:szCs w:val="18"/>
                  <w:u w:color="000000"/>
                </w:rPr>
                <w:t>HR</w:t>
              </w:r>
            </w:hyperlink>
          </w:p>
        </w:tc>
        <w:tc>
          <w:tcPr>
            <w:tcW w:w="5469" w:type="dxa"/>
            <w:tcBorders>
              <w:top w:val="single" w:sz="6" w:space="0" w:color="000000"/>
              <w:bottom w:val="single" w:sz="12" w:space="0" w:color="auto"/>
            </w:tcBorders>
            <w:shd w:val="clear" w:color="auto" w:fill="auto"/>
          </w:tcPr>
          <w:p w14:paraId="6DCA786D" w14:textId="77777777" w:rsidR="00954E15" w:rsidRPr="00954E15" w:rsidRDefault="00954E15" w:rsidP="00954E15">
            <w:pPr>
              <w:jc w:val="left"/>
              <w:rPr>
                <w:rFonts w:ascii="Calibri Light" w:hAnsi="Calibri Light" w:cs="Verdana"/>
                <w:sz w:val="18"/>
                <w:szCs w:val="18"/>
                <w:u w:color="000000"/>
              </w:rPr>
            </w:pPr>
            <w:r w:rsidRPr="00954E15">
              <w:rPr>
                <w:rFonts w:ascii="Calibri Light" w:hAnsi="Calibri Light" w:cs="Verdana"/>
                <w:sz w:val="18"/>
                <w:szCs w:val="18"/>
                <w:u w:color="000000"/>
              </w:rPr>
              <w:t>Informeren leidinggevende dat medewerker alle actie t.a.v proces "in dienst" zijn uitgevoerd en medewerker zijn emolumenten heeft afgehaald bij de servicedesk.</w:t>
            </w:r>
          </w:p>
          <w:p w14:paraId="0B7ACFFB" w14:textId="77777777" w:rsidR="00954E15" w:rsidRPr="00954E15" w:rsidRDefault="00954E15" w:rsidP="00954E15">
            <w:pPr>
              <w:jc w:val="left"/>
              <w:rPr>
                <w:rFonts w:ascii="Calibri Light" w:hAnsi="Calibri Light" w:cs="Verdana"/>
                <w:sz w:val="18"/>
                <w:szCs w:val="18"/>
                <w:u w:color="000000"/>
              </w:rPr>
            </w:pPr>
          </w:p>
          <w:p w14:paraId="018996B2" w14:textId="77777777" w:rsidR="00954E15" w:rsidRPr="00954E15" w:rsidRDefault="00954E15" w:rsidP="00954E15">
            <w:pPr>
              <w:jc w:val="left"/>
              <w:rPr>
                <w:rFonts w:ascii="Calibri Light" w:hAnsi="Calibri Light"/>
                <w:i/>
                <w:sz w:val="18"/>
                <w:szCs w:val="18"/>
              </w:rPr>
            </w:pPr>
            <w:r w:rsidRPr="00954E15">
              <w:rPr>
                <w:rFonts w:ascii="Calibri Light" w:hAnsi="Calibri Light" w:cs="Verdana"/>
                <w:i/>
                <w:sz w:val="18"/>
                <w:szCs w:val="18"/>
                <w:u w:color="000000"/>
              </w:rPr>
              <w:t>De ontbrekende informatie (zoals pasnummer) wordt alsnog ingevoerd bij de medewerker/inlener.</w:t>
            </w:r>
          </w:p>
        </w:tc>
      </w:tr>
    </w:tbl>
    <w:p w14:paraId="02F4C1CD" w14:textId="77777777" w:rsidR="00954E15" w:rsidRPr="00954E15" w:rsidRDefault="00954E15" w:rsidP="00954E15"/>
    <w:p w14:paraId="02BB74E9" w14:textId="77777777" w:rsidR="00954E15" w:rsidRPr="00954E15" w:rsidRDefault="00954E15" w:rsidP="00954E15">
      <w:r w:rsidRPr="00954E15">
        <w:br w:type="page"/>
      </w:r>
    </w:p>
    <w:p w14:paraId="6C80B68B" w14:textId="77777777" w:rsidR="00954E15" w:rsidRPr="00954E15" w:rsidRDefault="00954E15" w:rsidP="00954E15">
      <w:pPr>
        <w:pStyle w:val="Ondertitel"/>
      </w:pPr>
      <w:bookmarkStart w:id="60" w:name="_Toc456689674"/>
      <w:r w:rsidRPr="00954E15">
        <w:lastRenderedPageBreak/>
        <w:t>De gehanteerde globale workflow als implementatie van het proces</w:t>
      </w:r>
      <w:bookmarkEnd w:id="60"/>
    </w:p>
    <w:p w14:paraId="20E7EBEA" w14:textId="77777777" w:rsidR="00954E15" w:rsidRPr="00954E15" w:rsidRDefault="00954E15" w:rsidP="00954E15">
      <w:pPr>
        <w:jc w:val="left"/>
      </w:pPr>
      <w:r w:rsidRPr="00954E15">
        <w:t>De hierboven beschreven procesgang van het proces ‘Indienst’ wordt ondersteund en uitgevoerd door de verschillende betrokken afdelingen en functionarissen met behulp van de workflow ‘</w:t>
      </w:r>
      <w:r w:rsidRPr="00954E15">
        <w:rPr>
          <w:i/>
        </w:rPr>
        <w:t>Provisioning nieuwe medewerker</w:t>
      </w:r>
      <w:r w:rsidRPr="00954E15">
        <w:t xml:space="preserve">’. Deze workflow is gemaakt in Topdesk als </w:t>
      </w:r>
      <w:r w:rsidRPr="00954E15">
        <w:rPr>
          <w:i/>
        </w:rPr>
        <w:t>wijzigingssjabloon</w:t>
      </w:r>
      <w:r w:rsidRPr="00954E15">
        <w:t xml:space="preserve"> (die telkens opnieuw wordt gebruikt) met daarin diverse herbruikbare activiteitssjablonen.</w:t>
      </w:r>
      <w:r w:rsidRPr="00954E15">
        <w:br/>
      </w:r>
    </w:p>
    <w:p w14:paraId="7C523C82" w14:textId="77777777" w:rsidR="00954E15" w:rsidRPr="00954E15" w:rsidRDefault="00954E15" w:rsidP="00954E15">
      <w:pPr>
        <w:jc w:val="left"/>
      </w:pPr>
      <w:r w:rsidRPr="00954E15">
        <w:t>De workflow bestaat uit 3 fasen: aanvraag, uitvoering en evaluatie. De workflow start op het moment van de processtap ‘</w:t>
      </w:r>
      <w:r w:rsidRPr="00954E15">
        <w:rPr>
          <w:i/>
        </w:rPr>
        <w:t>Intakegesprek’</w:t>
      </w:r>
      <w:r w:rsidRPr="00954E15">
        <w:t xml:space="preserve"> en dient binnen 3 werkdagen afgerond te zijn. De processtappen vòòr ‘Intakegesprek’ zijn interne HR werkzaamheden als voorbereiding op de workflow.</w:t>
      </w:r>
    </w:p>
    <w:p w14:paraId="79E83285" w14:textId="77777777" w:rsidR="00954E15" w:rsidRPr="00954E15" w:rsidRDefault="00954E15" w:rsidP="00954E15">
      <w:pPr>
        <w:jc w:val="left"/>
      </w:pPr>
      <w:r w:rsidRPr="00954E15">
        <w:t>De fase aanvraag is bedoeld om de workflow te starten. In deze fase zet een medewerker van HR de workflow in gang door de sjabloon in te vullen (voor een specifieke nieuwe medewerker) en daarmee formeel goedkeuring te geven aan het toekennen van rechten en faciliteiten aan de nieuwe medewerker. Hij voegt de formulieren zoals in de processtap ‘</w:t>
      </w:r>
      <w:r w:rsidRPr="00954E15">
        <w:rPr>
          <w:i/>
        </w:rPr>
        <w:t>Melding maken in Topdesk’</w:t>
      </w:r>
      <w:r w:rsidRPr="00954E15">
        <w:t xml:space="preserve"> aangegeven, toe aan de workflow.</w:t>
      </w:r>
      <w:r w:rsidRPr="00954E15">
        <w:br/>
        <w:t>De HR medewerker geeft in het sjabloon verder ook aan welke (uitvoerings)activiteiten niet uitgevoerd hoeven worden bijvoorbeeld omdat gezien de functie of rol van de nieuwe medewerker deze geen recht heeft op een bepaalde faciliteit. Dit doet hij op basis van de servicecatalogus.</w:t>
      </w:r>
      <w:r w:rsidRPr="00954E15">
        <w:br/>
      </w:r>
    </w:p>
    <w:p w14:paraId="5BE71CB7" w14:textId="77777777" w:rsidR="00954E15" w:rsidRPr="00954E15" w:rsidRDefault="00954E15" w:rsidP="00954E15">
      <w:pPr>
        <w:jc w:val="left"/>
      </w:pPr>
      <w:r w:rsidRPr="00954E15">
        <w:t>Na de fase aanvraag volgt de fase uitvoering. In deze fase worden de diverse activiteiten die nodig zijn om de nieuwe medewerker te voorzien van de juiste rechten en faciliteiten uitgevoerd door de betrokken afdelingen. Voor elke uitvoeringsactiviteit is een doorlooptijd bepaald. De activiteiten zijn beschreven en voorzien van een werkinstructie voor de betrokken medewerker (behandelaar).</w:t>
      </w:r>
      <w:r w:rsidRPr="00954E15">
        <w:br/>
        <w:t>Op het moment dat de voorgaande activiteit is uitgevoerd en gereed gemeld, krijgt een behandelaar zijn uit te voeren (daarvan afhankelijke) activiteit pas te zien in zijn takenbord in Topdesk.</w:t>
      </w:r>
    </w:p>
    <w:p w14:paraId="4C4570D2" w14:textId="77777777" w:rsidR="00954E15" w:rsidRPr="00954E15" w:rsidRDefault="00954E15" w:rsidP="00954E15">
      <w:pPr>
        <w:jc w:val="left"/>
      </w:pPr>
      <w:r w:rsidRPr="00954E15">
        <w:t xml:space="preserve">De uitvoeringsactiviteiten zijn deels </w:t>
      </w:r>
      <w:r w:rsidRPr="00954E15">
        <w:rPr>
          <w:i/>
        </w:rPr>
        <w:t xml:space="preserve">afhankelijk </w:t>
      </w:r>
      <w:r w:rsidRPr="00954E15">
        <w:t>van elkaar (kop- en staartactiviteit) omdat de ene activiteit noodzakelijkerwijs moet volgen op de andere. Zo dient eerst de activiteit ‘</w:t>
      </w:r>
      <w:r w:rsidRPr="00954E15">
        <w:rPr>
          <w:i/>
        </w:rPr>
        <w:t>Unieke code aanmaken’</w:t>
      </w:r>
      <w:r w:rsidRPr="00954E15">
        <w:t xml:space="preserve"> uitgevoerd te worden voordat de activiteit ‘</w:t>
      </w:r>
      <w:r w:rsidRPr="00954E15">
        <w:rPr>
          <w:i/>
        </w:rPr>
        <w:t>Inbrengen in FIM’</w:t>
      </w:r>
      <w:r w:rsidRPr="00954E15">
        <w:t xml:space="preserve"> kan worden uitgevoerd omdat accounts die middels FIM worden aangemaakt, gemaakt worden op basis van een unieke code.</w:t>
      </w:r>
      <w:r w:rsidRPr="00954E15">
        <w:br/>
      </w:r>
    </w:p>
    <w:p w14:paraId="1F06080D" w14:textId="77777777" w:rsidR="00954E15" w:rsidRPr="00954E15" w:rsidRDefault="00954E15" w:rsidP="00954E15">
      <w:pPr>
        <w:jc w:val="left"/>
      </w:pPr>
      <w:r w:rsidRPr="00954E15">
        <w:t>Nadat alle uitvoeringsactiviteiten zijn uitgevoerd wordt de nieuwe medewerker en de leidinggevende geïnformeerd middels een geautomatiseerd bericht. De nieuwe medewerker kan dan zijn faciliteiten afhalen bij de servicedesk. De benodigde rechten zijn toegewezen. De nieuwe medewerker kan aan de slag.</w:t>
      </w:r>
    </w:p>
    <w:p w14:paraId="456F9372" w14:textId="77777777" w:rsidR="00954E15" w:rsidRPr="00954E15" w:rsidRDefault="00954E15" w:rsidP="00954E15">
      <w:pPr>
        <w:jc w:val="left"/>
      </w:pPr>
      <w:r w:rsidRPr="00954E15">
        <w:t>De fase evaluatie is voor intern gebruik en bedoeld om (steekproefsgewijs) controles uit te voeren op het verloop van het proces. Deze fase sluit formeel de workflow af door middel van goedkeuring door de verantwoordelijke behandelaar.</w:t>
      </w:r>
      <w:r w:rsidRPr="00954E15">
        <w:br/>
      </w:r>
      <w:r w:rsidRPr="00954E15">
        <w:br/>
        <w:t xml:space="preserve">Gedurende alle fasen wordt het proces gemonitord door een coördinator van HR. Hij kan ingrijpen als doorlooptijden van de verschillende activiteiten (dreigen) overschreden (te) worden. </w:t>
      </w:r>
      <w:r w:rsidRPr="00954E15">
        <w:br w:type="page"/>
      </w:r>
    </w:p>
    <w:p w14:paraId="64784325" w14:textId="77777777" w:rsidR="00954E15" w:rsidRPr="00954E15" w:rsidRDefault="00954E15" w:rsidP="00954E15">
      <w:pPr>
        <w:keepNext/>
        <w:numPr>
          <w:ilvl w:val="0"/>
          <w:numId w:val="1"/>
        </w:numPr>
        <w:spacing w:before="360" w:after="480"/>
        <w:ind w:left="357" w:hanging="357"/>
        <w:outlineLvl w:val="0"/>
        <w:rPr>
          <w:rFonts w:eastAsiaTheme="majorEastAsia" w:cstheme="majorBidi"/>
          <w:b/>
          <w:bCs/>
          <w:color w:val="1728A9"/>
          <w:kern w:val="32"/>
          <w:sz w:val="48"/>
          <w:szCs w:val="32"/>
        </w:rPr>
        <w:sectPr w:rsidR="00954E15" w:rsidRPr="00954E15" w:rsidSect="00AE6FB8">
          <w:headerReference w:type="default" r:id="rId15"/>
          <w:footerReference w:type="default" r:id="rId16"/>
          <w:pgSz w:w="11906" w:h="16838"/>
          <w:pgMar w:top="1843" w:right="1418" w:bottom="851" w:left="1418" w:header="709" w:footer="709" w:gutter="0"/>
          <w:cols w:space="708"/>
          <w:docGrid w:linePitch="360"/>
        </w:sectPr>
      </w:pPr>
      <w:bookmarkStart w:id="61" w:name="_Toc438628257"/>
    </w:p>
    <w:p w14:paraId="74B4CE43" w14:textId="77777777" w:rsidR="00954E15" w:rsidRPr="00954E15" w:rsidRDefault="00954E15" w:rsidP="00954E15">
      <w:pPr>
        <w:pStyle w:val="Ondertitel"/>
      </w:pPr>
      <w:bookmarkStart w:id="62" w:name="_Toc456689675"/>
      <w:r w:rsidRPr="00954E15">
        <w:lastRenderedPageBreak/>
        <w:t>Dataset indiensttreding</w:t>
      </w:r>
      <w:bookmarkEnd w:id="61"/>
      <w:bookmarkEnd w:id="62"/>
    </w:p>
    <w:p w14:paraId="5759C8CA" w14:textId="77777777" w:rsidR="00954E15" w:rsidRPr="00954E15" w:rsidRDefault="00954E15" w:rsidP="00954E15">
      <w:r w:rsidRPr="00954E15">
        <w:t>De volgende systemen en objecten kunnen worden geïdentificeerd in het proces ‘Indienst’:</w:t>
      </w:r>
    </w:p>
    <w:p w14:paraId="2A78CF51" w14:textId="77777777" w:rsidR="00954E15" w:rsidRPr="00954E15" w:rsidRDefault="00954E15" w:rsidP="00954E15"/>
    <w:tbl>
      <w:tblPr>
        <w:tblStyle w:val="Tabelraster31"/>
        <w:tblW w:w="13994" w:type="dxa"/>
        <w:tblLook w:val="04A0" w:firstRow="1" w:lastRow="0" w:firstColumn="1" w:lastColumn="0" w:noHBand="0" w:noVBand="1"/>
      </w:tblPr>
      <w:tblGrid>
        <w:gridCol w:w="2261"/>
        <w:gridCol w:w="3534"/>
        <w:gridCol w:w="2827"/>
        <w:gridCol w:w="1695"/>
        <w:gridCol w:w="1697"/>
        <w:gridCol w:w="1980"/>
      </w:tblGrid>
      <w:tr w:rsidR="00954E15" w:rsidRPr="00954E15" w14:paraId="0A10E726" w14:textId="77777777" w:rsidTr="00AE6FB8">
        <w:tc>
          <w:tcPr>
            <w:tcW w:w="2261" w:type="dxa"/>
          </w:tcPr>
          <w:p w14:paraId="77B61969"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Systeem of object</w:t>
            </w:r>
          </w:p>
        </w:tc>
        <w:tc>
          <w:tcPr>
            <w:tcW w:w="3534" w:type="dxa"/>
          </w:tcPr>
          <w:p w14:paraId="1FF9B9D2"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Detailomschrijving</w:t>
            </w:r>
          </w:p>
        </w:tc>
        <w:tc>
          <w:tcPr>
            <w:tcW w:w="2827" w:type="dxa"/>
          </w:tcPr>
          <w:p w14:paraId="4A5A7DB0"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Opmerking</w:t>
            </w:r>
          </w:p>
        </w:tc>
        <w:tc>
          <w:tcPr>
            <w:tcW w:w="1695" w:type="dxa"/>
          </w:tcPr>
          <w:p w14:paraId="0C949EF5"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Soort verwerking</w:t>
            </w:r>
          </w:p>
        </w:tc>
        <w:tc>
          <w:tcPr>
            <w:tcW w:w="1697" w:type="dxa"/>
          </w:tcPr>
          <w:p w14:paraId="3CA2E490"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Verantwoordelijke</w:t>
            </w:r>
          </w:p>
        </w:tc>
        <w:tc>
          <w:tcPr>
            <w:tcW w:w="1980" w:type="dxa"/>
          </w:tcPr>
          <w:p w14:paraId="50272DB2"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Uitvoerende</w:t>
            </w:r>
          </w:p>
        </w:tc>
      </w:tr>
      <w:tr w:rsidR="00954E15" w:rsidRPr="00954E15" w14:paraId="0718BBEF" w14:textId="77777777" w:rsidTr="00AE6FB8">
        <w:tc>
          <w:tcPr>
            <w:tcW w:w="2261" w:type="dxa"/>
          </w:tcPr>
          <w:p w14:paraId="45805C5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Akkoordformulier</w:t>
            </w:r>
          </w:p>
        </w:tc>
        <w:tc>
          <w:tcPr>
            <w:tcW w:w="3534" w:type="dxa"/>
          </w:tcPr>
          <w:p w14:paraId="6863770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Bevat werkgevers gegevens zoals functie, standplaats, kostenplaats, unieke code.</w:t>
            </w:r>
          </w:p>
        </w:tc>
        <w:tc>
          <w:tcPr>
            <w:tcW w:w="2827" w:type="dxa"/>
          </w:tcPr>
          <w:p w14:paraId="4AD955CD"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Beveiligd Excelformulier; formulier loopt mee in de workflow</w:t>
            </w:r>
          </w:p>
        </w:tc>
        <w:tc>
          <w:tcPr>
            <w:tcW w:w="1695" w:type="dxa"/>
          </w:tcPr>
          <w:p w14:paraId="0EBD7DA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 (deels) met keuzemenu’s</w:t>
            </w:r>
          </w:p>
          <w:p w14:paraId="168A43E4" w14:textId="77777777" w:rsidR="00954E15" w:rsidRPr="00954E15" w:rsidRDefault="00954E15" w:rsidP="00954E15">
            <w:pPr>
              <w:rPr>
                <w:rFonts w:ascii="Calibri Light" w:hAnsi="Calibri Light"/>
                <w:i/>
                <w:sz w:val="18"/>
                <w:szCs w:val="18"/>
              </w:rPr>
            </w:pPr>
          </w:p>
        </w:tc>
        <w:tc>
          <w:tcPr>
            <w:tcW w:w="1697" w:type="dxa"/>
          </w:tcPr>
          <w:p w14:paraId="515B3B9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340A3825"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Leidinggevende</w:t>
            </w:r>
          </w:p>
        </w:tc>
      </w:tr>
      <w:tr w:rsidR="00954E15" w:rsidRPr="00954E15" w14:paraId="05640050" w14:textId="77777777" w:rsidTr="00AE6FB8">
        <w:tc>
          <w:tcPr>
            <w:tcW w:w="2261" w:type="dxa"/>
          </w:tcPr>
          <w:p w14:paraId="5AEE872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BSN formulier</w:t>
            </w:r>
          </w:p>
        </w:tc>
        <w:tc>
          <w:tcPr>
            <w:tcW w:w="3534" w:type="dxa"/>
          </w:tcPr>
          <w:p w14:paraId="0BC3E060"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Bevat persoonlijke gegevens van medewerker zoals NAW, geboortedatum- plaats, bankrekeningnr., prive tel.nr., prive e-mailadres.</w:t>
            </w:r>
          </w:p>
        </w:tc>
        <w:tc>
          <w:tcPr>
            <w:tcW w:w="2827" w:type="dxa"/>
          </w:tcPr>
          <w:p w14:paraId="74838A5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Beveiligd Excelformulier; formulier loopt mee in de workflow</w:t>
            </w:r>
          </w:p>
        </w:tc>
        <w:tc>
          <w:tcPr>
            <w:tcW w:w="1695" w:type="dxa"/>
          </w:tcPr>
          <w:p w14:paraId="755FA9D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 (deels) met keuzemenu’s</w:t>
            </w:r>
          </w:p>
          <w:p w14:paraId="72035C6B" w14:textId="77777777" w:rsidR="00954E15" w:rsidRPr="00954E15" w:rsidRDefault="00954E15" w:rsidP="00954E15">
            <w:pPr>
              <w:rPr>
                <w:rFonts w:ascii="Calibri Light" w:hAnsi="Calibri Light"/>
                <w:i/>
                <w:sz w:val="18"/>
                <w:szCs w:val="18"/>
              </w:rPr>
            </w:pPr>
          </w:p>
        </w:tc>
        <w:tc>
          <w:tcPr>
            <w:tcW w:w="1697" w:type="dxa"/>
          </w:tcPr>
          <w:p w14:paraId="05FD617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64900D8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Leidinggevende</w:t>
            </w:r>
          </w:p>
        </w:tc>
      </w:tr>
      <w:tr w:rsidR="00954E15" w:rsidRPr="00954E15" w14:paraId="0EE14811" w14:textId="77777777" w:rsidTr="00AE6FB8">
        <w:tc>
          <w:tcPr>
            <w:tcW w:w="2261" w:type="dxa"/>
          </w:tcPr>
          <w:p w14:paraId="686CB1B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Unieke code (aanmaken)</w:t>
            </w:r>
          </w:p>
        </w:tc>
        <w:tc>
          <w:tcPr>
            <w:tcW w:w="3534" w:type="dxa"/>
          </w:tcPr>
          <w:p w14:paraId="2CEB6DBD"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Vierletter code</w:t>
            </w:r>
          </w:p>
        </w:tc>
        <w:tc>
          <w:tcPr>
            <w:tcW w:w="2827" w:type="dxa"/>
          </w:tcPr>
          <w:p w14:paraId="5EDDA97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Gebruikersnaam (UPN) in veel systemen; handmatig aangemaakt</w:t>
            </w:r>
          </w:p>
        </w:tc>
        <w:tc>
          <w:tcPr>
            <w:tcW w:w="1695" w:type="dxa"/>
          </w:tcPr>
          <w:p w14:paraId="78BB818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Access bestand met formulier</w:t>
            </w:r>
          </w:p>
        </w:tc>
        <w:tc>
          <w:tcPr>
            <w:tcW w:w="1697" w:type="dxa"/>
          </w:tcPr>
          <w:p w14:paraId="4C656B44"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69D0EB57" w14:textId="7F7240F9" w:rsidR="00954E15" w:rsidRPr="00954E15" w:rsidRDefault="00A80001" w:rsidP="00954E15">
            <w:pPr>
              <w:rPr>
                <w:rFonts w:ascii="Calibri Light" w:hAnsi="Calibri Light"/>
                <w:i/>
                <w:sz w:val="18"/>
                <w:szCs w:val="18"/>
              </w:rPr>
            </w:pPr>
            <w:r>
              <w:rPr>
                <w:rFonts w:ascii="Calibri Light" w:hAnsi="Calibri Light"/>
                <w:i/>
                <w:sz w:val="18"/>
                <w:szCs w:val="18"/>
              </w:rPr>
              <w:t>Ict</w:t>
            </w:r>
          </w:p>
        </w:tc>
      </w:tr>
      <w:tr w:rsidR="00954E15" w:rsidRPr="00954E15" w14:paraId="11CFC832" w14:textId="77777777" w:rsidTr="00AE6FB8">
        <w:tc>
          <w:tcPr>
            <w:tcW w:w="2261" w:type="dxa"/>
          </w:tcPr>
          <w:p w14:paraId="7396776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 systeem</w:t>
            </w:r>
          </w:p>
        </w:tc>
        <w:tc>
          <w:tcPr>
            <w:tcW w:w="3534" w:type="dxa"/>
          </w:tcPr>
          <w:p w14:paraId="6E6EE82E"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Aanmaken, muteren en inzage van persoonlijke en werkgeversgegevens; Workflows t.b.v. HR; Salarisspecificaties</w:t>
            </w:r>
          </w:p>
        </w:tc>
        <w:tc>
          <w:tcPr>
            <w:tcW w:w="2827" w:type="dxa"/>
          </w:tcPr>
          <w:p w14:paraId="2FCE170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Invoer op basis van akkoord- en BSN formulieren in HR pakket</w:t>
            </w:r>
          </w:p>
        </w:tc>
        <w:tc>
          <w:tcPr>
            <w:tcW w:w="1695" w:type="dxa"/>
          </w:tcPr>
          <w:p w14:paraId="10568485"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 xml:space="preserve">Handmatig </w:t>
            </w:r>
          </w:p>
        </w:tc>
        <w:tc>
          <w:tcPr>
            <w:tcW w:w="1697" w:type="dxa"/>
          </w:tcPr>
          <w:p w14:paraId="6226AA65"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0063DAD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r>
      <w:tr w:rsidR="00954E15" w:rsidRPr="00954E15" w14:paraId="37144256" w14:textId="77777777" w:rsidTr="00AE6FB8">
        <w:tc>
          <w:tcPr>
            <w:tcW w:w="2261" w:type="dxa"/>
          </w:tcPr>
          <w:p w14:paraId="6B3FE853"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Middleware</w:t>
            </w:r>
          </w:p>
        </w:tc>
        <w:tc>
          <w:tcPr>
            <w:tcW w:w="3534" w:type="dxa"/>
          </w:tcPr>
          <w:p w14:paraId="0DC0AF4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Aanmaken, muteren en inzage in een deelset persoonlijke en werkgeversgegevens bv. unieke code, e-mailadres, functie, rol, kostenplaats.</w:t>
            </w:r>
          </w:p>
        </w:tc>
        <w:tc>
          <w:tcPr>
            <w:tcW w:w="2827" w:type="dxa"/>
          </w:tcPr>
          <w:p w14:paraId="3410C48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Invoer op basis van akkoord- en BSN formulieren in FIM</w:t>
            </w:r>
          </w:p>
        </w:tc>
        <w:tc>
          <w:tcPr>
            <w:tcW w:w="1695" w:type="dxa"/>
          </w:tcPr>
          <w:p w14:paraId="024F6BE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 met keuzemenu’s</w:t>
            </w:r>
          </w:p>
          <w:p w14:paraId="3BEBF528" w14:textId="77777777" w:rsidR="00954E15" w:rsidRPr="00954E15" w:rsidRDefault="00954E15" w:rsidP="00954E15">
            <w:pPr>
              <w:rPr>
                <w:rFonts w:ascii="Calibri Light" w:hAnsi="Calibri Light"/>
                <w:i/>
                <w:sz w:val="18"/>
                <w:szCs w:val="18"/>
              </w:rPr>
            </w:pPr>
          </w:p>
        </w:tc>
        <w:tc>
          <w:tcPr>
            <w:tcW w:w="1697" w:type="dxa"/>
          </w:tcPr>
          <w:p w14:paraId="6628D0C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46DD690F" w14:textId="112B3879" w:rsidR="00954E15" w:rsidRPr="00954E15" w:rsidRDefault="00A80001" w:rsidP="00954E15">
            <w:pPr>
              <w:rPr>
                <w:rFonts w:ascii="Calibri Light" w:hAnsi="Calibri Light"/>
                <w:i/>
                <w:sz w:val="18"/>
                <w:szCs w:val="18"/>
              </w:rPr>
            </w:pPr>
            <w:r>
              <w:rPr>
                <w:rFonts w:ascii="Calibri Light" w:hAnsi="Calibri Light"/>
                <w:i/>
                <w:sz w:val="18"/>
                <w:szCs w:val="18"/>
              </w:rPr>
              <w:t>Ict</w:t>
            </w:r>
          </w:p>
        </w:tc>
      </w:tr>
      <w:tr w:rsidR="00954E15" w:rsidRPr="00954E15" w14:paraId="69601628" w14:textId="77777777" w:rsidTr="00AE6FB8">
        <w:tc>
          <w:tcPr>
            <w:tcW w:w="2261" w:type="dxa"/>
          </w:tcPr>
          <w:p w14:paraId="1F41A793"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AD</w:t>
            </w:r>
          </w:p>
        </w:tc>
        <w:tc>
          <w:tcPr>
            <w:tcW w:w="3534" w:type="dxa"/>
          </w:tcPr>
          <w:p w14:paraId="34C66D1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FIM gegevens plus lidmaatschap van groepen t.b.v. toegang tot data en applicaties.</w:t>
            </w:r>
          </w:p>
          <w:p w14:paraId="3B532DFF"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Koppelingen naar doelsystemen zoals Topdesk en Equitrac (printen)</w:t>
            </w:r>
          </w:p>
        </w:tc>
        <w:tc>
          <w:tcPr>
            <w:tcW w:w="2827" w:type="dxa"/>
          </w:tcPr>
          <w:p w14:paraId="01185D0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AD synct met AD in Azure middels Dirsync</w:t>
            </w:r>
          </w:p>
        </w:tc>
        <w:tc>
          <w:tcPr>
            <w:tcW w:w="1695" w:type="dxa"/>
          </w:tcPr>
          <w:p w14:paraId="1EB6147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Geautomatiseerd</w:t>
            </w:r>
          </w:p>
        </w:tc>
        <w:tc>
          <w:tcPr>
            <w:tcW w:w="1697" w:type="dxa"/>
          </w:tcPr>
          <w:p w14:paraId="4A3BC5D0" w14:textId="4307756C" w:rsidR="00954E15" w:rsidRPr="00954E15" w:rsidRDefault="00A80001" w:rsidP="00954E15">
            <w:pPr>
              <w:rPr>
                <w:rFonts w:ascii="Calibri Light" w:hAnsi="Calibri Light"/>
                <w:i/>
                <w:sz w:val="18"/>
                <w:szCs w:val="18"/>
              </w:rPr>
            </w:pPr>
            <w:r>
              <w:rPr>
                <w:rFonts w:ascii="Calibri Light" w:hAnsi="Calibri Light"/>
                <w:i/>
                <w:sz w:val="18"/>
                <w:szCs w:val="18"/>
              </w:rPr>
              <w:t>Ict</w:t>
            </w:r>
          </w:p>
        </w:tc>
        <w:tc>
          <w:tcPr>
            <w:tcW w:w="1980" w:type="dxa"/>
          </w:tcPr>
          <w:p w14:paraId="7220A4D3" w14:textId="2F776FC3"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7372E89A" w14:textId="77777777" w:rsidTr="00AE6FB8">
        <w:tc>
          <w:tcPr>
            <w:tcW w:w="2261" w:type="dxa"/>
          </w:tcPr>
          <w:p w14:paraId="263EDEC4"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Office 365 (licentie)</w:t>
            </w:r>
          </w:p>
        </w:tc>
        <w:tc>
          <w:tcPr>
            <w:tcW w:w="3534" w:type="dxa"/>
          </w:tcPr>
          <w:p w14:paraId="54F4BDB3"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Licentie en toegang tot O365 omgeving en software.</w:t>
            </w:r>
          </w:p>
          <w:p w14:paraId="4C1E543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Aanmaken e-mailadres</w:t>
            </w:r>
          </w:p>
        </w:tc>
        <w:tc>
          <w:tcPr>
            <w:tcW w:w="2827" w:type="dxa"/>
          </w:tcPr>
          <w:p w14:paraId="4291BA2A"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Nog niet opgenomen in proces;</w:t>
            </w:r>
          </w:p>
          <w:p w14:paraId="6B9FC495"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E-mailadres wordt nieuwe gebruikersnaam (UPN).</w:t>
            </w:r>
          </w:p>
        </w:tc>
        <w:tc>
          <w:tcPr>
            <w:tcW w:w="1695" w:type="dxa"/>
          </w:tcPr>
          <w:p w14:paraId="6B45747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Script</w:t>
            </w:r>
          </w:p>
          <w:p w14:paraId="629238F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Geautomatiseerd</w:t>
            </w:r>
          </w:p>
        </w:tc>
        <w:tc>
          <w:tcPr>
            <w:tcW w:w="1697" w:type="dxa"/>
          </w:tcPr>
          <w:p w14:paraId="1EA07B68" w14:textId="39666A32"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c>
          <w:tcPr>
            <w:tcW w:w="1980" w:type="dxa"/>
          </w:tcPr>
          <w:p w14:paraId="0DAAFB2F"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Externe partij</w:t>
            </w:r>
          </w:p>
        </w:tc>
      </w:tr>
      <w:tr w:rsidR="00954E15" w:rsidRPr="00954E15" w14:paraId="560D2A84" w14:textId="77777777" w:rsidTr="00AE6FB8">
        <w:tc>
          <w:tcPr>
            <w:tcW w:w="2261" w:type="dxa"/>
          </w:tcPr>
          <w:p w14:paraId="1A52546F"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Notebook</w:t>
            </w:r>
          </w:p>
        </w:tc>
        <w:tc>
          <w:tcPr>
            <w:tcW w:w="3534" w:type="dxa"/>
          </w:tcPr>
          <w:p w14:paraId="637DDCC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 xml:space="preserve">Medewerkersnotebook </w:t>
            </w:r>
          </w:p>
        </w:tc>
        <w:tc>
          <w:tcPr>
            <w:tcW w:w="2827" w:type="dxa"/>
          </w:tcPr>
          <w:p w14:paraId="6E8C59F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Bruikleenovereenkomst van toepassing;</w:t>
            </w:r>
          </w:p>
          <w:p w14:paraId="1964737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Medewerkers hebben administratorrechten op de notebook.</w:t>
            </w:r>
          </w:p>
        </w:tc>
        <w:tc>
          <w:tcPr>
            <w:tcW w:w="1695" w:type="dxa"/>
          </w:tcPr>
          <w:p w14:paraId="3DAE2CCA"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Geautomatiseerd</w:t>
            </w:r>
          </w:p>
          <w:p w14:paraId="5DF920B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396801F0" w14:textId="594142A4"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c>
          <w:tcPr>
            <w:tcW w:w="1980" w:type="dxa"/>
          </w:tcPr>
          <w:p w14:paraId="661F33A5" w14:textId="48E42FD0"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79BB9211" w14:textId="77777777" w:rsidTr="00AE6FB8">
        <w:tc>
          <w:tcPr>
            <w:tcW w:w="2261" w:type="dxa"/>
          </w:tcPr>
          <w:p w14:paraId="5224E12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Token / VPN</w:t>
            </w:r>
          </w:p>
        </w:tc>
        <w:tc>
          <w:tcPr>
            <w:tcW w:w="3534" w:type="dxa"/>
          </w:tcPr>
          <w:p w14:paraId="6BDF18F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VPN verbinding m.b.v. authenticatiemiddel</w:t>
            </w:r>
          </w:p>
        </w:tc>
        <w:tc>
          <w:tcPr>
            <w:tcW w:w="2827" w:type="dxa"/>
          </w:tcPr>
          <w:p w14:paraId="68CCCC1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Drievoudige authenticatie; toegang tot bedrijfsdata vanaf niet-domein locatie.</w:t>
            </w:r>
          </w:p>
        </w:tc>
        <w:tc>
          <w:tcPr>
            <w:tcW w:w="1695" w:type="dxa"/>
          </w:tcPr>
          <w:p w14:paraId="13BE4F9F"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0701424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565799FE" w14:textId="57CCBC44"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bl>
    <w:p w14:paraId="2BDF8C7D" w14:textId="77777777" w:rsidR="00954E15" w:rsidRPr="00954E15" w:rsidRDefault="00954E15" w:rsidP="00954E15"/>
    <w:p w14:paraId="3A1D6A0F" w14:textId="77777777" w:rsidR="00954E15" w:rsidRPr="00954E15" w:rsidRDefault="00954E15" w:rsidP="00954E15"/>
    <w:p w14:paraId="157A8257" w14:textId="77777777" w:rsidR="00954E15" w:rsidRPr="00954E15" w:rsidRDefault="00954E15" w:rsidP="00954E15"/>
    <w:p w14:paraId="17E7029F" w14:textId="77777777" w:rsidR="00954E15" w:rsidRPr="00954E15" w:rsidRDefault="00954E15" w:rsidP="00954E15"/>
    <w:p w14:paraId="145C5E63" w14:textId="77777777" w:rsidR="00954E15" w:rsidRPr="00954E15" w:rsidRDefault="00954E15" w:rsidP="00954E15"/>
    <w:p w14:paraId="369DC086" w14:textId="77777777" w:rsidR="00954E15" w:rsidRPr="00954E15" w:rsidRDefault="00954E15" w:rsidP="00954E15"/>
    <w:p w14:paraId="5CEFB63C" w14:textId="77777777" w:rsidR="00954E15" w:rsidRPr="00954E15" w:rsidRDefault="00954E15" w:rsidP="00954E15"/>
    <w:tbl>
      <w:tblPr>
        <w:tblStyle w:val="Tabelraster31"/>
        <w:tblW w:w="13994" w:type="dxa"/>
        <w:tblLook w:val="04A0" w:firstRow="1" w:lastRow="0" w:firstColumn="1" w:lastColumn="0" w:noHBand="0" w:noVBand="1"/>
      </w:tblPr>
      <w:tblGrid>
        <w:gridCol w:w="2261"/>
        <w:gridCol w:w="3534"/>
        <w:gridCol w:w="2827"/>
        <w:gridCol w:w="1695"/>
        <w:gridCol w:w="1697"/>
        <w:gridCol w:w="1980"/>
      </w:tblGrid>
      <w:tr w:rsidR="00954E15" w:rsidRPr="00954E15" w14:paraId="368F6CAD" w14:textId="77777777" w:rsidTr="00AE6FB8">
        <w:tc>
          <w:tcPr>
            <w:tcW w:w="2261" w:type="dxa"/>
          </w:tcPr>
          <w:p w14:paraId="732F08AA"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Systeem of object</w:t>
            </w:r>
          </w:p>
        </w:tc>
        <w:tc>
          <w:tcPr>
            <w:tcW w:w="3534" w:type="dxa"/>
          </w:tcPr>
          <w:p w14:paraId="6E6C5F09"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Detailomschrijving</w:t>
            </w:r>
          </w:p>
        </w:tc>
        <w:tc>
          <w:tcPr>
            <w:tcW w:w="2827" w:type="dxa"/>
          </w:tcPr>
          <w:p w14:paraId="4E86D115"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Opmerking</w:t>
            </w:r>
          </w:p>
        </w:tc>
        <w:tc>
          <w:tcPr>
            <w:tcW w:w="1695" w:type="dxa"/>
          </w:tcPr>
          <w:p w14:paraId="250FF35D"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Soort verwerking</w:t>
            </w:r>
          </w:p>
        </w:tc>
        <w:tc>
          <w:tcPr>
            <w:tcW w:w="1697" w:type="dxa"/>
          </w:tcPr>
          <w:p w14:paraId="6FF7FD5D"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Verantwoordelijke</w:t>
            </w:r>
          </w:p>
        </w:tc>
        <w:tc>
          <w:tcPr>
            <w:tcW w:w="1980" w:type="dxa"/>
          </w:tcPr>
          <w:p w14:paraId="17BFDD09" w14:textId="77777777" w:rsidR="00954E15" w:rsidRPr="00954E15" w:rsidRDefault="00954E15" w:rsidP="00954E15">
            <w:pPr>
              <w:rPr>
                <w:rFonts w:ascii="Calibri Light" w:hAnsi="Calibri Light"/>
                <w:b/>
                <w:i/>
                <w:sz w:val="18"/>
                <w:szCs w:val="18"/>
              </w:rPr>
            </w:pPr>
            <w:r w:rsidRPr="00954E15">
              <w:rPr>
                <w:rFonts w:ascii="Calibri Light" w:hAnsi="Calibri Light"/>
                <w:b/>
                <w:i/>
                <w:sz w:val="18"/>
                <w:szCs w:val="18"/>
              </w:rPr>
              <w:t>Uitvoerende</w:t>
            </w:r>
          </w:p>
        </w:tc>
      </w:tr>
      <w:tr w:rsidR="00954E15" w:rsidRPr="00954E15" w14:paraId="2CAB4370" w14:textId="77777777" w:rsidTr="00AE6FB8">
        <w:tc>
          <w:tcPr>
            <w:tcW w:w="2261" w:type="dxa"/>
            <w:tcBorders>
              <w:bottom w:val="nil"/>
            </w:tcBorders>
          </w:tcPr>
          <w:p w14:paraId="3748EA7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Rechten op data</w:t>
            </w:r>
          </w:p>
        </w:tc>
        <w:tc>
          <w:tcPr>
            <w:tcW w:w="3534" w:type="dxa"/>
            <w:tcBorders>
              <w:bottom w:val="nil"/>
            </w:tcBorders>
          </w:tcPr>
          <w:p w14:paraId="03587563"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Groepslidmaatschappen op datamappen op het netwerk</w:t>
            </w:r>
          </w:p>
        </w:tc>
        <w:tc>
          <w:tcPr>
            <w:tcW w:w="2827" w:type="dxa"/>
            <w:tcBorders>
              <w:bottom w:val="nil"/>
            </w:tcBorders>
          </w:tcPr>
          <w:p w14:paraId="739BFE60"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Handmatige toewijzing aan groepen</w:t>
            </w:r>
          </w:p>
        </w:tc>
        <w:tc>
          <w:tcPr>
            <w:tcW w:w="1695" w:type="dxa"/>
            <w:tcBorders>
              <w:bottom w:val="nil"/>
            </w:tcBorders>
          </w:tcPr>
          <w:p w14:paraId="427A978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Borders>
              <w:bottom w:val="nil"/>
            </w:tcBorders>
          </w:tcPr>
          <w:p w14:paraId="7414944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Leidinggevende</w:t>
            </w:r>
          </w:p>
        </w:tc>
        <w:tc>
          <w:tcPr>
            <w:tcW w:w="1980" w:type="dxa"/>
            <w:tcBorders>
              <w:bottom w:val="nil"/>
            </w:tcBorders>
          </w:tcPr>
          <w:p w14:paraId="54892708" w14:textId="6C12B8FA"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57C7E3E0" w14:textId="77777777" w:rsidTr="00AE6FB8">
        <w:tc>
          <w:tcPr>
            <w:tcW w:w="2261" w:type="dxa"/>
            <w:tcBorders>
              <w:top w:val="single" w:sz="4" w:space="0" w:color="auto"/>
            </w:tcBorders>
          </w:tcPr>
          <w:p w14:paraId="4146D7E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Rechten op applicaties</w:t>
            </w:r>
          </w:p>
        </w:tc>
        <w:tc>
          <w:tcPr>
            <w:tcW w:w="3534" w:type="dxa"/>
            <w:tcBorders>
              <w:top w:val="single" w:sz="4" w:space="0" w:color="auto"/>
            </w:tcBorders>
          </w:tcPr>
          <w:p w14:paraId="55D4DBC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Toegang en authenticatie voor specifieke applicaties</w:t>
            </w:r>
          </w:p>
        </w:tc>
        <w:tc>
          <w:tcPr>
            <w:tcW w:w="2827" w:type="dxa"/>
            <w:tcBorders>
              <w:top w:val="single" w:sz="4" w:space="0" w:color="auto"/>
            </w:tcBorders>
          </w:tcPr>
          <w:p w14:paraId="620069F6" w14:textId="77777777" w:rsidR="00954E15" w:rsidRPr="00954E15" w:rsidRDefault="00954E15" w:rsidP="00954E15">
            <w:pPr>
              <w:rPr>
                <w:rFonts w:ascii="Calibri Light" w:hAnsi="Calibri Light"/>
                <w:i/>
                <w:sz w:val="18"/>
                <w:szCs w:val="18"/>
                <w:lang w:val="en-US"/>
              </w:rPr>
            </w:pPr>
            <w:r w:rsidRPr="00954E15">
              <w:rPr>
                <w:rFonts w:ascii="Calibri Light" w:hAnsi="Calibri Light"/>
                <w:i/>
                <w:sz w:val="18"/>
                <w:szCs w:val="18"/>
                <w:lang w:val="en-US"/>
              </w:rPr>
              <w:t xml:space="preserve">Fronter, AFAS Insite, Eduarte etc. </w:t>
            </w:r>
          </w:p>
        </w:tc>
        <w:tc>
          <w:tcPr>
            <w:tcW w:w="1695" w:type="dxa"/>
            <w:tcBorders>
              <w:top w:val="single" w:sz="4" w:space="0" w:color="auto"/>
            </w:tcBorders>
          </w:tcPr>
          <w:p w14:paraId="44EDE83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Deels geautomatiseerd;</w:t>
            </w:r>
            <w:r w:rsidRPr="00954E15">
              <w:rPr>
                <w:rFonts w:ascii="Calibri Light" w:hAnsi="Calibri Light"/>
                <w:i/>
                <w:sz w:val="18"/>
                <w:szCs w:val="18"/>
              </w:rPr>
              <w:br/>
              <w:t>Handmatig</w:t>
            </w:r>
          </w:p>
        </w:tc>
        <w:tc>
          <w:tcPr>
            <w:tcW w:w="1697" w:type="dxa"/>
            <w:tcBorders>
              <w:top w:val="single" w:sz="4" w:space="0" w:color="auto"/>
            </w:tcBorders>
          </w:tcPr>
          <w:p w14:paraId="75F19A3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Leidinggevende</w:t>
            </w:r>
          </w:p>
        </w:tc>
        <w:tc>
          <w:tcPr>
            <w:tcW w:w="1980" w:type="dxa"/>
            <w:tcBorders>
              <w:top w:val="single" w:sz="4" w:space="0" w:color="auto"/>
            </w:tcBorders>
          </w:tcPr>
          <w:p w14:paraId="50B6C1FE"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Funct. beheer voor organisatiebrede applicaties</w:t>
            </w:r>
          </w:p>
          <w:p w14:paraId="0E3D112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Sectoren voor specifieke sectorapplicaties</w:t>
            </w:r>
          </w:p>
        </w:tc>
      </w:tr>
      <w:tr w:rsidR="00954E15" w:rsidRPr="00954E15" w14:paraId="1D24DE72" w14:textId="77777777" w:rsidTr="00AE6FB8">
        <w:tc>
          <w:tcPr>
            <w:tcW w:w="2261" w:type="dxa"/>
          </w:tcPr>
          <w:p w14:paraId="2A7DF8FE"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Foto</w:t>
            </w:r>
          </w:p>
        </w:tc>
        <w:tc>
          <w:tcPr>
            <w:tcW w:w="3534" w:type="dxa"/>
          </w:tcPr>
          <w:p w14:paraId="3DC60256" w14:textId="77777777" w:rsidR="00954E15" w:rsidRPr="00954E15" w:rsidRDefault="00954E15" w:rsidP="00954E15">
            <w:pPr>
              <w:rPr>
                <w:rFonts w:ascii="Calibri Light" w:hAnsi="Calibri Light"/>
                <w:i/>
                <w:sz w:val="18"/>
                <w:szCs w:val="18"/>
              </w:rPr>
            </w:pPr>
          </w:p>
        </w:tc>
        <w:tc>
          <w:tcPr>
            <w:tcW w:w="2827" w:type="dxa"/>
          </w:tcPr>
          <w:p w14:paraId="705483D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Bedoeld voor pasje en applicaties</w:t>
            </w:r>
          </w:p>
        </w:tc>
        <w:tc>
          <w:tcPr>
            <w:tcW w:w="1695" w:type="dxa"/>
          </w:tcPr>
          <w:p w14:paraId="7551DC50"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607DDEC6"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57D8398E" w14:textId="388D6F1D"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272EAE1F" w14:textId="77777777" w:rsidTr="00AE6FB8">
        <w:tc>
          <w:tcPr>
            <w:tcW w:w="2261" w:type="dxa"/>
          </w:tcPr>
          <w:p w14:paraId="2A76776F"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Pasje (parkeerrechten)</w:t>
            </w:r>
          </w:p>
        </w:tc>
        <w:tc>
          <w:tcPr>
            <w:tcW w:w="3534" w:type="dxa"/>
          </w:tcPr>
          <w:p w14:paraId="1DD0A3C2"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Pasje t.b.v. printen en recht op toegang parkeerplaats</w:t>
            </w:r>
          </w:p>
        </w:tc>
        <w:tc>
          <w:tcPr>
            <w:tcW w:w="2827" w:type="dxa"/>
          </w:tcPr>
          <w:p w14:paraId="6827196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Toegang voor medewerkers met een woon-werk afstand &gt; 10 km</w:t>
            </w:r>
          </w:p>
        </w:tc>
        <w:tc>
          <w:tcPr>
            <w:tcW w:w="1695" w:type="dxa"/>
          </w:tcPr>
          <w:p w14:paraId="3F073D2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13C27AE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26F1D96B" w14:textId="01D50001"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74A5B2EB" w14:textId="77777777" w:rsidTr="00AE6FB8">
        <w:tc>
          <w:tcPr>
            <w:tcW w:w="2261" w:type="dxa"/>
          </w:tcPr>
          <w:p w14:paraId="44DAA358"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(Toewijzen)</w:t>
            </w:r>
            <w:r w:rsidRPr="00954E15">
              <w:rPr>
                <w:rFonts w:ascii="Calibri Light" w:hAnsi="Calibri Light"/>
                <w:i/>
                <w:sz w:val="18"/>
                <w:szCs w:val="18"/>
              </w:rPr>
              <w:br/>
              <w:t>telefoonnummer</w:t>
            </w:r>
          </w:p>
        </w:tc>
        <w:tc>
          <w:tcPr>
            <w:tcW w:w="3534" w:type="dxa"/>
          </w:tcPr>
          <w:p w14:paraId="12B936C5"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VoIP nummer of mobiel nummer</w:t>
            </w:r>
          </w:p>
        </w:tc>
        <w:tc>
          <w:tcPr>
            <w:tcW w:w="2827" w:type="dxa"/>
          </w:tcPr>
          <w:p w14:paraId="6676E833"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Stagiairs en externen geen tel. nr. of abonnement.</w:t>
            </w:r>
          </w:p>
        </w:tc>
        <w:tc>
          <w:tcPr>
            <w:tcW w:w="1695" w:type="dxa"/>
          </w:tcPr>
          <w:p w14:paraId="7AB6D50D"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53183C79"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63D4C566" w14:textId="58B29164"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p>
        </w:tc>
      </w:tr>
      <w:tr w:rsidR="00954E15" w:rsidRPr="00954E15" w14:paraId="26261519" w14:textId="77777777" w:rsidTr="00AE6FB8">
        <w:tc>
          <w:tcPr>
            <w:tcW w:w="2261" w:type="dxa"/>
          </w:tcPr>
          <w:p w14:paraId="13CDCB8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(Toewijzen) GSM/smartphone</w:t>
            </w:r>
          </w:p>
        </w:tc>
        <w:tc>
          <w:tcPr>
            <w:tcW w:w="3534" w:type="dxa"/>
          </w:tcPr>
          <w:p w14:paraId="59067C2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Voucher t.b.v. leverancier; uitlevering via externe partij</w:t>
            </w:r>
          </w:p>
        </w:tc>
        <w:tc>
          <w:tcPr>
            <w:tcW w:w="2827" w:type="dxa"/>
          </w:tcPr>
          <w:p w14:paraId="68D6744E"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Voor specifieke functies zoals managers, consulenten</w:t>
            </w:r>
          </w:p>
        </w:tc>
        <w:tc>
          <w:tcPr>
            <w:tcW w:w="1695" w:type="dxa"/>
          </w:tcPr>
          <w:p w14:paraId="0638C9C1"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4BA0966D"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6AB7BEF8" w14:textId="3BA2EA58" w:rsidR="00954E15" w:rsidRPr="00954E15" w:rsidRDefault="00954E15" w:rsidP="00A80001">
            <w:pPr>
              <w:rPr>
                <w:rFonts w:ascii="Calibri Light" w:hAnsi="Calibri Light"/>
                <w:i/>
                <w:sz w:val="18"/>
                <w:szCs w:val="18"/>
              </w:rPr>
            </w:pPr>
            <w:r w:rsidRPr="00954E15">
              <w:rPr>
                <w:rFonts w:ascii="Calibri Light" w:hAnsi="Calibri Light"/>
                <w:i/>
                <w:sz w:val="18"/>
                <w:szCs w:val="18"/>
              </w:rPr>
              <w:t>I</w:t>
            </w:r>
            <w:r w:rsidR="00A80001">
              <w:rPr>
                <w:rFonts w:ascii="Calibri Light" w:hAnsi="Calibri Light"/>
                <w:i/>
                <w:sz w:val="18"/>
                <w:szCs w:val="18"/>
              </w:rPr>
              <w:t>ct</w:t>
            </w:r>
            <w:r w:rsidRPr="00954E15">
              <w:rPr>
                <w:rFonts w:ascii="Calibri Light" w:hAnsi="Calibri Light"/>
                <w:i/>
                <w:sz w:val="18"/>
                <w:szCs w:val="18"/>
              </w:rPr>
              <w:t>/Externe partij</w:t>
            </w:r>
          </w:p>
        </w:tc>
      </w:tr>
      <w:tr w:rsidR="00954E15" w:rsidRPr="00954E15" w14:paraId="26BF648E" w14:textId="77777777" w:rsidTr="00AE6FB8">
        <w:tc>
          <w:tcPr>
            <w:tcW w:w="2261" w:type="dxa"/>
          </w:tcPr>
          <w:p w14:paraId="1E04343B"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Postvak en sleutelset</w:t>
            </w:r>
          </w:p>
        </w:tc>
        <w:tc>
          <w:tcPr>
            <w:tcW w:w="3534" w:type="dxa"/>
          </w:tcPr>
          <w:p w14:paraId="22546E3D"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Postvak standplaats; sleutelset standplaats en andere locaties afh. van functie</w:t>
            </w:r>
          </w:p>
        </w:tc>
        <w:tc>
          <w:tcPr>
            <w:tcW w:w="2827" w:type="dxa"/>
          </w:tcPr>
          <w:p w14:paraId="1C15D37C"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Sleutels geven fysiek toegang tot ruimtes in drie gradaties.</w:t>
            </w:r>
          </w:p>
        </w:tc>
        <w:tc>
          <w:tcPr>
            <w:tcW w:w="1695" w:type="dxa"/>
          </w:tcPr>
          <w:p w14:paraId="0C5EEDCE"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Handmatig</w:t>
            </w:r>
          </w:p>
        </w:tc>
        <w:tc>
          <w:tcPr>
            <w:tcW w:w="1697" w:type="dxa"/>
          </w:tcPr>
          <w:p w14:paraId="30D59C54"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HR</w:t>
            </w:r>
          </w:p>
        </w:tc>
        <w:tc>
          <w:tcPr>
            <w:tcW w:w="1980" w:type="dxa"/>
          </w:tcPr>
          <w:p w14:paraId="0DDB079A" w14:textId="77777777" w:rsidR="00954E15" w:rsidRPr="00954E15" w:rsidRDefault="00954E15" w:rsidP="00954E15">
            <w:pPr>
              <w:rPr>
                <w:rFonts w:ascii="Calibri Light" w:hAnsi="Calibri Light"/>
                <w:i/>
                <w:sz w:val="18"/>
                <w:szCs w:val="18"/>
              </w:rPr>
            </w:pPr>
            <w:r w:rsidRPr="00954E15">
              <w:rPr>
                <w:rFonts w:ascii="Calibri Light" w:hAnsi="Calibri Light"/>
                <w:i/>
                <w:sz w:val="18"/>
                <w:szCs w:val="18"/>
              </w:rPr>
              <w:t>Facilitair</w:t>
            </w:r>
          </w:p>
        </w:tc>
      </w:tr>
    </w:tbl>
    <w:p w14:paraId="17816B9D" w14:textId="77777777" w:rsidR="00954E15" w:rsidRPr="00954E15" w:rsidRDefault="00954E15" w:rsidP="00954E15"/>
    <w:p w14:paraId="5B0A1936" w14:textId="77777777" w:rsidR="00954E15" w:rsidRPr="00954E15" w:rsidRDefault="00954E15" w:rsidP="00954E15">
      <w:pPr>
        <w:sectPr w:rsidR="00954E15" w:rsidRPr="00954E15" w:rsidSect="00AE6FB8">
          <w:footerReference w:type="default" r:id="rId17"/>
          <w:pgSz w:w="16838" w:h="11906" w:orient="landscape"/>
          <w:pgMar w:top="1702" w:right="851" w:bottom="1418" w:left="1701" w:header="709" w:footer="709" w:gutter="0"/>
          <w:cols w:space="708"/>
          <w:docGrid w:linePitch="360"/>
        </w:sectPr>
      </w:pPr>
      <w:r w:rsidRPr="00954E15">
        <w:br w:type="page"/>
      </w:r>
    </w:p>
    <w:p w14:paraId="11D8BD43" w14:textId="54D32ECF" w:rsidR="0075054D" w:rsidRDefault="0075054D" w:rsidP="0075054D">
      <w:pPr>
        <w:pStyle w:val="Ondertitel"/>
        <w:ind w:left="1701" w:hanging="1701"/>
        <w:jc w:val="left"/>
        <w:rPr>
          <w:sz w:val="32"/>
          <w:szCs w:val="32"/>
        </w:rPr>
      </w:pPr>
      <w:bookmarkStart w:id="63" w:name="_Toc456689676"/>
      <w:r w:rsidRPr="004E5A50">
        <w:rPr>
          <w:sz w:val="32"/>
          <w:szCs w:val="32"/>
        </w:rPr>
        <w:lastRenderedPageBreak/>
        <w:t xml:space="preserve">Bijlage </w:t>
      </w:r>
      <w:r w:rsidR="00954E15" w:rsidRPr="004E5A50">
        <w:rPr>
          <w:sz w:val="32"/>
          <w:szCs w:val="32"/>
        </w:rPr>
        <w:t>2</w:t>
      </w:r>
      <w:r w:rsidR="004E5A50">
        <w:rPr>
          <w:sz w:val="32"/>
          <w:szCs w:val="32"/>
        </w:rPr>
        <w:t xml:space="preserve">:   </w:t>
      </w:r>
      <w:r w:rsidRPr="004E5A50">
        <w:rPr>
          <w:sz w:val="32"/>
          <w:szCs w:val="32"/>
        </w:rPr>
        <w:t>Fram</w:t>
      </w:r>
      <w:bookmarkStart w:id="64" w:name="_GoBack"/>
      <w:bookmarkEnd w:id="64"/>
      <w:r w:rsidRPr="004E5A50">
        <w:rPr>
          <w:sz w:val="32"/>
          <w:szCs w:val="32"/>
        </w:rPr>
        <w:t xml:space="preserve">ework </w:t>
      </w:r>
      <w:r w:rsidR="004E5A50" w:rsidRPr="004E5A50">
        <w:rPr>
          <w:sz w:val="32"/>
          <w:szCs w:val="32"/>
        </w:rPr>
        <w:t>i</w:t>
      </w:r>
      <w:r w:rsidRPr="004E5A50">
        <w:rPr>
          <w:sz w:val="32"/>
          <w:szCs w:val="32"/>
        </w:rPr>
        <w:t xml:space="preserve">nformatiebeveiliging en </w:t>
      </w:r>
      <w:r w:rsidR="004E5A50" w:rsidRPr="004E5A50">
        <w:rPr>
          <w:sz w:val="32"/>
          <w:szCs w:val="32"/>
        </w:rPr>
        <w:t>p</w:t>
      </w:r>
      <w:r w:rsidRPr="004E5A50">
        <w:rPr>
          <w:sz w:val="32"/>
          <w:szCs w:val="32"/>
        </w:rPr>
        <w:t xml:space="preserve">rivacy </w:t>
      </w:r>
      <w:r w:rsidR="004E5A50" w:rsidRPr="004E5A50">
        <w:rPr>
          <w:sz w:val="32"/>
          <w:szCs w:val="32"/>
        </w:rPr>
        <w:t>in</w:t>
      </w:r>
      <w:r w:rsidRPr="004E5A50">
        <w:rPr>
          <w:sz w:val="32"/>
          <w:szCs w:val="32"/>
        </w:rPr>
        <w:t xml:space="preserve"> het </w:t>
      </w:r>
      <w:bookmarkEnd w:id="63"/>
      <w:r w:rsidR="004E5A50" w:rsidRPr="004E5A50">
        <w:rPr>
          <w:sz w:val="32"/>
          <w:szCs w:val="32"/>
        </w:rPr>
        <w:t>mbo</w:t>
      </w:r>
      <w:r w:rsidRPr="004E5A50">
        <w:rPr>
          <w:sz w:val="32"/>
          <w:szCs w:val="32"/>
        </w:rPr>
        <w:t xml:space="preserve"> </w:t>
      </w:r>
    </w:p>
    <w:p w14:paraId="3BE7DC77" w14:textId="5216EFB8" w:rsidR="0075054D" w:rsidRPr="0075054D" w:rsidRDefault="0075054D" w:rsidP="00205A54">
      <w:pPr>
        <w:rPr>
          <w:rFonts w:eastAsiaTheme="majorEastAsia" w:cstheme="majorBidi"/>
          <w:b/>
          <w:bCs/>
          <w:color w:val="1728A9"/>
          <w:kern w:val="28"/>
          <w:sz w:val="48"/>
          <w:szCs w:val="32"/>
        </w:rPr>
      </w:pPr>
    </w:p>
    <w:p w14:paraId="4901887D" w14:textId="16A0C024" w:rsidR="0001206B" w:rsidRPr="00834413" w:rsidRDefault="002C11C8" w:rsidP="00887403">
      <w:r>
        <w:rPr>
          <w:noProof/>
          <w:lang w:eastAsia="nl-NL"/>
        </w:rPr>
        <w:drawing>
          <wp:inline distT="0" distB="0" distL="0" distR="0" wp14:anchorId="2FF7F361" wp14:editId="6F7A6ABA">
            <wp:extent cx="5759450" cy="313880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mework ibp 9 september 20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p>
    <w:sectPr w:rsidR="0001206B" w:rsidRPr="00834413" w:rsidSect="00553CC2">
      <w:headerReference w:type="default" r:id="rId19"/>
      <w:footerReference w:type="default" r:id="rId20"/>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E746" w14:textId="77777777" w:rsidR="00FC6F69" w:rsidRDefault="00FC6F69" w:rsidP="0003449B">
      <w:r>
        <w:separator/>
      </w:r>
    </w:p>
  </w:endnote>
  <w:endnote w:type="continuationSeparator" w:id="0">
    <w:p w14:paraId="323CBF4E" w14:textId="77777777" w:rsidR="00FC6F69" w:rsidRDefault="00FC6F69" w:rsidP="000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71F7" w14:textId="7AD4BDFE" w:rsidR="00977F2B" w:rsidRDefault="00977F2B">
    <w:pPr>
      <w:pStyle w:val="Voettekst"/>
    </w:pPr>
    <w:r w:rsidRPr="00DA10BD">
      <w:rPr>
        <w:rFonts w:cs="Calibri"/>
        <w:color w:val="1728A9"/>
      </w:rPr>
      <w:t xml:space="preserve">IBPDOC16, </w:t>
    </w:r>
    <w:r>
      <w:rPr>
        <w:rFonts w:cs="Calibri"/>
        <w:color w:val="1728A9"/>
      </w:rPr>
      <w:t xml:space="preserve">versie </w:t>
    </w:r>
    <w:r w:rsidR="00A43D66">
      <w:rPr>
        <w:rFonts w:cs="Calibri"/>
        <w:color w:val="1728A9"/>
      </w:rPr>
      <w:t>1.0</w:t>
    </w:r>
    <w:r>
      <w:rPr>
        <w:rFonts w:cs="Calibri"/>
      </w:rPr>
      <w:tab/>
    </w:r>
    <w:r>
      <w:rPr>
        <w:rFonts w:cs="Calibri"/>
      </w:rPr>
      <w:tab/>
    </w:r>
    <w:r w:rsidRPr="00DA10BD">
      <w:rPr>
        <w:rFonts w:cs="Calibri"/>
      </w:rPr>
      <w:t xml:space="preserve">Pagina </w:t>
    </w:r>
    <w:r w:rsidRPr="00DA10BD">
      <w:rPr>
        <w:rFonts w:cs="Calibri"/>
        <w:b/>
        <w:bCs/>
        <w:sz w:val="24"/>
        <w:szCs w:val="24"/>
      </w:rPr>
      <w:fldChar w:fldCharType="begin"/>
    </w:r>
    <w:r w:rsidRPr="00DA10BD">
      <w:rPr>
        <w:rFonts w:cs="Calibri"/>
        <w:b/>
        <w:bCs/>
      </w:rPr>
      <w:instrText>PAGE</w:instrText>
    </w:r>
    <w:r w:rsidRPr="00DA10BD">
      <w:rPr>
        <w:rFonts w:cs="Calibri"/>
        <w:b/>
        <w:bCs/>
        <w:sz w:val="24"/>
        <w:szCs w:val="24"/>
      </w:rPr>
      <w:fldChar w:fldCharType="separate"/>
    </w:r>
    <w:r w:rsidR="002C11C8">
      <w:rPr>
        <w:rFonts w:cs="Calibri"/>
        <w:b/>
        <w:bCs/>
        <w:noProof/>
      </w:rPr>
      <w:t>14</w:t>
    </w:r>
    <w:r w:rsidRPr="00DA10BD">
      <w:rPr>
        <w:rFonts w:cs="Calibri"/>
        <w:b/>
        <w:bCs/>
        <w:sz w:val="24"/>
        <w:szCs w:val="24"/>
      </w:rPr>
      <w:fldChar w:fldCharType="end"/>
    </w:r>
    <w:r w:rsidRPr="00DA10BD">
      <w:rPr>
        <w:rFonts w:cs="Calibri"/>
      </w:rPr>
      <w:t xml:space="preserve"> van </w:t>
    </w:r>
    <w:r w:rsidRPr="00DA10BD">
      <w:rPr>
        <w:rFonts w:cs="Calibri"/>
        <w:b/>
        <w:bCs/>
        <w:sz w:val="24"/>
        <w:szCs w:val="24"/>
      </w:rPr>
      <w:fldChar w:fldCharType="begin"/>
    </w:r>
    <w:r w:rsidRPr="00DA10BD">
      <w:rPr>
        <w:rFonts w:cs="Calibri"/>
        <w:b/>
        <w:bCs/>
      </w:rPr>
      <w:instrText>NUMPAGES</w:instrText>
    </w:r>
    <w:r w:rsidRPr="00DA10BD">
      <w:rPr>
        <w:rFonts w:cs="Calibri"/>
        <w:b/>
        <w:bCs/>
        <w:sz w:val="24"/>
        <w:szCs w:val="24"/>
      </w:rPr>
      <w:fldChar w:fldCharType="separate"/>
    </w:r>
    <w:r w:rsidR="002C11C8">
      <w:rPr>
        <w:rFonts w:cs="Calibri"/>
        <w:b/>
        <w:bCs/>
        <w:noProof/>
      </w:rPr>
      <w:t>20</w:t>
    </w:r>
    <w:r w:rsidRPr="00DA10BD">
      <w:rPr>
        <w:rFonts w:cs="Calibri"/>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Calibri"/>
      </w:rPr>
      <w:id w:val="650633558"/>
      <w:docPartObj>
        <w:docPartGallery w:val="Page Numbers (Bottom of Page)"/>
        <w:docPartUnique/>
      </w:docPartObj>
    </w:sdtPr>
    <w:sdtEndPr/>
    <w:sdtContent>
      <w:sdt>
        <w:sdtPr>
          <w:rPr>
            <w:rFonts w:cs="Calibri"/>
          </w:rPr>
          <w:id w:val="496543440"/>
          <w:docPartObj>
            <w:docPartGallery w:val="Page Numbers (Top of Page)"/>
            <w:docPartUnique/>
          </w:docPartObj>
        </w:sdtPr>
        <w:sdtEndPr/>
        <w:sdtContent>
          <w:p w14:paraId="7A30819C" w14:textId="4566F66D" w:rsidR="00977F2B" w:rsidRPr="00DA10BD" w:rsidRDefault="00977F2B" w:rsidP="00AE6FB8">
            <w:pPr>
              <w:pStyle w:val="Voettekst"/>
              <w:tabs>
                <w:tab w:val="clear" w:pos="9072"/>
                <w:tab w:val="left" w:pos="6804"/>
                <w:tab w:val="left" w:pos="7513"/>
                <w:tab w:val="right" w:pos="9211"/>
              </w:tabs>
              <w:rPr>
                <w:rFonts w:cs="Calibri"/>
              </w:rPr>
            </w:pPr>
            <w:r w:rsidRPr="00DA10BD">
              <w:rPr>
                <w:rFonts w:cs="Calibri"/>
                <w:color w:val="1728A9"/>
              </w:rPr>
              <w:t xml:space="preserve">IBPDOC16, </w:t>
            </w:r>
            <w:r>
              <w:rPr>
                <w:rFonts w:cs="Calibri"/>
                <w:color w:val="1728A9"/>
              </w:rPr>
              <w:t>versie 0.3</w:t>
            </w:r>
            <w:r w:rsidRPr="00DA10BD">
              <w:rPr>
                <w:rFonts w:cs="Calibri"/>
              </w:rPr>
              <w:tab/>
            </w:r>
            <w:r w:rsidRPr="00DA10BD">
              <w:rPr>
                <w:rFonts w:cs="Calibri"/>
              </w:rPr>
              <w:tab/>
              <w:t xml:space="preserve">Pagina </w:t>
            </w:r>
            <w:r w:rsidRPr="00DA10BD">
              <w:rPr>
                <w:rFonts w:cs="Calibri"/>
                <w:b/>
                <w:bCs/>
                <w:sz w:val="24"/>
                <w:szCs w:val="24"/>
              </w:rPr>
              <w:fldChar w:fldCharType="begin"/>
            </w:r>
            <w:r w:rsidRPr="00DA10BD">
              <w:rPr>
                <w:rFonts w:cs="Calibri"/>
                <w:b/>
                <w:bCs/>
              </w:rPr>
              <w:instrText>PAGE</w:instrText>
            </w:r>
            <w:r w:rsidRPr="00DA10BD">
              <w:rPr>
                <w:rFonts w:cs="Calibri"/>
                <w:b/>
                <w:bCs/>
                <w:sz w:val="24"/>
                <w:szCs w:val="24"/>
              </w:rPr>
              <w:fldChar w:fldCharType="separate"/>
            </w:r>
            <w:r w:rsidR="002C11C8">
              <w:rPr>
                <w:rFonts w:cs="Calibri"/>
                <w:b/>
                <w:bCs/>
                <w:noProof/>
              </w:rPr>
              <w:t>17</w:t>
            </w:r>
            <w:r w:rsidRPr="00DA10BD">
              <w:rPr>
                <w:rFonts w:cs="Calibri"/>
                <w:b/>
                <w:bCs/>
                <w:sz w:val="24"/>
                <w:szCs w:val="24"/>
              </w:rPr>
              <w:fldChar w:fldCharType="end"/>
            </w:r>
            <w:r w:rsidRPr="00DA10BD">
              <w:rPr>
                <w:rFonts w:cs="Calibri"/>
              </w:rPr>
              <w:t xml:space="preserve"> van </w:t>
            </w:r>
            <w:r w:rsidRPr="00DA10BD">
              <w:rPr>
                <w:rFonts w:cs="Calibri"/>
                <w:b/>
                <w:bCs/>
                <w:sz w:val="24"/>
                <w:szCs w:val="24"/>
              </w:rPr>
              <w:fldChar w:fldCharType="begin"/>
            </w:r>
            <w:r w:rsidRPr="00DA10BD">
              <w:rPr>
                <w:rFonts w:cs="Calibri"/>
                <w:b/>
                <w:bCs/>
              </w:rPr>
              <w:instrText>NUMPAGES</w:instrText>
            </w:r>
            <w:r w:rsidRPr="00DA10BD">
              <w:rPr>
                <w:rFonts w:cs="Calibri"/>
                <w:b/>
                <w:bCs/>
                <w:sz w:val="24"/>
                <w:szCs w:val="24"/>
              </w:rPr>
              <w:fldChar w:fldCharType="separate"/>
            </w:r>
            <w:r w:rsidR="002C11C8">
              <w:rPr>
                <w:rFonts w:cs="Calibri"/>
                <w:b/>
                <w:bCs/>
                <w:noProof/>
              </w:rPr>
              <w:t>20</w:t>
            </w:r>
            <w:r w:rsidRPr="00DA10BD">
              <w:rPr>
                <w:rFonts w:cs="Calibri"/>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Calibri"/>
      </w:rPr>
      <w:id w:val="-1965190764"/>
      <w:docPartObj>
        <w:docPartGallery w:val="Page Numbers (Bottom of Page)"/>
        <w:docPartUnique/>
      </w:docPartObj>
    </w:sdtPr>
    <w:sdtEndPr/>
    <w:sdtContent>
      <w:sdt>
        <w:sdtPr>
          <w:rPr>
            <w:rFonts w:cs="Calibri"/>
          </w:rPr>
          <w:id w:val="789016853"/>
          <w:docPartObj>
            <w:docPartGallery w:val="Page Numbers (Top of Page)"/>
            <w:docPartUnique/>
          </w:docPartObj>
        </w:sdtPr>
        <w:sdtEndPr/>
        <w:sdtContent>
          <w:p w14:paraId="5B08F6C8" w14:textId="12D29E2E" w:rsidR="00977F2B" w:rsidRPr="00DA10BD" w:rsidRDefault="00977F2B" w:rsidP="00AE6FB8">
            <w:pPr>
              <w:pStyle w:val="Voettekst"/>
              <w:tabs>
                <w:tab w:val="clear" w:pos="9072"/>
                <w:tab w:val="left" w:pos="6804"/>
                <w:tab w:val="left" w:pos="7088"/>
                <w:tab w:val="left" w:pos="7513"/>
                <w:tab w:val="left" w:pos="12616"/>
                <w:tab w:val="right" w:pos="13183"/>
              </w:tabs>
              <w:rPr>
                <w:rFonts w:cs="Calibri"/>
              </w:rPr>
            </w:pPr>
            <w:r>
              <w:rPr>
                <w:rFonts w:cs="Calibri"/>
                <w:color w:val="1728A9"/>
              </w:rPr>
              <w:t>IBPDOC16, versie 0.3</w:t>
            </w:r>
            <w:r w:rsidRPr="00DA10BD">
              <w:rPr>
                <w:rFonts w:cs="Calibri"/>
              </w:rPr>
              <w:tab/>
            </w:r>
            <w:r w:rsidRPr="00DA10BD">
              <w:rPr>
                <w:rFonts w:cs="Calibri"/>
              </w:rPr>
              <w:tab/>
            </w:r>
            <w:r>
              <w:rPr>
                <w:rFonts w:cs="Calibri"/>
              </w:rPr>
              <w:tab/>
            </w:r>
            <w:r w:rsidRPr="00DA10BD">
              <w:rPr>
                <w:rFonts w:cs="Calibri"/>
              </w:rPr>
              <w:t xml:space="preserve">Pagina </w:t>
            </w:r>
            <w:r w:rsidRPr="00DA10BD">
              <w:rPr>
                <w:rFonts w:cs="Calibri"/>
                <w:b/>
                <w:bCs/>
                <w:sz w:val="24"/>
                <w:szCs w:val="24"/>
              </w:rPr>
              <w:fldChar w:fldCharType="begin"/>
            </w:r>
            <w:r w:rsidRPr="00DA10BD">
              <w:rPr>
                <w:rFonts w:cs="Calibri"/>
                <w:b/>
                <w:bCs/>
              </w:rPr>
              <w:instrText>PAGE</w:instrText>
            </w:r>
            <w:r w:rsidRPr="00DA10BD">
              <w:rPr>
                <w:rFonts w:cs="Calibri"/>
                <w:b/>
                <w:bCs/>
                <w:sz w:val="24"/>
                <w:szCs w:val="24"/>
              </w:rPr>
              <w:fldChar w:fldCharType="separate"/>
            </w:r>
            <w:r w:rsidR="002C11C8">
              <w:rPr>
                <w:rFonts w:cs="Calibri"/>
                <w:b/>
                <w:bCs/>
                <w:noProof/>
              </w:rPr>
              <w:t>19</w:t>
            </w:r>
            <w:r w:rsidRPr="00DA10BD">
              <w:rPr>
                <w:rFonts w:cs="Calibri"/>
                <w:b/>
                <w:bCs/>
                <w:sz w:val="24"/>
                <w:szCs w:val="24"/>
              </w:rPr>
              <w:fldChar w:fldCharType="end"/>
            </w:r>
            <w:r w:rsidRPr="00DA10BD">
              <w:rPr>
                <w:rFonts w:cs="Calibri"/>
              </w:rPr>
              <w:t xml:space="preserve"> van </w:t>
            </w:r>
            <w:r w:rsidRPr="00DA10BD">
              <w:rPr>
                <w:rFonts w:cs="Calibri"/>
                <w:b/>
                <w:bCs/>
                <w:sz w:val="24"/>
                <w:szCs w:val="24"/>
              </w:rPr>
              <w:fldChar w:fldCharType="begin"/>
            </w:r>
            <w:r w:rsidRPr="00DA10BD">
              <w:rPr>
                <w:rFonts w:cs="Calibri"/>
                <w:b/>
                <w:bCs/>
              </w:rPr>
              <w:instrText>NUMPAGES</w:instrText>
            </w:r>
            <w:r w:rsidRPr="00DA10BD">
              <w:rPr>
                <w:rFonts w:cs="Calibri"/>
                <w:b/>
                <w:bCs/>
                <w:sz w:val="24"/>
                <w:szCs w:val="24"/>
              </w:rPr>
              <w:fldChar w:fldCharType="separate"/>
            </w:r>
            <w:r w:rsidR="002C11C8">
              <w:rPr>
                <w:rFonts w:cs="Calibri"/>
                <w:b/>
                <w:bCs/>
                <w:noProof/>
              </w:rPr>
              <w:t>20</w:t>
            </w:r>
            <w:r w:rsidRPr="00DA10BD">
              <w:rPr>
                <w:rFonts w:cs="Calibri"/>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083759234"/>
      <w:docPartObj>
        <w:docPartGallery w:val="Page Numbers (Bottom of Page)"/>
        <w:docPartUnique/>
      </w:docPartObj>
    </w:sdtPr>
    <w:sdtEndPr/>
    <w:sdtContent>
      <w:sdt>
        <w:sdtPr>
          <w:rPr>
            <w:rFonts w:asciiTheme="minorHAnsi" w:hAnsiTheme="minorHAnsi" w:cstheme="minorHAnsi"/>
          </w:rPr>
          <w:id w:val="-1448076947"/>
          <w:docPartObj>
            <w:docPartGallery w:val="Page Numbers (Top of Page)"/>
            <w:docPartUnique/>
          </w:docPartObj>
        </w:sdtPr>
        <w:sdtEndPr/>
        <w:sdtContent>
          <w:p w14:paraId="7916B6F8" w14:textId="0E32CB64" w:rsidR="00977F2B" w:rsidRPr="006F39AB" w:rsidRDefault="00977F2B">
            <w:pPr>
              <w:pStyle w:val="Voettekst"/>
              <w:rPr>
                <w:rFonts w:asciiTheme="minorHAnsi" w:hAnsiTheme="minorHAnsi" w:cstheme="minorHAnsi"/>
              </w:rPr>
            </w:pPr>
            <w:r w:rsidRPr="00CE6FD6">
              <w:rPr>
                <w:rFonts w:asciiTheme="minorHAnsi" w:hAnsiTheme="minorHAnsi" w:cstheme="minorHAnsi"/>
                <w:color w:val="1728A9"/>
              </w:rPr>
              <w:t>IB</w:t>
            </w:r>
            <w:r>
              <w:rPr>
                <w:rFonts w:asciiTheme="minorHAnsi" w:hAnsiTheme="minorHAnsi" w:cstheme="minorHAnsi"/>
                <w:color w:val="1728A9"/>
              </w:rPr>
              <w:t>P</w:t>
            </w:r>
            <w:r w:rsidRPr="00CE6FD6">
              <w:rPr>
                <w:rFonts w:asciiTheme="minorHAnsi" w:hAnsiTheme="minorHAnsi" w:cstheme="minorHAnsi"/>
                <w:color w:val="1728A9"/>
              </w:rPr>
              <w:t>DOC</w:t>
            </w:r>
            <w:r>
              <w:rPr>
                <w:rFonts w:asciiTheme="minorHAnsi" w:hAnsiTheme="minorHAnsi" w:cstheme="minorHAnsi"/>
                <w:color w:val="1728A9"/>
              </w:rPr>
              <w:t>16, versie 0.91</w:t>
            </w:r>
            <w:r>
              <w:rPr>
                <w:rFonts w:asciiTheme="minorHAnsi" w:hAnsiTheme="minorHAnsi" w:cstheme="minorHAnsi"/>
              </w:rPr>
              <w:tab/>
            </w:r>
            <w:r>
              <w:rPr>
                <w:rFonts w:asciiTheme="minorHAnsi" w:hAnsiTheme="minorHAnsi" w:cstheme="minorHAnsi"/>
              </w:rPr>
              <w:tab/>
            </w:r>
            <w:r w:rsidRPr="006F39AB">
              <w:rPr>
                <w:rFonts w:asciiTheme="minorHAnsi" w:hAnsiTheme="minorHAnsi" w:cstheme="minorHAnsi"/>
              </w:rPr>
              <w:t xml:space="preserve">Pagina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PAGE</w:instrText>
            </w:r>
            <w:r w:rsidRPr="006F39AB">
              <w:rPr>
                <w:rFonts w:asciiTheme="minorHAnsi" w:hAnsiTheme="minorHAnsi" w:cstheme="minorHAnsi"/>
                <w:b/>
                <w:bCs/>
                <w:sz w:val="24"/>
                <w:szCs w:val="24"/>
              </w:rPr>
              <w:fldChar w:fldCharType="separate"/>
            </w:r>
            <w:r>
              <w:rPr>
                <w:rFonts w:asciiTheme="minorHAnsi" w:hAnsiTheme="minorHAnsi" w:cstheme="minorHAnsi"/>
                <w:b/>
                <w:bCs/>
                <w:noProof/>
              </w:rPr>
              <w:t>23</w:t>
            </w:r>
            <w:r w:rsidRPr="006F39AB">
              <w:rPr>
                <w:rFonts w:asciiTheme="minorHAnsi" w:hAnsiTheme="minorHAnsi" w:cstheme="minorHAnsi"/>
                <w:b/>
                <w:bCs/>
                <w:sz w:val="24"/>
                <w:szCs w:val="24"/>
              </w:rPr>
              <w:fldChar w:fldCharType="end"/>
            </w:r>
            <w:r w:rsidRPr="006F39AB">
              <w:rPr>
                <w:rFonts w:asciiTheme="minorHAnsi" w:hAnsiTheme="minorHAnsi" w:cstheme="minorHAnsi"/>
              </w:rPr>
              <w:t xml:space="preserve"> van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NUMPAGES</w:instrText>
            </w:r>
            <w:r w:rsidRPr="006F39AB">
              <w:rPr>
                <w:rFonts w:asciiTheme="minorHAnsi" w:hAnsiTheme="minorHAnsi" w:cstheme="minorHAnsi"/>
                <w:b/>
                <w:bCs/>
                <w:sz w:val="24"/>
                <w:szCs w:val="24"/>
              </w:rPr>
              <w:fldChar w:fldCharType="separate"/>
            </w:r>
            <w:r>
              <w:rPr>
                <w:rFonts w:asciiTheme="minorHAnsi" w:hAnsiTheme="minorHAnsi" w:cstheme="minorHAnsi"/>
                <w:b/>
                <w:bCs/>
                <w:noProof/>
              </w:rPr>
              <w:t>23</w:t>
            </w:r>
            <w:r w:rsidRPr="006F39AB">
              <w:rPr>
                <w:rFonts w:asciiTheme="minorHAnsi" w:hAnsiTheme="minorHAnsi" w:cstheme="minorHAnsi"/>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6306C" w14:textId="77777777" w:rsidR="00FC6F69" w:rsidRDefault="00FC6F69" w:rsidP="0003449B">
      <w:r>
        <w:separator/>
      </w:r>
    </w:p>
  </w:footnote>
  <w:footnote w:type="continuationSeparator" w:id="0">
    <w:p w14:paraId="2C59D15A" w14:textId="77777777" w:rsidR="00FC6F69" w:rsidRDefault="00FC6F69" w:rsidP="0003449B">
      <w:r>
        <w:continuationSeparator/>
      </w:r>
    </w:p>
  </w:footnote>
  <w:footnote w:id="1">
    <w:p w14:paraId="3101F892" w14:textId="77777777" w:rsidR="00977F2B" w:rsidRDefault="00977F2B" w:rsidP="00DF4601">
      <w:pPr>
        <w:pStyle w:val="Voetnoottekst"/>
      </w:pPr>
      <w:r>
        <w:rPr>
          <w:rStyle w:val="Voetnootmarkering"/>
        </w:rPr>
        <w:footnoteRef/>
      </w:r>
      <w:r>
        <w:t xml:space="preserve"> Fictieve naam</w:t>
      </w:r>
    </w:p>
  </w:footnote>
  <w:footnote w:id="2">
    <w:p w14:paraId="4CB638E0" w14:textId="77777777" w:rsidR="00977F2B" w:rsidRPr="009F7550" w:rsidRDefault="00977F2B" w:rsidP="005F4B1A">
      <w:pPr>
        <w:pStyle w:val="Voetnoottekst"/>
        <w:rPr>
          <w:sz w:val="16"/>
          <w:szCs w:val="16"/>
        </w:rPr>
      </w:pPr>
      <w:r w:rsidRPr="004F37F9">
        <w:rPr>
          <w:rStyle w:val="Voetnootmarkering"/>
          <w:sz w:val="16"/>
          <w:szCs w:val="16"/>
        </w:rPr>
        <w:footnoteRef/>
      </w:r>
      <w:r w:rsidRPr="009F7550">
        <w:rPr>
          <w:sz w:val="16"/>
          <w:szCs w:val="16"/>
        </w:rPr>
        <w:t xml:space="preserve"> HO: 1 dag</w:t>
      </w:r>
    </w:p>
  </w:footnote>
  <w:footnote w:id="3">
    <w:p w14:paraId="05B0C085" w14:textId="77777777" w:rsidR="00977F2B" w:rsidRPr="004F37F9" w:rsidRDefault="00977F2B" w:rsidP="002D77D6">
      <w:pPr>
        <w:pStyle w:val="Voetnoottekst"/>
        <w:rPr>
          <w:sz w:val="16"/>
          <w:szCs w:val="16"/>
        </w:rPr>
      </w:pPr>
      <w:r w:rsidRPr="004F37F9">
        <w:rPr>
          <w:rStyle w:val="Voetnootmarkering"/>
          <w:sz w:val="16"/>
          <w:szCs w:val="16"/>
        </w:rPr>
        <w:footnoteRef/>
      </w:r>
      <w:r w:rsidRPr="004F37F9">
        <w:rPr>
          <w:sz w:val="16"/>
          <w:szCs w:val="16"/>
        </w:rPr>
        <w:t xml:space="preserve"> 2-weg authenticatie: medewerkers kunnen alleen inloggen nadat ze twee handelingen hebben uitgevoerd. Bijvoorbeeld nadat ze zijn ingelogd moet er ook nog een code worden ingevoerd die per sms is toegezonden.</w:t>
      </w:r>
    </w:p>
  </w:footnote>
  <w:footnote w:id="4">
    <w:p w14:paraId="68D66B4E" w14:textId="77777777" w:rsidR="00977F2B" w:rsidRDefault="00977F2B" w:rsidP="002D77D6">
      <w:pPr>
        <w:pStyle w:val="Voetnoottekst"/>
        <w:rPr>
          <w:sz w:val="16"/>
          <w:szCs w:val="16"/>
        </w:rPr>
      </w:pPr>
      <w:r w:rsidRPr="004F37F9">
        <w:rPr>
          <w:rStyle w:val="Voetnootmarkering"/>
          <w:sz w:val="16"/>
          <w:szCs w:val="16"/>
        </w:rPr>
        <w:footnoteRef/>
      </w:r>
      <w:r w:rsidRPr="004F37F9">
        <w:rPr>
          <w:sz w:val="16"/>
          <w:szCs w:val="16"/>
        </w:rPr>
        <w:t xml:space="preserve"> Encryptie: informatie is versleuteld en kan alleen door een aangewezen ontvanger worden gelezen.</w:t>
      </w:r>
    </w:p>
    <w:p w14:paraId="04DF89FF" w14:textId="77777777" w:rsidR="00977F2B" w:rsidRDefault="00977F2B" w:rsidP="002D77D6">
      <w:pPr>
        <w:pStyle w:val="Voetnoottekst"/>
        <w:rPr>
          <w:sz w:val="16"/>
          <w:szCs w:val="16"/>
        </w:rPr>
      </w:pPr>
    </w:p>
    <w:p w14:paraId="0EBDBC61" w14:textId="77777777" w:rsidR="00977F2B" w:rsidRDefault="00977F2B" w:rsidP="002D77D6">
      <w:pPr>
        <w:pStyle w:val="Voetnoottekst"/>
        <w:rPr>
          <w:sz w:val="16"/>
          <w:szCs w:val="16"/>
        </w:rPr>
      </w:pPr>
    </w:p>
    <w:p w14:paraId="1FF08652" w14:textId="77777777" w:rsidR="00977F2B" w:rsidRDefault="00977F2B" w:rsidP="002D77D6">
      <w:pPr>
        <w:pStyle w:val="Voetnoottekst"/>
        <w:rPr>
          <w:sz w:val="16"/>
          <w:szCs w:val="16"/>
        </w:rPr>
      </w:pPr>
    </w:p>
    <w:p w14:paraId="695DAA4A" w14:textId="77777777" w:rsidR="00977F2B" w:rsidRPr="004F37F9" w:rsidRDefault="00977F2B" w:rsidP="002D77D6">
      <w:pPr>
        <w:pStyle w:val="Voetnoot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3672" w14:textId="2DE753DB" w:rsidR="00977F2B" w:rsidRDefault="002C11C8">
    <w:pPr>
      <w:pStyle w:val="Koptekst"/>
    </w:pPr>
    <w:r>
      <w:rPr>
        <w:rFonts w:cs="Calibri"/>
        <w:b/>
        <w:noProof/>
        <w:sz w:val="28"/>
        <w:szCs w:val="28"/>
        <w:lang w:eastAsia="nl-NL"/>
      </w:rPr>
      <w:drawing>
        <wp:inline distT="0" distB="0" distL="0" distR="0" wp14:anchorId="1E88CAAF" wp14:editId="394B584D">
          <wp:extent cx="1043940" cy="258218"/>
          <wp:effectExtent l="0" t="0" r="381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060469" cy="262306"/>
                  </a:xfrm>
                  <a:prstGeom prst="rect">
                    <a:avLst/>
                  </a:prstGeom>
                </pic:spPr>
              </pic:pic>
            </a:graphicData>
          </a:graphic>
        </wp:inline>
      </w:drawing>
    </w:r>
    <w:r w:rsidR="00977F2B">
      <w:rPr>
        <w:rFonts w:cs="Calibri"/>
        <w:b/>
        <w:sz w:val="28"/>
        <w:szCs w:val="28"/>
      </w:rPr>
      <w:tab/>
    </w:r>
    <w:r w:rsidR="00977F2B">
      <w:rPr>
        <w:rFonts w:cs="Calibri"/>
        <w:b/>
        <w:sz w:val="28"/>
        <w:szCs w:val="28"/>
      </w:rPr>
      <w:tab/>
      <w:t>BIV en PIA</w:t>
    </w:r>
    <w:r w:rsidR="00977F2B" w:rsidRPr="00DA10BD">
      <w:rPr>
        <w:rFonts w:cs="Calibri"/>
        <w:b/>
        <w:sz w:val="28"/>
        <w:szCs w:val="28"/>
      </w:rPr>
      <w:t xml:space="preserve"> </w:t>
    </w:r>
    <w:r w:rsidR="00CD730C">
      <w:rPr>
        <w:rFonts w:cs="Calibri"/>
        <w:b/>
        <w:sz w:val="28"/>
        <w:szCs w:val="28"/>
      </w:rPr>
      <w:t>i</w:t>
    </w:r>
    <w:r w:rsidR="00977F2B" w:rsidRPr="00DA10BD">
      <w:rPr>
        <w:rFonts w:cs="Calibri"/>
        <w:b/>
        <w:sz w:val="28"/>
        <w:szCs w:val="28"/>
      </w:rPr>
      <w:t>ndiensttreding</w:t>
    </w:r>
  </w:p>
  <w:p w14:paraId="1ED37CC5" w14:textId="77777777" w:rsidR="00977F2B" w:rsidRDefault="00977F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B297" w14:textId="77777777" w:rsidR="00977F2B" w:rsidRDefault="00977F2B" w:rsidP="00AE6FB8">
    <w:pPr>
      <w:pStyle w:val="Koptekst"/>
      <w:tabs>
        <w:tab w:val="left" w:pos="2127"/>
      </w:tabs>
      <w:jc w:val="left"/>
    </w:pPr>
    <w:r w:rsidRPr="0049012C">
      <w:rPr>
        <w:rFonts w:asciiTheme="minorHAnsi" w:hAnsiTheme="minorHAnsi" w:cstheme="minorHAnsi"/>
        <w:noProof/>
        <w:sz w:val="48"/>
        <w:szCs w:val="48"/>
        <w:lang w:eastAsia="nl-NL"/>
      </w:rPr>
      <w:drawing>
        <wp:anchor distT="0" distB="0" distL="114300" distR="114300" simplePos="0" relativeHeight="251660288" behindDoc="1" locked="0" layoutInCell="1" allowOverlap="1" wp14:anchorId="50D32339" wp14:editId="4EFB1E78">
          <wp:simplePos x="0" y="0"/>
          <wp:positionH relativeFrom="margin">
            <wp:posOffset>100192</wp:posOffset>
          </wp:positionH>
          <wp:positionV relativeFrom="paragraph">
            <wp:posOffset>64273</wp:posOffset>
          </wp:positionV>
          <wp:extent cx="1007110" cy="241935"/>
          <wp:effectExtent l="0" t="0" r="2540" b="5715"/>
          <wp:wrapTight wrapText="bothSides">
            <wp:wrapPolygon edited="0">
              <wp:start x="0" y="0"/>
              <wp:lineTo x="0" y="20409"/>
              <wp:lineTo x="21246" y="20409"/>
              <wp:lineTo x="21246" y="0"/>
              <wp:lineTo x="0" y="0"/>
            </wp:wrapPolygon>
          </wp:wrapTight>
          <wp:docPr id="5"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110" cy="241935"/>
                  </a:xfrm>
                  <a:prstGeom prst="rect">
                    <a:avLst/>
                  </a:prstGeom>
                </pic:spPr>
              </pic:pic>
            </a:graphicData>
          </a:graphic>
          <wp14:sizeRelH relativeFrom="page">
            <wp14:pctWidth>0</wp14:pctWidth>
          </wp14:sizeRelH>
          <wp14:sizeRelV relativeFrom="page">
            <wp14:pctHeight>0</wp14:pctHeight>
          </wp14:sizeRelV>
        </wp:anchor>
      </w:drawing>
    </w:r>
    <w:r>
      <w:rPr>
        <w:rFonts w:cs="Calibri"/>
        <w:sz w:val="48"/>
        <w:szCs w:val="48"/>
      </w:rPr>
      <w:tab/>
    </w:r>
    <w:r>
      <w:rPr>
        <w:rFonts w:cs="Calibri"/>
        <w:sz w:val="48"/>
        <w:szCs w:val="48"/>
      </w:rPr>
      <w:tab/>
    </w:r>
    <w:r>
      <w:rPr>
        <w:rFonts w:cs="Calibri"/>
        <w:sz w:val="48"/>
        <w:szCs w:val="48"/>
      </w:rPr>
      <w:tab/>
    </w:r>
    <w:r>
      <w:rPr>
        <w:rFonts w:cs="Calibri"/>
        <w:b/>
        <w:sz w:val="28"/>
        <w:szCs w:val="28"/>
      </w:rPr>
      <w:t>BIV en PIA</w:t>
    </w:r>
    <w:r w:rsidRPr="00DA10BD">
      <w:rPr>
        <w:rFonts w:cs="Calibri"/>
        <w:b/>
        <w:sz w:val="28"/>
        <w:szCs w:val="28"/>
      </w:rPr>
      <w:t xml:space="preserve"> Indiensttreding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C49C" w14:textId="5B97D8C4" w:rsidR="00977F2B" w:rsidRDefault="00977F2B" w:rsidP="001F6A1E">
    <w:pPr>
      <w:pStyle w:val="Koptekst"/>
      <w:tabs>
        <w:tab w:val="clear" w:pos="4536"/>
        <w:tab w:val="left" w:pos="0"/>
        <w:tab w:val="center" w:pos="4820"/>
      </w:tabs>
      <w:jc w:val="left"/>
    </w:pPr>
    <w:r w:rsidRPr="0049012C">
      <w:rPr>
        <w:rFonts w:asciiTheme="minorHAnsi" w:hAnsiTheme="minorHAnsi" w:cstheme="minorHAnsi"/>
        <w:noProof/>
        <w:sz w:val="48"/>
        <w:szCs w:val="48"/>
        <w:lang w:eastAsia="nl-NL"/>
      </w:rPr>
      <w:drawing>
        <wp:inline distT="0" distB="0" distL="0" distR="0" wp14:anchorId="09C5EF7C" wp14:editId="09810DF7">
          <wp:extent cx="1007379" cy="242454"/>
          <wp:effectExtent l="0" t="0" r="2540" b="5715"/>
          <wp:docPr id="9"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8188" cy="257089"/>
                  </a:xfrm>
                  <a:prstGeom prst="rect">
                    <a:avLst/>
                  </a:prstGeom>
                </pic:spPr>
              </pic:pic>
            </a:graphicData>
          </a:graphic>
        </wp:inline>
      </w:drawing>
    </w:r>
    <w:r>
      <w:rPr>
        <w:rFonts w:asciiTheme="minorHAnsi" w:hAnsiTheme="minorHAnsi" w:cstheme="minorHAnsi"/>
        <w:sz w:val="48"/>
        <w:szCs w:val="48"/>
      </w:rPr>
      <w:t xml:space="preserve">      </w:t>
    </w:r>
    <w:r>
      <w:rPr>
        <w:rFonts w:asciiTheme="minorHAnsi" w:hAnsiTheme="minorHAnsi" w:cstheme="minorHAnsi"/>
        <w:sz w:val="48"/>
        <w:szCs w:val="48"/>
      </w:rPr>
      <w:tab/>
      <w:t xml:space="preserve"> </w:t>
    </w:r>
    <w:r>
      <w:rPr>
        <w:rFonts w:asciiTheme="minorHAnsi" w:hAnsiTheme="minorHAnsi" w:cstheme="minorHAnsi"/>
        <w:sz w:val="48"/>
        <w:szCs w:val="48"/>
      </w:rPr>
      <w:tab/>
    </w:r>
    <w:r>
      <w:rPr>
        <w:rFonts w:asciiTheme="minorHAnsi" w:hAnsiTheme="minorHAnsi" w:cstheme="minorHAnsi"/>
        <w:b/>
        <w:sz w:val="28"/>
        <w:szCs w:val="28"/>
      </w:rPr>
      <w:t>BIV en PIA indiensttreding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384"/>
    <w:multiLevelType w:val="multilevel"/>
    <w:tmpl w:val="06E2721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AB6684"/>
    <w:multiLevelType w:val="multilevel"/>
    <w:tmpl w:val="5838B6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B569A3"/>
    <w:multiLevelType w:val="hybridMultilevel"/>
    <w:tmpl w:val="CF601B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6946D8"/>
    <w:multiLevelType w:val="multilevel"/>
    <w:tmpl w:val="5F465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64959F5"/>
    <w:multiLevelType w:val="hybridMultilevel"/>
    <w:tmpl w:val="9C5E4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B168C9"/>
    <w:multiLevelType w:val="multilevel"/>
    <w:tmpl w:val="06E272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8152EE6"/>
    <w:multiLevelType w:val="hybridMultilevel"/>
    <w:tmpl w:val="F8F2FF8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9745905"/>
    <w:multiLevelType w:val="hybridMultilevel"/>
    <w:tmpl w:val="D534B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A15A18"/>
    <w:multiLevelType w:val="hybridMultilevel"/>
    <w:tmpl w:val="31F6179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8F7C40"/>
    <w:multiLevelType w:val="hybridMultilevel"/>
    <w:tmpl w:val="DA3480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EBC0339"/>
    <w:multiLevelType w:val="hybridMultilevel"/>
    <w:tmpl w:val="9334AE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17E3BC4"/>
    <w:multiLevelType w:val="hybridMultilevel"/>
    <w:tmpl w:val="1AE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F25B07"/>
    <w:multiLevelType w:val="hybridMultilevel"/>
    <w:tmpl w:val="BB903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9F2FF3"/>
    <w:multiLevelType w:val="multilevel"/>
    <w:tmpl w:val="6B842B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ABB3050"/>
    <w:multiLevelType w:val="hybridMultilevel"/>
    <w:tmpl w:val="63FE8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CC51BD"/>
    <w:multiLevelType w:val="multilevel"/>
    <w:tmpl w:val="91968B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6746A1A"/>
    <w:multiLevelType w:val="hybridMultilevel"/>
    <w:tmpl w:val="31165F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730878"/>
    <w:multiLevelType w:val="hybridMultilevel"/>
    <w:tmpl w:val="0D62E3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50760A"/>
    <w:multiLevelType w:val="hybridMultilevel"/>
    <w:tmpl w:val="4EEE5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12F25D0"/>
    <w:multiLevelType w:val="hybridMultilevel"/>
    <w:tmpl w:val="99F253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4A2858"/>
    <w:multiLevelType w:val="hybridMultilevel"/>
    <w:tmpl w:val="DD083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251183E"/>
    <w:multiLevelType w:val="hybridMultilevel"/>
    <w:tmpl w:val="4A40D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695087"/>
    <w:multiLevelType w:val="multilevel"/>
    <w:tmpl w:val="06E2721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20A1CF3"/>
    <w:multiLevelType w:val="hybridMultilevel"/>
    <w:tmpl w:val="86CA6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DB54DD"/>
    <w:multiLevelType w:val="multilevel"/>
    <w:tmpl w:val="06E2721A"/>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AEC5BDB"/>
    <w:multiLevelType w:val="hybridMultilevel"/>
    <w:tmpl w:val="235E105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FAD37E7"/>
    <w:multiLevelType w:val="hybridMultilevel"/>
    <w:tmpl w:val="CD0034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62975A2"/>
    <w:multiLevelType w:val="hybridMultilevel"/>
    <w:tmpl w:val="2716E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805BB7"/>
    <w:multiLevelType w:val="hybridMultilevel"/>
    <w:tmpl w:val="875EA424"/>
    <w:lvl w:ilvl="0" w:tplc="1DF826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7F397E"/>
    <w:multiLevelType w:val="hybridMultilevel"/>
    <w:tmpl w:val="B4022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FAF4DEF"/>
    <w:multiLevelType w:val="multilevel"/>
    <w:tmpl w:val="5F465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FF67A37"/>
    <w:multiLevelType w:val="multilevel"/>
    <w:tmpl w:val="06E2721A"/>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0CF13A4"/>
    <w:multiLevelType w:val="multilevel"/>
    <w:tmpl w:val="76B8DA5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11C09C2"/>
    <w:multiLevelType w:val="multilevel"/>
    <w:tmpl w:val="2940FA9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1564291"/>
    <w:multiLevelType w:val="hybridMultilevel"/>
    <w:tmpl w:val="D06A2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D96B0D"/>
    <w:multiLevelType w:val="hybridMultilevel"/>
    <w:tmpl w:val="EA205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001D8B"/>
    <w:multiLevelType w:val="multilevel"/>
    <w:tmpl w:val="DEA86846"/>
    <w:lvl w:ilvl="0">
      <w:start w:val="1"/>
      <w:numFmt w:val="decimal"/>
      <w:pStyle w:val="Kop1"/>
      <w:lvlText w:val="%1."/>
      <w:lvlJc w:val="left"/>
      <w:pPr>
        <w:ind w:left="360" w:hanging="360"/>
      </w:pPr>
      <w:rPr>
        <w:rFonts w:hint="default"/>
        <w:sz w:val="48"/>
        <w:vertAlign w:val="baseline"/>
      </w:rPr>
    </w:lvl>
    <w:lvl w:ilvl="1">
      <w:start w:val="1"/>
      <w:numFmt w:val="decimal"/>
      <w:pStyle w:val="Kop2"/>
      <w:lvlText w:val="%1.%2"/>
      <w:lvlJc w:val="left"/>
      <w:pPr>
        <w:ind w:left="7097" w:hanging="576"/>
      </w:pPr>
      <w:rPr>
        <w:rFonts w:hint="default"/>
        <w:color w:val="1728A9"/>
      </w:rPr>
    </w:lvl>
    <w:lvl w:ilvl="2">
      <w:start w:val="1"/>
      <w:numFmt w:val="decimal"/>
      <w:pStyle w:val="Kop3"/>
      <w:lvlText w:val="%1.%2.%3"/>
      <w:lvlJc w:val="left"/>
      <w:pPr>
        <w:ind w:left="1428" w:hanging="720"/>
      </w:pPr>
      <w:rPr>
        <w:rFonts w:hint="default"/>
      </w:rPr>
    </w:lvl>
    <w:lvl w:ilvl="3">
      <w:start w:val="1"/>
      <w:numFmt w:val="decimal"/>
      <w:pStyle w:val="Kop4"/>
      <w:lvlText w:val="%1.%2.%3.%4"/>
      <w:lvlJc w:val="left"/>
      <w:pPr>
        <w:ind w:left="1572" w:hanging="864"/>
      </w:pPr>
      <w:rPr>
        <w:rFonts w:hint="default"/>
      </w:rPr>
    </w:lvl>
    <w:lvl w:ilvl="4">
      <w:start w:val="1"/>
      <w:numFmt w:val="decimal"/>
      <w:pStyle w:val="Kop5"/>
      <w:lvlText w:val="%1.%2.%3.%4.%5"/>
      <w:lvlJc w:val="left"/>
      <w:pPr>
        <w:ind w:left="1716" w:hanging="1008"/>
      </w:pPr>
      <w:rPr>
        <w:rFonts w:hint="default"/>
      </w:rPr>
    </w:lvl>
    <w:lvl w:ilvl="5">
      <w:start w:val="1"/>
      <w:numFmt w:val="decimal"/>
      <w:pStyle w:val="Kop6"/>
      <w:lvlText w:val="%1.%2.%3.%4.%5.%6"/>
      <w:lvlJc w:val="left"/>
      <w:pPr>
        <w:ind w:left="1860" w:hanging="1152"/>
      </w:pPr>
      <w:rPr>
        <w:rFonts w:hint="default"/>
      </w:rPr>
    </w:lvl>
    <w:lvl w:ilvl="6">
      <w:start w:val="1"/>
      <w:numFmt w:val="decimal"/>
      <w:pStyle w:val="Kop7"/>
      <w:lvlText w:val="%1.%2.%3.%4.%5.%6.%7"/>
      <w:lvlJc w:val="left"/>
      <w:pPr>
        <w:ind w:left="2004" w:hanging="1296"/>
      </w:pPr>
      <w:rPr>
        <w:rFonts w:hint="default"/>
      </w:rPr>
    </w:lvl>
    <w:lvl w:ilvl="7">
      <w:start w:val="1"/>
      <w:numFmt w:val="decimal"/>
      <w:pStyle w:val="Kop8"/>
      <w:lvlText w:val="%1.%2.%3.%4.%5.%6.%7.%8"/>
      <w:lvlJc w:val="left"/>
      <w:pPr>
        <w:ind w:left="2148" w:hanging="1440"/>
      </w:pPr>
      <w:rPr>
        <w:rFonts w:hint="default"/>
      </w:rPr>
    </w:lvl>
    <w:lvl w:ilvl="8">
      <w:start w:val="1"/>
      <w:numFmt w:val="decimal"/>
      <w:pStyle w:val="Kop9"/>
      <w:lvlText w:val="%1.%2.%3.%4.%5.%6.%7.%8.%9"/>
      <w:lvlJc w:val="left"/>
      <w:pPr>
        <w:ind w:left="2292" w:hanging="1584"/>
      </w:pPr>
      <w:rPr>
        <w:rFonts w:hint="default"/>
      </w:rPr>
    </w:lvl>
  </w:abstractNum>
  <w:abstractNum w:abstractNumId="38" w15:restartNumberingAfterBreak="0">
    <w:nsid w:val="7E252127"/>
    <w:multiLevelType w:val="hybridMultilevel"/>
    <w:tmpl w:val="BD668A62"/>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7F1B0AA3"/>
    <w:multiLevelType w:val="multilevel"/>
    <w:tmpl w:val="8D9654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26"/>
  </w:num>
  <w:num w:numId="3">
    <w:abstractNumId w:val="36"/>
  </w:num>
  <w:num w:numId="4">
    <w:abstractNumId w:val="38"/>
  </w:num>
  <w:num w:numId="5">
    <w:abstractNumId w:val="4"/>
  </w:num>
  <w:num w:numId="6">
    <w:abstractNumId w:val="14"/>
  </w:num>
  <w:num w:numId="7">
    <w:abstractNumId w:val="25"/>
  </w:num>
  <w:num w:numId="8">
    <w:abstractNumId w:val="23"/>
  </w:num>
  <w:num w:numId="9">
    <w:abstractNumId w:val="12"/>
  </w:num>
  <w:num w:numId="10">
    <w:abstractNumId w:val="11"/>
  </w:num>
  <w:num w:numId="11">
    <w:abstractNumId w:val="37"/>
    <w:lvlOverride w:ilvl="0">
      <w:startOverride w:val="5"/>
    </w:lvlOverride>
  </w:num>
  <w:num w:numId="12">
    <w:abstractNumId w:val="8"/>
  </w:num>
  <w:num w:numId="13">
    <w:abstractNumId w:val="30"/>
  </w:num>
  <w:num w:numId="14">
    <w:abstractNumId w:val="10"/>
  </w:num>
  <w:num w:numId="15">
    <w:abstractNumId w:val="6"/>
  </w:num>
  <w:num w:numId="16">
    <w:abstractNumId w:val="35"/>
  </w:num>
  <w:num w:numId="17">
    <w:abstractNumId w:val="7"/>
  </w:num>
  <w:num w:numId="18">
    <w:abstractNumId w:val="17"/>
  </w:num>
  <w:num w:numId="19">
    <w:abstractNumId w:val="19"/>
  </w:num>
  <w:num w:numId="20">
    <w:abstractNumId w:val="28"/>
  </w:num>
  <w:num w:numId="21">
    <w:abstractNumId w:val="21"/>
  </w:num>
  <w:num w:numId="22">
    <w:abstractNumId w:val="3"/>
  </w:num>
  <w:num w:numId="23">
    <w:abstractNumId w:val="27"/>
  </w:num>
  <w:num w:numId="24">
    <w:abstractNumId w:val="13"/>
  </w:num>
  <w:num w:numId="25">
    <w:abstractNumId w:val="15"/>
  </w:num>
  <w:num w:numId="26">
    <w:abstractNumId w:val="39"/>
  </w:num>
  <w:num w:numId="27">
    <w:abstractNumId w:val="33"/>
  </w:num>
  <w:num w:numId="28">
    <w:abstractNumId w:val="34"/>
  </w:num>
  <w:num w:numId="29">
    <w:abstractNumId w:val="1"/>
  </w:num>
  <w:num w:numId="30">
    <w:abstractNumId w:val="22"/>
  </w:num>
  <w:num w:numId="31">
    <w:abstractNumId w:val="0"/>
  </w:num>
  <w:num w:numId="32">
    <w:abstractNumId w:val="32"/>
  </w:num>
  <w:num w:numId="33">
    <w:abstractNumId w:val="24"/>
  </w:num>
  <w:num w:numId="34">
    <w:abstractNumId w:val="5"/>
  </w:num>
  <w:num w:numId="35">
    <w:abstractNumId w:val="31"/>
  </w:num>
  <w:num w:numId="36">
    <w:abstractNumId w:val="18"/>
  </w:num>
  <w:num w:numId="37">
    <w:abstractNumId w:val="16"/>
  </w:num>
  <w:num w:numId="38">
    <w:abstractNumId w:val="9"/>
  </w:num>
  <w:num w:numId="39">
    <w:abstractNumId w:val="20"/>
  </w:num>
  <w:num w:numId="40">
    <w:abstractNumId w:val="2"/>
  </w:num>
  <w:num w:numId="41">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671B"/>
    <w:rsid w:val="00007696"/>
    <w:rsid w:val="0001206B"/>
    <w:rsid w:val="00012E5E"/>
    <w:rsid w:val="0002169D"/>
    <w:rsid w:val="00022B31"/>
    <w:rsid w:val="0003255D"/>
    <w:rsid w:val="0003449B"/>
    <w:rsid w:val="00035811"/>
    <w:rsid w:val="0004791E"/>
    <w:rsid w:val="00056B0A"/>
    <w:rsid w:val="00060920"/>
    <w:rsid w:val="00064005"/>
    <w:rsid w:val="00065969"/>
    <w:rsid w:val="000667BA"/>
    <w:rsid w:val="000704AE"/>
    <w:rsid w:val="00070A67"/>
    <w:rsid w:val="0007155C"/>
    <w:rsid w:val="00074505"/>
    <w:rsid w:val="000835B6"/>
    <w:rsid w:val="00085342"/>
    <w:rsid w:val="000908E8"/>
    <w:rsid w:val="00092F69"/>
    <w:rsid w:val="000A3903"/>
    <w:rsid w:val="000A4E72"/>
    <w:rsid w:val="000A6470"/>
    <w:rsid w:val="000B0893"/>
    <w:rsid w:val="000B232E"/>
    <w:rsid w:val="000B7AC7"/>
    <w:rsid w:val="000C1FA3"/>
    <w:rsid w:val="000D7B72"/>
    <w:rsid w:val="000E73D8"/>
    <w:rsid w:val="000E75D8"/>
    <w:rsid w:val="000E7A8F"/>
    <w:rsid w:val="000F57D5"/>
    <w:rsid w:val="001035EC"/>
    <w:rsid w:val="00106D27"/>
    <w:rsid w:val="00107635"/>
    <w:rsid w:val="00116C1B"/>
    <w:rsid w:val="00117B4A"/>
    <w:rsid w:val="00120467"/>
    <w:rsid w:val="00125CEA"/>
    <w:rsid w:val="00127E9D"/>
    <w:rsid w:val="00130114"/>
    <w:rsid w:val="00134E77"/>
    <w:rsid w:val="00134F39"/>
    <w:rsid w:val="00135876"/>
    <w:rsid w:val="00137D20"/>
    <w:rsid w:val="00146A83"/>
    <w:rsid w:val="0015571B"/>
    <w:rsid w:val="00165B76"/>
    <w:rsid w:val="00176102"/>
    <w:rsid w:val="00180D8F"/>
    <w:rsid w:val="0018395A"/>
    <w:rsid w:val="00183D6B"/>
    <w:rsid w:val="00184544"/>
    <w:rsid w:val="001931A6"/>
    <w:rsid w:val="001A1178"/>
    <w:rsid w:val="001A592A"/>
    <w:rsid w:val="001A612A"/>
    <w:rsid w:val="001B65CA"/>
    <w:rsid w:val="001C037C"/>
    <w:rsid w:val="001C3A0C"/>
    <w:rsid w:val="001C5C30"/>
    <w:rsid w:val="001E02D4"/>
    <w:rsid w:val="001E3578"/>
    <w:rsid w:val="001E38FD"/>
    <w:rsid w:val="001F03E3"/>
    <w:rsid w:val="001F28BD"/>
    <w:rsid w:val="001F4B7F"/>
    <w:rsid w:val="001F6A1E"/>
    <w:rsid w:val="0020305C"/>
    <w:rsid w:val="00205A54"/>
    <w:rsid w:val="002117EA"/>
    <w:rsid w:val="0021373F"/>
    <w:rsid w:val="00223410"/>
    <w:rsid w:val="00243572"/>
    <w:rsid w:val="00243C2D"/>
    <w:rsid w:val="00243E7F"/>
    <w:rsid w:val="002472A7"/>
    <w:rsid w:val="0025005E"/>
    <w:rsid w:val="002514F8"/>
    <w:rsid w:val="00252CA1"/>
    <w:rsid w:val="002542A1"/>
    <w:rsid w:val="00256403"/>
    <w:rsid w:val="002676ED"/>
    <w:rsid w:val="00270400"/>
    <w:rsid w:val="00276DD2"/>
    <w:rsid w:val="002803CB"/>
    <w:rsid w:val="00280E21"/>
    <w:rsid w:val="0028752D"/>
    <w:rsid w:val="00290EB7"/>
    <w:rsid w:val="00296603"/>
    <w:rsid w:val="002A12EB"/>
    <w:rsid w:val="002A37DE"/>
    <w:rsid w:val="002B014D"/>
    <w:rsid w:val="002B21A1"/>
    <w:rsid w:val="002C11C8"/>
    <w:rsid w:val="002C71BF"/>
    <w:rsid w:val="002D0A52"/>
    <w:rsid w:val="002D70A1"/>
    <w:rsid w:val="002D77D6"/>
    <w:rsid w:val="002E2BD7"/>
    <w:rsid w:val="002E3C36"/>
    <w:rsid w:val="002E6C49"/>
    <w:rsid w:val="002F6BEA"/>
    <w:rsid w:val="002F6C6B"/>
    <w:rsid w:val="002F6DCE"/>
    <w:rsid w:val="003048C1"/>
    <w:rsid w:val="00311305"/>
    <w:rsid w:val="003141F2"/>
    <w:rsid w:val="0031487C"/>
    <w:rsid w:val="0033084A"/>
    <w:rsid w:val="003317F5"/>
    <w:rsid w:val="00332E4A"/>
    <w:rsid w:val="00342A32"/>
    <w:rsid w:val="00345AF4"/>
    <w:rsid w:val="003610A3"/>
    <w:rsid w:val="00361FF5"/>
    <w:rsid w:val="00364110"/>
    <w:rsid w:val="003643FE"/>
    <w:rsid w:val="00365507"/>
    <w:rsid w:val="0037239E"/>
    <w:rsid w:val="00372ED0"/>
    <w:rsid w:val="00376C07"/>
    <w:rsid w:val="00380B20"/>
    <w:rsid w:val="00397429"/>
    <w:rsid w:val="003A0641"/>
    <w:rsid w:val="003A179D"/>
    <w:rsid w:val="003A4D84"/>
    <w:rsid w:val="003A4FDD"/>
    <w:rsid w:val="003A518D"/>
    <w:rsid w:val="003B3287"/>
    <w:rsid w:val="003B32A4"/>
    <w:rsid w:val="003C2966"/>
    <w:rsid w:val="003C51E6"/>
    <w:rsid w:val="003D1255"/>
    <w:rsid w:val="003D482E"/>
    <w:rsid w:val="003D526C"/>
    <w:rsid w:val="003D5FA1"/>
    <w:rsid w:val="003E1088"/>
    <w:rsid w:val="003E22C0"/>
    <w:rsid w:val="003E23B2"/>
    <w:rsid w:val="003E3B51"/>
    <w:rsid w:val="003F0C91"/>
    <w:rsid w:val="003F27F9"/>
    <w:rsid w:val="003F5F75"/>
    <w:rsid w:val="0040360F"/>
    <w:rsid w:val="00411FC3"/>
    <w:rsid w:val="004145B5"/>
    <w:rsid w:val="00415E2B"/>
    <w:rsid w:val="00421B1B"/>
    <w:rsid w:val="00432601"/>
    <w:rsid w:val="00442590"/>
    <w:rsid w:val="0045438A"/>
    <w:rsid w:val="004565F1"/>
    <w:rsid w:val="0045764B"/>
    <w:rsid w:val="00461AC7"/>
    <w:rsid w:val="004702CF"/>
    <w:rsid w:val="00471B5C"/>
    <w:rsid w:val="004740CF"/>
    <w:rsid w:val="00480BF7"/>
    <w:rsid w:val="00480ED4"/>
    <w:rsid w:val="00485014"/>
    <w:rsid w:val="00487FFB"/>
    <w:rsid w:val="00490AAF"/>
    <w:rsid w:val="004913BB"/>
    <w:rsid w:val="00494CDC"/>
    <w:rsid w:val="004A0B60"/>
    <w:rsid w:val="004A7CF9"/>
    <w:rsid w:val="004B14FD"/>
    <w:rsid w:val="004B3FC9"/>
    <w:rsid w:val="004C0DB0"/>
    <w:rsid w:val="004C4991"/>
    <w:rsid w:val="004D442D"/>
    <w:rsid w:val="004E5A50"/>
    <w:rsid w:val="004E6AC7"/>
    <w:rsid w:val="004E7C91"/>
    <w:rsid w:val="004F059D"/>
    <w:rsid w:val="004F222A"/>
    <w:rsid w:val="004F5B91"/>
    <w:rsid w:val="004F5E4F"/>
    <w:rsid w:val="00502259"/>
    <w:rsid w:val="00502654"/>
    <w:rsid w:val="005112CA"/>
    <w:rsid w:val="00512B2B"/>
    <w:rsid w:val="00520470"/>
    <w:rsid w:val="00521CEA"/>
    <w:rsid w:val="005230EF"/>
    <w:rsid w:val="005239BA"/>
    <w:rsid w:val="00526F68"/>
    <w:rsid w:val="00532FA2"/>
    <w:rsid w:val="00536F26"/>
    <w:rsid w:val="00540A8F"/>
    <w:rsid w:val="00544884"/>
    <w:rsid w:val="005517F8"/>
    <w:rsid w:val="00553322"/>
    <w:rsid w:val="00553CC2"/>
    <w:rsid w:val="0055528C"/>
    <w:rsid w:val="00555F2B"/>
    <w:rsid w:val="005655E2"/>
    <w:rsid w:val="0057282D"/>
    <w:rsid w:val="005749E3"/>
    <w:rsid w:val="005820A2"/>
    <w:rsid w:val="00587CFD"/>
    <w:rsid w:val="00597BEC"/>
    <w:rsid w:val="005A0CAA"/>
    <w:rsid w:val="005A532E"/>
    <w:rsid w:val="005A74ED"/>
    <w:rsid w:val="005B1129"/>
    <w:rsid w:val="005B154F"/>
    <w:rsid w:val="005B7D4B"/>
    <w:rsid w:val="005C273E"/>
    <w:rsid w:val="005C7D0A"/>
    <w:rsid w:val="005D229C"/>
    <w:rsid w:val="005D2CF9"/>
    <w:rsid w:val="005D63BC"/>
    <w:rsid w:val="005E1885"/>
    <w:rsid w:val="005E2971"/>
    <w:rsid w:val="005E5D27"/>
    <w:rsid w:val="005F4B1A"/>
    <w:rsid w:val="005F504B"/>
    <w:rsid w:val="005F64B4"/>
    <w:rsid w:val="005F7CD1"/>
    <w:rsid w:val="0060290C"/>
    <w:rsid w:val="0061063D"/>
    <w:rsid w:val="00610731"/>
    <w:rsid w:val="0061310E"/>
    <w:rsid w:val="0061377C"/>
    <w:rsid w:val="00614791"/>
    <w:rsid w:val="00614E3E"/>
    <w:rsid w:val="00617093"/>
    <w:rsid w:val="00617505"/>
    <w:rsid w:val="00621636"/>
    <w:rsid w:val="00624C13"/>
    <w:rsid w:val="00625AD1"/>
    <w:rsid w:val="00626582"/>
    <w:rsid w:val="00630322"/>
    <w:rsid w:val="006318F1"/>
    <w:rsid w:val="00633C07"/>
    <w:rsid w:val="00636014"/>
    <w:rsid w:val="00640646"/>
    <w:rsid w:val="006419DF"/>
    <w:rsid w:val="006423D9"/>
    <w:rsid w:val="00652C92"/>
    <w:rsid w:val="006562D6"/>
    <w:rsid w:val="006637D4"/>
    <w:rsid w:val="00664C21"/>
    <w:rsid w:val="00674CFA"/>
    <w:rsid w:val="0067695F"/>
    <w:rsid w:val="00682B26"/>
    <w:rsid w:val="00685CF8"/>
    <w:rsid w:val="006953FC"/>
    <w:rsid w:val="006A42BB"/>
    <w:rsid w:val="006A5229"/>
    <w:rsid w:val="006B55ED"/>
    <w:rsid w:val="006B6C88"/>
    <w:rsid w:val="006B740A"/>
    <w:rsid w:val="006C5A38"/>
    <w:rsid w:val="006C7AA1"/>
    <w:rsid w:val="006C7B48"/>
    <w:rsid w:val="006D1CB6"/>
    <w:rsid w:val="006E03A7"/>
    <w:rsid w:val="006E7783"/>
    <w:rsid w:val="006F09EC"/>
    <w:rsid w:val="006F39AB"/>
    <w:rsid w:val="006F6D2B"/>
    <w:rsid w:val="006F723C"/>
    <w:rsid w:val="00707FC8"/>
    <w:rsid w:val="0071385D"/>
    <w:rsid w:val="00724C7C"/>
    <w:rsid w:val="00730BA3"/>
    <w:rsid w:val="0073270F"/>
    <w:rsid w:val="007328A3"/>
    <w:rsid w:val="007333D9"/>
    <w:rsid w:val="00740660"/>
    <w:rsid w:val="00742C7B"/>
    <w:rsid w:val="007473ED"/>
    <w:rsid w:val="0075054D"/>
    <w:rsid w:val="007513FF"/>
    <w:rsid w:val="00752907"/>
    <w:rsid w:val="0076053A"/>
    <w:rsid w:val="00764CFE"/>
    <w:rsid w:val="007670A1"/>
    <w:rsid w:val="007866A0"/>
    <w:rsid w:val="00787071"/>
    <w:rsid w:val="00794D5B"/>
    <w:rsid w:val="00796D24"/>
    <w:rsid w:val="007A1266"/>
    <w:rsid w:val="007A2681"/>
    <w:rsid w:val="007C3BAA"/>
    <w:rsid w:val="007C7F44"/>
    <w:rsid w:val="007D2877"/>
    <w:rsid w:val="007D28DF"/>
    <w:rsid w:val="007D47B5"/>
    <w:rsid w:val="007E2EA3"/>
    <w:rsid w:val="007E49E8"/>
    <w:rsid w:val="007F015D"/>
    <w:rsid w:val="007F19BE"/>
    <w:rsid w:val="007F5D3C"/>
    <w:rsid w:val="0080356D"/>
    <w:rsid w:val="00804A63"/>
    <w:rsid w:val="00807CAD"/>
    <w:rsid w:val="00811147"/>
    <w:rsid w:val="00813389"/>
    <w:rsid w:val="00813D77"/>
    <w:rsid w:val="00817B75"/>
    <w:rsid w:val="0082070C"/>
    <w:rsid w:val="00822751"/>
    <w:rsid w:val="00834413"/>
    <w:rsid w:val="00834E41"/>
    <w:rsid w:val="00836BC8"/>
    <w:rsid w:val="00837104"/>
    <w:rsid w:val="00847B96"/>
    <w:rsid w:val="00853B08"/>
    <w:rsid w:val="00853B52"/>
    <w:rsid w:val="00853E24"/>
    <w:rsid w:val="008572B8"/>
    <w:rsid w:val="00861E03"/>
    <w:rsid w:val="008623EC"/>
    <w:rsid w:val="008752FF"/>
    <w:rsid w:val="00875E4D"/>
    <w:rsid w:val="00877F40"/>
    <w:rsid w:val="008806C9"/>
    <w:rsid w:val="00880D78"/>
    <w:rsid w:val="00883768"/>
    <w:rsid w:val="00883C86"/>
    <w:rsid w:val="00884240"/>
    <w:rsid w:val="00886749"/>
    <w:rsid w:val="00887403"/>
    <w:rsid w:val="00887477"/>
    <w:rsid w:val="008958C4"/>
    <w:rsid w:val="00897756"/>
    <w:rsid w:val="008A511F"/>
    <w:rsid w:val="008A778E"/>
    <w:rsid w:val="008B0E62"/>
    <w:rsid w:val="008B3B0F"/>
    <w:rsid w:val="008B5F4E"/>
    <w:rsid w:val="008B7E6D"/>
    <w:rsid w:val="008C0FC6"/>
    <w:rsid w:val="008D6592"/>
    <w:rsid w:val="008E4141"/>
    <w:rsid w:val="008E5F3D"/>
    <w:rsid w:val="008F79A0"/>
    <w:rsid w:val="009000DB"/>
    <w:rsid w:val="00901598"/>
    <w:rsid w:val="00901F9F"/>
    <w:rsid w:val="00902666"/>
    <w:rsid w:val="00902F0C"/>
    <w:rsid w:val="00916728"/>
    <w:rsid w:val="00917286"/>
    <w:rsid w:val="00931E1E"/>
    <w:rsid w:val="00936799"/>
    <w:rsid w:val="0094066D"/>
    <w:rsid w:val="00940CB4"/>
    <w:rsid w:val="009463EB"/>
    <w:rsid w:val="00951034"/>
    <w:rsid w:val="00952974"/>
    <w:rsid w:val="0095496C"/>
    <w:rsid w:val="00954E15"/>
    <w:rsid w:val="00956256"/>
    <w:rsid w:val="009577B0"/>
    <w:rsid w:val="00957862"/>
    <w:rsid w:val="00960C17"/>
    <w:rsid w:val="00962626"/>
    <w:rsid w:val="00962C19"/>
    <w:rsid w:val="0097066D"/>
    <w:rsid w:val="009718C7"/>
    <w:rsid w:val="009759BF"/>
    <w:rsid w:val="0097782D"/>
    <w:rsid w:val="00977F2B"/>
    <w:rsid w:val="00981084"/>
    <w:rsid w:val="009821DA"/>
    <w:rsid w:val="00986D47"/>
    <w:rsid w:val="00990511"/>
    <w:rsid w:val="0099106F"/>
    <w:rsid w:val="009978D0"/>
    <w:rsid w:val="009B1D9F"/>
    <w:rsid w:val="009B1F69"/>
    <w:rsid w:val="009C044A"/>
    <w:rsid w:val="009D1444"/>
    <w:rsid w:val="009D18A7"/>
    <w:rsid w:val="009D3930"/>
    <w:rsid w:val="009D6EFE"/>
    <w:rsid w:val="009D7C93"/>
    <w:rsid w:val="009E33E6"/>
    <w:rsid w:val="00A01204"/>
    <w:rsid w:val="00A05551"/>
    <w:rsid w:val="00A13C89"/>
    <w:rsid w:val="00A2087E"/>
    <w:rsid w:val="00A22280"/>
    <w:rsid w:val="00A22774"/>
    <w:rsid w:val="00A24573"/>
    <w:rsid w:val="00A27363"/>
    <w:rsid w:val="00A30CA5"/>
    <w:rsid w:val="00A400B9"/>
    <w:rsid w:val="00A41646"/>
    <w:rsid w:val="00A43D66"/>
    <w:rsid w:val="00A44920"/>
    <w:rsid w:val="00A462A8"/>
    <w:rsid w:val="00A46681"/>
    <w:rsid w:val="00A46960"/>
    <w:rsid w:val="00A54FED"/>
    <w:rsid w:val="00A56651"/>
    <w:rsid w:val="00A6245F"/>
    <w:rsid w:val="00A63EEB"/>
    <w:rsid w:val="00A649EC"/>
    <w:rsid w:val="00A7306E"/>
    <w:rsid w:val="00A73106"/>
    <w:rsid w:val="00A761E9"/>
    <w:rsid w:val="00A80001"/>
    <w:rsid w:val="00A803E0"/>
    <w:rsid w:val="00A81F92"/>
    <w:rsid w:val="00A84177"/>
    <w:rsid w:val="00A87C09"/>
    <w:rsid w:val="00A97F27"/>
    <w:rsid w:val="00AA1F5E"/>
    <w:rsid w:val="00AB093B"/>
    <w:rsid w:val="00AB26F3"/>
    <w:rsid w:val="00AC45EC"/>
    <w:rsid w:val="00AD5211"/>
    <w:rsid w:val="00AD77ED"/>
    <w:rsid w:val="00AD7AD7"/>
    <w:rsid w:val="00AE3407"/>
    <w:rsid w:val="00AE3A78"/>
    <w:rsid w:val="00AE442D"/>
    <w:rsid w:val="00AE6AF2"/>
    <w:rsid w:val="00AE6F92"/>
    <w:rsid w:val="00AE6FB8"/>
    <w:rsid w:val="00AF4AB6"/>
    <w:rsid w:val="00B12C14"/>
    <w:rsid w:val="00B1449A"/>
    <w:rsid w:val="00B1717F"/>
    <w:rsid w:val="00B21050"/>
    <w:rsid w:val="00B3078B"/>
    <w:rsid w:val="00B329AF"/>
    <w:rsid w:val="00B43E8E"/>
    <w:rsid w:val="00B707D7"/>
    <w:rsid w:val="00B8157E"/>
    <w:rsid w:val="00B819DF"/>
    <w:rsid w:val="00B82113"/>
    <w:rsid w:val="00B8397F"/>
    <w:rsid w:val="00B87521"/>
    <w:rsid w:val="00B9655E"/>
    <w:rsid w:val="00BA0B98"/>
    <w:rsid w:val="00BA7A9F"/>
    <w:rsid w:val="00BB0D27"/>
    <w:rsid w:val="00BB2ECE"/>
    <w:rsid w:val="00BC0C55"/>
    <w:rsid w:val="00BD438A"/>
    <w:rsid w:val="00BE008B"/>
    <w:rsid w:val="00BE29EA"/>
    <w:rsid w:val="00BE75DA"/>
    <w:rsid w:val="00BF3118"/>
    <w:rsid w:val="00BF4943"/>
    <w:rsid w:val="00C01EBE"/>
    <w:rsid w:val="00C03A3F"/>
    <w:rsid w:val="00C0541C"/>
    <w:rsid w:val="00C12453"/>
    <w:rsid w:val="00C136B4"/>
    <w:rsid w:val="00C1504D"/>
    <w:rsid w:val="00C21250"/>
    <w:rsid w:val="00C22835"/>
    <w:rsid w:val="00C34AA2"/>
    <w:rsid w:val="00C364B3"/>
    <w:rsid w:val="00C537C2"/>
    <w:rsid w:val="00C572FA"/>
    <w:rsid w:val="00C57910"/>
    <w:rsid w:val="00C606F0"/>
    <w:rsid w:val="00C614AD"/>
    <w:rsid w:val="00C638B6"/>
    <w:rsid w:val="00C75A54"/>
    <w:rsid w:val="00C76EB4"/>
    <w:rsid w:val="00C80C84"/>
    <w:rsid w:val="00C94ADA"/>
    <w:rsid w:val="00CA1DD6"/>
    <w:rsid w:val="00CA23E1"/>
    <w:rsid w:val="00CA43D8"/>
    <w:rsid w:val="00CA5D3E"/>
    <w:rsid w:val="00CB3CAD"/>
    <w:rsid w:val="00CB3FE9"/>
    <w:rsid w:val="00CC4A54"/>
    <w:rsid w:val="00CD730C"/>
    <w:rsid w:val="00CD7451"/>
    <w:rsid w:val="00CE22E0"/>
    <w:rsid w:val="00CE6FD6"/>
    <w:rsid w:val="00CE727B"/>
    <w:rsid w:val="00CF28F9"/>
    <w:rsid w:val="00D06437"/>
    <w:rsid w:val="00D159D3"/>
    <w:rsid w:val="00D22455"/>
    <w:rsid w:val="00D26484"/>
    <w:rsid w:val="00D27961"/>
    <w:rsid w:val="00D27CCD"/>
    <w:rsid w:val="00D315C2"/>
    <w:rsid w:val="00D31C17"/>
    <w:rsid w:val="00D37E73"/>
    <w:rsid w:val="00D41C0B"/>
    <w:rsid w:val="00D443AB"/>
    <w:rsid w:val="00D454DD"/>
    <w:rsid w:val="00D46C8F"/>
    <w:rsid w:val="00D477C4"/>
    <w:rsid w:val="00D65114"/>
    <w:rsid w:val="00D67BA2"/>
    <w:rsid w:val="00D707C1"/>
    <w:rsid w:val="00D73B56"/>
    <w:rsid w:val="00D77290"/>
    <w:rsid w:val="00D77CEF"/>
    <w:rsid w:val="00D84FD8"/>
    <w:rsid w:val="00D94CD2"/>
    <w:rsid w:val="00D95962"/>
    <w:rsid w:val="00D96D45"/>
    <w:rsid w:val="00DA2125"/>
    <w:rsid w:val="00DA7390"/>
    <w:rsid w:val="00DB1A0B"/>
    <w:rsid w:val="00DB3CF0"/>
    <w:rsid w:val="00DB5974"/>
    <w:rsid w:val="00DC1EDB"/>
    <w:rsid w:val="00DC4B40"/>
    <w:rsid w:val="00DD406A"/>
    <w:rsid w:val="00DF2598"/>
    <w:rsid w:val="00DF4601"/>
    <w:rsid w:val="00E04B63"/>
    <w:rsid w:val="00E052FB"/>
    <w:rsid w:val="00E10359"/>
    <w:rsid w:val="00E136C5"/>
    <w:rsid w:val="00E14573"/>
    <w:rsid w:val="00E208BC"/>
    <w:rsid w:val="00E31BF6"/>
    <w:rsid w:val="00E35500"/>
    <w:rsid w:val="00E425E4"/>
    <w:rsid w:val="00E43E94"/>
    <w:rsid w:val="00E452D3"/>
    <w:rsid w:val="00E55291"/>
    <w:rsid w:val="00E55A78"/>
    <w:rsid w:val="00E647AF"/>
    <w:rsid w:val="00E6599A"/>
    <w:rsid w:val="00E6736E"/>
    <w:rsid w:val="00E8499F"/>
    <w:rsid w:val="00E952E3"/>
    <w:rsid w:val="00E96E96"/>
    <w:rsid w:val="00EA4001"/>
    <w:rsid w:val="00EA4DB7"/>
    <w:rsid w:val="00EB3E57"/>
    <w:rsid w:val="00EC17B8"/>
    <w:rsid w:val="00EC5FF4"/>
    <w:rsid w:val="00EC78C8"/>
    <w:rsid w:val="00EF04BA"/>
    <w:rsid w:val="00EF685D"/>
    <w:rsid w:val="00F03C73"/>
    <w:rsid w:val="00F041E4"/>
    <w:rsid w:val="00F06607"/>
    <w:rsid w:val="00F1632A"/>
    <w:rsid w:val="00F22D8C"/>
    <w:rsid w:val="00F26A37"/>
    <w:rsid w:val="00F3168C"/>
    <w:rsid w:val="00F43207"/>
    <w:rsid w:val="00F44F49"/>
    <w:rsid w:val="00F5122D"/>
    <w:rsid w:val="00F547FC"/>
    <w:rsid w:val="00F60308"/>
    <w:rsid w:val="00F6709D"/>
    <w:rsid w:val="00F7535E"/>
    <w:rsid w:val="00F862EB"/>
    <w:rsid w:val="00FA3B63"/>
    <w:rsid w:val="00FB201C"/>
    <w:rsid w:val="00FB6876"/>
    <w:rsid w:val="00FC040C"/>
    <w:rsid w:val="00FC1080"/>
    <w:rsid w:val="00FC2AAC"/>
    <w:rsid w:val="00FC2BAC"/>
    <w:rsid w:val="00FC3004"/>
    <w:rsid w:val="00FC6F69"/>
    <w:rsid w:val="00FD3D21"/>
    <w:rsid w:val="00FD5798"/>
    <w:rsid w:val="00FD5F43"/>
    <w:rsid w:val="00FD618F"/>
    <w:rsid w:val="00FD7AD7"/>
    <w:rsid w:val="00FF3E32"/>
    <w:rsid w:val="00FF56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FAA14B"/>
  <w15:docId w15:val="{2647BF31-18DC-4656-A81C-212020DD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7363"/>
  </w:style>
  <w:style w:type="paragraph" w:styleId="Kop1">
    <w:name w:val="heading 1"/>
    <w:basedOn w:val="Standaard"/>
    <w:next w:val="Standaard"/>
    <w:link w:val="Kop1Char"/>
    <w:uiPriority w:val="9"/>
    <w:qFormat/>
    <w:rsid w:val="00707FC8"/>
    <w:pPr>
      <w:keepNext/>
      <w:numPr>
        <w:numId w:val="1"/>
      </w:numPr>
      <w:spacing w:before="360" w:after="480"/>
      <w:ind w:left="357" w:hanging="357"/>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9"/>
    <w:qFormat/>
    <w:rsid w:val="00EF685D"/>
    <w:pPr>
      <w:keepNext/>
      <w:numPr>
        <w:ilvl w:val="1"/>
        <w:numId w:val="1"/>
      </w:numPr>
      <w:spacing w:before="240" w:after="60"/>
      <w:ind w:left="0" w:firstLine="0"/>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8572B8"/>
    <w:pPr>
      <w:keepNext/>
      <w:numPr>
        <w:ilvl w:val="2"/>
        <w:numId w:val="1"/>
      </w:numPr>
      <w:spacing w:before="240" w:after="60"/>
      <w:outlineLvl w:val="2"/>
    </w:pPr>
    <w:rPr>
      <w:rFonts w:eastAsiaTheme="majorEastAsia" w:cstheme="majorBidi"/>
      <w:b/>
      <w:bCs/>
      <w:color w:val="1728A9"/>
      <w:sz w:val="28"/>
      <w:szCs w:val="26"/>
    </w:rPr>
  </w:style>
  <w:style w:type="paragraph" w:styleId="Kop4">
    <w:name w:val="heading 4"/>
    <w:basedOn w:val="Standaard"/>
    <w:next w:val="Standaard"/>
    <w:link w:val="Kop4Char"/>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707FC8"/>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EF685D"/>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szCs w:val="24"/>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9"/>
    <w:rsid w:val="008572B8"/>
    <w:rPr>
      <w:rFonts w:eastAsiaTheme="majorEastAsia" w:cstheme="majorBidi"/>
      <w:b/>
      <w:bCs/>
      <w:color w:val="1728A9"/>
      <w:sz w:val="28"/>
      <w:szCs w:val="26"/>
    </w:rPr>
  </w:style>
  <w:style w:type="character" w:customStyle="1" w:styleId="Kop4Char">
    <w:name w:val="Kop 4 Char"/>
    <w:basedOn w:val="Standaardalinea-lettertype"/>
    <w:link w:val="Kop4"/>
    <w:rsid w:val="00DF2598"/>
    <w:rPr>
      <w:rFonts w:eastAsiaTheme="minorEastAsia" w:cstheme="minorBidi"/>
      <w:b/>
      <w:bCs/>
      <w:szCs w:val="28"/>
    </w:rPr>
  </w:style>
  <w:style w:type="character" w:customStyle="1" w:styleId="Kop5Char">
    <w:name w:val="Kop 5 Char"/>
    <w:basedOn w:val="Standaardalinea-lettertype"/>
    <w:link w:val="Kop5"/>
    <w:uiPriority w:val="9"/>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semiHidden/>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7513FF"/>
    <w:pPr>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asciiTheme="minorHAnsi" w:eastAsiaTheme="minorHAnsi" w:hAnsi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Standaardalinea-lettertype"/>
    <w:uiPriority w:val="20"/>
    <w:qFormat/>
    <w:rsid w:val="0020305C"/>
    <w:rPr>
      <w:i/>
      <w:iCs/>
    </w:rPr>
  </w:style>
  <w:style w:type="paragraph" w:styleId="Bijschrift">
    <w:name w:val="caption"/>
    <w:basedOn w:val="Standaard"/>
    <w:next w:val="Standaard"/>
    <w:uiPriority w:val="35"/>
    <w:semiHidden/>
    <w:unhideWhenUsed/>
    <w:qFormat/>
    <w:rsid w:val="0020305C"/>
    <w:pPr>
      <w:spacing w:after="200"/>
      <w:jc w:val="left"/>
    </w:pPr>
    <w:rPr>
      <w:rFonts w:asciiTheme="minorHAnsi" w:eastAsiaTheme="minorHAnsi" w:hAnsi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Verdana" w:hAnsi="Verdana"/>
        <w:b w:val="0"/>
        <w:sz w:val="16"/>
      </w:rPr>
      <w:tblPr/>
      <w:trPr>
        <w:tblHeader/>
      </w:trPr>
      <w:tcPr>
        <w:shd w:val="clear" w:color="auto" w:fill="A6A6A6" w:themeFill="background1" w:themeFillShade="A6"/>
      </w:tcPr>
    </w:tblStylePr>
  </w:style>
  <w:style w:type="paragraph" w:styleId="Plattetekst2">
    <w:name w:val="Body Text 2"/>
    <w:basedOn w:val="Standaard"/>
    <w:link w:val="Plattetekst2Char"/>
    <w:uiPriority w:val="99"/>
    <w:semiHidden/>
    <w:unhideWhenUsed/>
    <w:rsid w:val="00F03C73"/>
    <w:pPr>
      <w:spacing w:after="120" w:line="480" w:lineRule="auto"/>
    </w:pPr>
  </w:style>
  <w:style w:type="character" w:customStyle="1" w:styleId="Plattetekst2Char">
    <w:name w:val="Platte tekst 2 Char"/>
    <w:basedOn w:val="Standaardalinea-lettertype"/>
    <w:link w:val="Plattetekst2"/>
    <w:uiPriority w:val="99"/>
    <w:semiHidden/>
    <w:rsid w:val="00F03C73"/>
  </w:style>
  <w:style w:type="table" w:customStyle="1" w:styleId="TableGrid">
    <w:name w:val="TableGrid"/>
    <w:rsid w:val="00F03C73"/>
    <w:pPr>
      <w:jc w:val="left"/>
    </w:pPr>
    <w:rPr>
      <w:rFonts w:eastAsia="Times New Roman"/>
      <w:sz w:val="22"/>
      <w:szCs w:val="22"/>
      <w:lang w:eastAsia="nl-NL"/>
    </w:rPr>
    <w:tblPr>
      <w:tblCellMar>
        <w:top w:w="0" w:type="dxa"/>
        <w:left w:w="0" w:type="dxa"/>
        <w:bottom w:w="0" w:type="dxa"/>
        <w:right w:w="0" w:type="dxa"/>
      </w:tblCellMar>
    </w:tblPr>
  </w:style>
  <w:style w:type="paragraph" w:customStyle="1" w:styleId="Default">
    <w:name w:val="Default"/>
    <w:rsid w:val="003E22C0"/>
    <w:pPr>
      <w:autoSpaceDE w:val="0"/>
      <w:autoSpaceDN w:val="0"/>
      <w:adjustRightInd w:val="0"/>
      <w:jc w:val="left"/>
    </w:pPr>
    <w:rPr>
      <w:rFonts w:ascii="Verdana" w:hAnsi="Verdana" w:cs="Verdana"/>
      <w:color w:val="000000"/>
      <w:sz w:val="24"/>
      <w:szCs w:val="24"/>
    </w:rPr>
  </w:style>
  <w:style w:type="table" w:customStyle="1" w:styleId="Tabelraster3">
    <w:name w:val="Tabelraster3"/>
    <w:basedOn w:val="Standaardtabel"/>
    <w:next w:val="Tabelraster"/>
    <w:uiPriority w:val="59"/>
    <w:rsid w:val="005F4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7328A3"/>
    <w:rPr>
      <w:color w:val="0000FF" w:themeColor="hyperlink"/>
      <w:sz w:val="18"/>
      <w:szCs w:val="22"/>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056B0A"/>
    <w:pPr>
      <w:jc w:val="left"/>
    </w:pPr>
    <w:rPr>
      <w:rFonts w:ascii="Segoe UI Light" w:hAnsi="Segoe UI Ligh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B8397F"/>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3">
    <w:name w:val="Tabelraster43"/>
    <w:basedOn w:val="Standaardtabel"/>
    <w:next w:val="Tabelraster"/>
    <w:uiPriority w:val="59"/>
    <w:rsid w:val="00853E2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4">
    <w:name w:val="Tabelraster44"/>
    <w:basedOn w:val="Standaardtabel"/>
    <w:next w:val="Tabelraster"/>
    <w:uiPriority w:val="59"/>
    <w:rsid w:val="007F015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39"/>
    <w:rsid w:val="00954E15"/>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544173338">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82337627">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1298603900">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883374187">
                                  <w:marLeft w:val="0"/>
                                  <w:marRight w:val="0"/>
                                  <w:marTop w:val="0"/>
                                  <w:marBottom w:val="0"/>
                                  <w:divBdr>
                                    <w:top w:val="none" w:sz="0" w:space="0" w:color="auto"/>
                                    <w:left w:val="none" w:sz="0" w:space="0" w:color="auto"/>
                                    <w:bottom w:val="none" w:sz="0" w:space="0" w:color="auto"/>
                                    <w:right w:val="none" w:sz="0" w:space="0" w:color="auto"/>
                                  </w:divBdr>
                                </w:div>
                                <w:div w:id="17974523">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sChild>
                            </w:div>
                            <w:div w:id="1621494595">
                              <w:marLeft w:val="0"/>
                              <w:marRight w:val="0"/>
                              <w:marTop w:val="0"/>
                              <w:marBottom w:val="0"/>
                              <w:divBdr>
                                <w:top w:val="none" w:sz="0" w:space="0" w:color="auto"/>
                                <w:left w:val="none" w:sz="0" w:space="0" w:color="auto"/>
                                <w:bottom w:val="none" w:sz="0" w:space="0" w:color="auto"/>
                                <w:right w:val="none" w:sz="0" w:space="0" w:color="auto"/>
                              </w:divBdr>
                            </w:div>
                            <w:div w:id="89595162">
                              <w:marLeft w:val="0"/>
                              <w:marRight w:val="0"/>
                              <w:marTop w:val="0"/>
                              <w:marBottom w:val="0"/>
                              <w:divBdr>
                                <w:top w:val="none" w:sz="0" w:space="0" w:color="auto"/>
                                <w:left w:val="none" w:sz="0" w:space="0" w:color="auto"/>
                                <w:bottom w:val="none" w:sz="0" w:space="0" w:color="auto"/>
                                <w:right w:val="none" w:sz="0" w:space="0" w:color="auto"/>
                              </w:divBdr>
                            </w:div>
                            <w:div w:id="2001039001">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551">
      <w:bodyDiv w:val="1"/>
      <w:marLeft w:val="0"/>
      <w:marRight w:val="0"/>
      <w:marTop w:val="0"/>
      <w:marBottom w:val="0"/>
      <w:divBdr>
        <w:top w:val="none" w:sz="0" w:space="0" w:color="auto"/>
        <w:left w:val="none" w:sz="0" w:space="0" w:color="auto"/>
        <w:bottom w:val="none" w:sz="0" w:space="0" w:color="auto"/>
        <w:right w:val="none" w:sz="0" w:space="0" w:color="auto"/>
      </w:divBdr>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408429763">
                              <w:marLeft w:val="0"/>
                              <w:marRight w:val="0"/>
                              <w:marTop w:val="0"/>
                              <w:marBottom w:val="255"/>
                              <w:divBdr>
                                <w:top w:val="none" w:sz="0" w:space="0" w:color="auto"/>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1506283025">
                              <w:marLeft w:val="0"/>
                              <w:marRight w:val="0"/>
                              <w:marTop w:val="0"/>
                              <w:marBottom w:val="30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729986223">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89686338">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sChild>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49941865">
      <w:bodyDiv w:val="1"/>
      <w:marLeft w:val="0"/>
      <w:marRight w:val="0"/>
      <w:marTop w:val="0"/>
      <w:marBottom w:val="0"/>
      <w:divBdr>
        <w:top w:val="none" w:sz="0" w:space="0" w:color="auto"/>
        <w:left w:val="none" w:sz="0" w:space="0" w:color="auto"/>
        <w:bottom w:val="none" w:sz="0" w:space="0" w:color="auto"/>
        <w:right w:val="none" w:sz="0" w:space="0" w:color="auto"/>
      </w:divBdr>
      <w:divsChild>
        <w:div w:id="1419060025">
          <w:marLeft w:val="0"/>
          <w:marRight w:val="0"/>
          <w:marTop w:val="0"/>
          <w:marBottom w:val="0"/>
          <w:divBdr>
            <w:top w:val="single" w:sz="2" w:space="0" w:color="E8E8E8"/>
            <w:left w:val="single" w:sz="2" w:space="0" w:color="E8E8E8"/>
            <w:bottom w:val="single" w:sz="2" w:space="0" w:color="E8E8E8"/>
            <w:right w:val="single" w:sz="2" w:space="0" w:color="E8E8E8"/>
          </w:divBdr>
          <w:divsChild>
            <w:div w:id="1383410673">
              <w:marLeft w:val="0"/>
              <w:marRight w:val="0"/>
              <w:marTop w:val="0"/>
              <w:marBottom w:val="0"/>
              <w:divBdr>
                <w:top w:val="none" w:sz="0" w:space="0" w:color="auto"/>
                <w:left w:val="none" w:sz="0" w:space="0" w:color="auto"/>
                <w:bottom w:val="none" w:sz="0" w:space="0" w:color="auto"/>
                <w:right w:val="none" w:sz="0" w:space="0" w:color="auto"/>
              </w:divBdr>
              <w:divsChild>
                <w:div w:id="520244145">
                  <w:marLeft w:val="0"/>
                  <w:marRight w:val="0"/>
                  <w:marTop w:val="0"/>
                  <w:marBottom w:val="0"/>
                  <w:divBdr>
                    <w:top w:val="none" w:sz="0" w:space="0" w:color="auto"/>
                    <w:left w:val="none" w:sz="0" w:space="0" w:color="auto"/>
                    <w:bottom w:val="none" w:sz="0" w:space="0" w:color="auto"/>
                    <w:right w:val="none" w:sz="0" w:space="0" w:color="auto"/>
                  </w:divBdr>
                  <w:divsChild>
                    <w:div w:id="2116246842">
                      <w:marLeft w:val="0"/>
                      <w:marRight w:val="0"/>
                      <w:marTop w:val="100"/>
                      <w:marBottom w:val="100"/>
                      <w:divBdr>
                        <w:top w:val="none" w:sz="0" w:space="0" w:color="auto"/>
                        <w:left w:val="none" w:sz="0" w:space="0" w:color="auto"/>
                        <w:bottom w:val="none" w:sz="0" w:space="0" w:color="auto"/>
                        <w:right w:val="none" w:sz="0" w:space="0" w:color="auto"/>
                      </w:divBdr>
                      <w:divsChild>
                        <w:div w:id="199826337">
                          <w:marLeft w:val="0"/>
                          <w:marRight w:val="0"/>
                          <w:marTop w:val="100"/>
                          <w:marBottom w:val="100"/>
                          <w:divBdr>
                            <w:top w:val="none" w:sz="0" w:space="0" w:color="auto"/>
                            <w:left w:val="none" w:sz="0" w:space="0" w:color="auto"/>
                            <w:bottom w:val="none" w:sz="0" w:space="0" w:color="auto"/>
                            <w:right w:val="none" w:sz="0" w:space="0" w:color="auto"/>
                          </w:divBdr>
                          <w:divsChild>
                            <w:div w:id="996155768">
                              <w:marLeft w:val="0"/>
                              <w:marRight w:val="0"/>
                              <w:marTop w:val="0"/>
                              <w:marBottom w:val="0"/>
                              <w:divBdr>
                                <w:top w:val="none" w:sz="0" w:space="0" w:color="auto"/>
                                <w:left w:val="none" w:sz="0" w:space="0" w:color="auto"/>
                                <w:bottom w:val="none" w:sz="0" w:space="0" w:color="auto"/>
                                <w:right w:val="none" w:sz="0" w:space="0" w:color="auto"/>
                              </w:divBdr>
                              <w:divsChild>
                                <w:div w:id="91977241">
                                  <w:marLeft w:val="0"/>
                                  <w:marRight w:val="0"/>
                                  <w:marTop w:val="0"/>
                                  <w:marBottom w:val="0"/>
                                  <w:divBdr>
                                    <w:top w:val="none" w:sz="0" w:space="0" w:color="auto"/>
                                    <w:left w:val="none" w:sz="0" w:space="0" w:color="auto"/>
                                    <w:bottom w:val="none" w:sz="0" w:space="0" w:color="auto"/>
                                    <w:right w:val="none" w:sz="0" w:space="0" w:color="auto"/>
                                  </w:divBdr>
                                  <w:divsChild>
                                    <w:div w:id="1257859980">
                                      <w:marLeft w:val="0"/>
                                      <w:marRight w:val="0"/>
                                      <w:marTop w:val="0"/>
                                      <w:marBottom w:val="0"/>
                                      <w:divBdr>
                                        <w:top w:val="none" w:sz="0" w:space="0" w:color="auto"/>
                                        <w:left w:val="none" w:sz="0" w:space="0" w:color="auto"/>
                                        <w:bottom w:val="none" w:sz="0" w:space="0" w:color="auto"/>
                                        <w:right w:val="none" w:sz="0" w:space="0" w:color="auto"/>
                                      </w:divBdr>
                                      <w:divsChild>
                                        <w:div w:id="1312758958">
                                          <w:marLeft w:val="0"/>
                                          <w:marRight w:val="0"/>
                                          <w:marTop w:val="0"/>
                                          <w:marBottom w:val="0"/>
                                          <w:divBdr>
                                            <w:top w:val="none" w:sz="0" w:space="0" w:color="auto"/>
                                            <w:left w:val="none" w:sz="0" w:space="0" w:color="auto"/>
                                            <w:bottom w:val="none" w:sz="0" w:space="0" w:color="auto"/>
                                            <w:right w:val="none" w:sz="0" w:space="0" w:color="auto"/>
                                          </w:divBdr>
                                          <w:divsChild>
                                            <w:div w:id="70549091">
                                              <w:marLeft w:val="0"/>
                                              <w:marRight w:val="0"/>
                                              <w:marTop w:val="0"/>
                                              <w:marBottom w:val="0"/>
                                              <w:divBdr>
                                                <w:top w:val="none" w:sz="0" w:space="0" w:color="auto"/>
                                                <w:left w:val="none" w:sz="0" w:space="0" w:color="auto"/>
                                                <w:bottom w:val="none" w:sz="0" w:space="0" w:color="auto"/>
                                                <w:right w:val="none" w:sz="0" w:space="0" w:color="auto"/>
                                              </w:divBdr>
                                              <w:divsChild>
                                                <w:div w:id="340358162">
                                                  <w:marLeft w:val="0"/>
                                                  <w:marRight w:val="0"/>
                                                  <w:marTop w:val="0"/>
                                                  <w:marBottom w:val="0"/>
                                                  <w:divBdr>
                                                    <w:top w:val="none" w:sz="0" w:space="0" w:color="auto"/>
                                                    <w:left w:val="none" w:sz="0" w:space="0" w:color="auto"/>
                                                    <w:bottom w:val="none" w:sz="0" w:space="0" w:color="auto"/>
                                                    <w:right w:val="none" w:sz="0" w:space="0" w:color="auto"/>
                                                  </w:divBdr>
                                                  <w:divsChild>
                                                    <w:div w:id="16701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1441340062">
                                  <w:marLeft w:val="0"/>
                                  <w:marRight w:val="0"/>
                                  <w:marTop w:val="0"/>
                                  <w:marBottom w:val="0"/>
                                  <w:divBdr>
                                    <w:top w:val="none" w:sz="0" w:space="0" w:color="auto"/>
                                    <w:left w:val="none" w:sz="0" w:space="0" w:color="auto"/>
                                    <w:bottom w:val="none" w:sz="0" w:space="0" w:color="auto"/>
                                    <w:right w:val="none" w:sz="0" w:space="0" w:color="auto"/>
                                  </w:divBdr>
                                  <w:divsChild>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2075276295">
                                          <w:marLeft w:val="0"/>
                                          <w:marRight w:val="0"/>
                                          <w:marTop w:val="0"/>
                                          <w:marBottom w:val="0"/>
                                          <w:divBdr>
                                            <w:top w:val="none" w:sz="0" w:space="0" w:color="auto"/>
                                            <w:left w:val="none" w:sz="0" w:space="0" w:color="auto"/>
                                            <w:bottom w:val="none" w:sz="0" w:space="0" w:color="auto"/>
                                            <w:right w:val="none" w:sz="0" w:space="0" w:color="auto"/>
                                          </w:divBdr>
                                        </w:div>
                                        <w:div w:id="69349398">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1213032449">
                                          <w:marLeft w:val="0"/>
                                          <w:marRight w:val="0"/>
                                          <w:marTop w:val="0"/>
                                          <w:marBottom w:val="0"/>
                                          <w:divBdr>
                                            <w:top w:val="none" w:sz="0" w:space="0" w:color="auto"/>
                                            <w:left w:val="none" w:sz="0" w:space="0" w:color="auto"/>
                                            <w:bottom w:val="none" w:sz="0" w:space="0" w:color="auto"/>
                                            <w:right w:val="none" w:sz="0" w:space="0" w:color="auto"/>
                                          </w:divBdr>
                                        </w:div>
                                        <w:div w:id="80878163">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2084">
                                  <w:marLeft w:val="0"/>
                                  <w:marRight w:val="0"/>
                                  <w:marTop w:val="120"/>
                                  <w:marBottom w:val="0"/>
                                  <w:divBdr>
                                    <w:top w:val="none" w:sz="0" w:space="0" w:color="auto"/>
                                    <w:left w:val="none" w:sz="0" w:space="0" w:color="auto"/>
                                    <w:bottom w:val="none" w:sz="0" w:space="0" w:color="auto"/>
                                    <w:right w:val="none" w:sz="0" w:space="0" w:color="auto"/>
                                  </w:divBdr>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433789246">
          <w:marLeft w:val="547"/>
          <w:marRight w:val="0"/>
          <w:marTop w:val="115"/>
          <w:marBottom w:val="0"/>
          <w:divBdr>
            <w:top w:val="none" w:sz="0" w:space="0" w:color="auto"/>
            <w:left w:val="none" w:sz="0" w:space="0" w:color="auto"/>
            <w:bottom w:val="none" w:sz="0" w:space="0" w:color="auto"/>
            <w:right w:val="none" w:sz="0" w:space="0" w:color="auto"/>
          </w:divBdr>
        </w:div>
        <w:div w:id="299963567">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sChild>
    </w:div>
    <w:div w:id="1994144435">
      <w:bodyDiv w:val="1"/>
      <w:marLeft w:val="0"/>
      <w:marRight w:val="0"/>
      <w:marTop w:val="0"/>
      <w:marBottom w:val="0"/>
      <w:divBdr>
        <w:top w:val="none" w:sz="0" w:space="0" w:color="auto"/>
        <w:left w:val="none" w:sz="0" w:space="0" w:color="auto"/>
        <w:bottom w:val="none" w:sz="0" w:space="0" w:color="auto"/>
        <w:right w:val="none" w:sz="0" w:space="0" w:color="auto"/>
      </w:divBdr>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6B39D-7534-4934-8522-7BF8F9F7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5611</Words>
  <Characters>30865</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2</cp:revision>
  <cp:lastPrinted>2015-07-13T11:39:00Z</cp:lastPrinted>
  <dcterms:created xsi:type="dcterms:W3CDTF">2017-09-22T11:45:00Z</dcterms:created>
  <dcterms:modified xsi:type="dcterms:W3CDTF">2017-09-22T11:45:00Z</dcterms:modified>
</cp:coreProperties>
</file>