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22940291"/>
    <w:bookmarkStart w:id="1" w:name="_Toc422940840"/>
    <w:bookmarkStart w:id="2" w:name="_Toc423009892"/>
    <w:p w14:paraId="50B7AA8B" w14:textId="40FA9438" w:rsidR="00617093" w:rsidRDefault="00413273" w:rsidP="00617093">
      <w:pPr>
        <w:pStyle w:val="Geenafstand"/>
      </w:pPr>
      <w:r>
        <w:rPr>
          <w:noProof/>
          <w:lang w:eastAsia="nl-NL"/>
        </w:rPr>
        <mc:AlternateContent>
          <mc:Choice Requires="wps">
            <w:drawing>
              <wp:anchor distT="0" distB="0" distL="114300" distR="114300" simplePos="0" relativeHeight="251661312" behindDoc="1" locked="0" layoutInCell="1" allowOverlap="1" wp14:anchorId="687C9AD1" wp14:editId="0621B7DB">
                <wp:simplePos x="0" y="0"/>
                <wp:positionH relativeFrom="column">
                  <wp:posOffset>-114089</wp:posOffset>
                </wp:positionH>
                <wp:positionV relativeFrom="paragraph">
                  <wp:posOffset>81915</wp:posOffset>
                </wp:positionV>
                <wp:extent cx="5943600" cy="7734300"/>
                <wp:effectExtent l="76200" t="76200" r="76200" b="76200"/>
                <wp:wrapNone/>
                <wp:docPr id="6" name="Afgeschuind enkele hoek rechthoek 6"/>
                <wp:cNvGraphicFramePr/>
                <a:graphic xmlns:a="http://schemas.openxmlformats.org/drawingml/2006/main">
                  <a:graphicData uri="http://schemas.microsoft.com/office/word/2010/wordprocessingShape">
                    <wps:wsp>
                      <wps:cNvSpPr/>
                      <wps:spPr>
                        <a:xfrm>
                          <a:off x="0" y="0"/>
                          <a:ext cx="5943600" cy="7734300"/>
                        </a:xfrm>
                        <a:prstGeom prst="snip1Rect">
                          <a:avLst>
                            <a:gd name="adj" fmla="val 25708"/>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780E6" id="Afgeschuind enkele hoek rechthoek 6" o:spid="_x0000_s1026" style="position:absolute;margin-left:-9pt;margin-top:6.45pt;width:468pt;height:6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773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" path="m,l4415619,,5943600,1527981r,6206319l,7734300,,xe" filled="f" strokecolor="#122084" strokeweight="12pt">
                <v:path arrowok="t" o:connecttype="custom" o:connectlocs="0,0;4415619,0;5943600,1527981;5943600,7734300;0,7734300;0,0" o:connectangles="0,0,0,0,0,0"/>
              </v:shape>
            </w:pict>
          </mc:Fallback>
        </mc:AlternateContent>
      </w:r>
    </w:p>
    <w:p w14:paraId="31166DB7" w14:textId="52E9FCAA" w:rsidR="00617093" w:rsidRDefault="00617093" w:rsidP="00617093">
      <w:pPr>
        <w:pStyle w:val="Geenafstand"/>
      </w:pPr>
    </w:p>
    <w:p w14:paraId="447BC971" w14:textId="77777777" w:rsidR="00617093" w:rsidRDefault="00617093" w:rsidP="00617093">
      <w:pPr>
        <w:pStyle w:val="Geenafstand"/>
      </w:pPr>
    </w:p>
    <w:p w14:paraId="5BEBC439" w14:textId="746AD1AB" w:rsidR="003E23B2" w:rsidRDefault="00764CFE" w:rsidP="00617093">
      <w:pPr>
        <w:pStyle w:val="Geenafstand"/>
      </w:pPr>
      <w:r>
        <w:rPr>
          <w:noProof/>
          <w:lang w:eastAsia="nl-NL"/>
        </w:rPr>
        <mc:AlternateContent>
          <mc:Choice Requires="wps">
            <w:drawing>
              <wp:anchor distT="0" distB="0" distL="114300" distR="114300" simplePos="0" relativeHeight="251663360" behindDoc="0" locked="0" layoutInCell="1" allowOverlap="1" wp14:anchorId="08257564" wp14:editId="760615F4">
                <wp:simplePos x="0" y="0"/>
                <wp:positionH relativeFrom="column">
                  <wp:posOffset>4301490</wp:posOffset>
                </wp:positionH>
                <wp:positionV relativeFrom="paragraph">
                  <wp:posOffset>-382534</wp:posOffset>
                </wp:positionV>
                <wp:extent cx="1533525" cy="1504950"/>
                <wp:effectExtent l="76200" t="76200" r="85725" b="76200"/>
                <wp:wrapNone/>
                <wp:docPr id="7" name="Rechthoekige driehoek 7"/>
                <wp:cNvGraphicFramePr/>
                <a:graphic xmlns:a="http://schemas.openxmlformats.org/drawingml/2006/main">
                  <a:graphicData uri="http://schemas.microsoft.com/office/word/2010/wordprocessingShape">
                    <wps:wsp>
                      <wps:cNvSpPr/>
                      <wps:spPr>
                        <a:xfrm>
                          <a:off x="0" y="0"/>
                          <a:ext cx="1533525" cy="1504950"/>
                        </a:xfrm>
                        <a:prstGeom prst="rtTriangle">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F30CD" id="_x0000_t6" coordsize="21600,21600" o:spt="6" path="m,l,21600r21600,xe">
                <v:stroke joinstyle="miter"/>
                <v:path gradientshapeok="t" o:connecttype="custom" o:connectlocs="0,0;0,10800;0,21600;10800,21600;21600,21600;10800,10800" textboxrect="1800,12600,12600,19800"/>
              </v:shapetype>
              <v:shape id="Rechthoekige driehoek 7" o:spid="_x0000_s1026" type="#_x0000_t6" style="position:absolute;margin-left:338.7pt;margin-top:-30.1pt;width:120.7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" filled="f" strokecolor="#122084" strokeweight="12pt"/>
            </w:pict>
          </mc:Fallback>
        </mc:AlternateContent>
      </w:r>
      <w:bookmarkEnd w:id="0"/>
      <w:bookmarkEnd w:id="1"/>
      <w:bookmarkEnd w:id="2"/>
    </w:p>
    <w:p w14:paraId="7ED3A62E" w14:textId="2CAAA352" w:rsidR="003E23B2" w:rsidRDefault="003E23B2" w:rsidP="00887403">
      <w:pPr>
        <w:pStyle w:val="Geenafstand"/>
      </w:pPr>
    </w:p>
    <w:p w14:paraId="189B2CFF" w14:textId="4C856746" w:rsidR="003E23B2" w:rsidRDefault="003E23B2" w:rsidP="00887403">
      <w:pPr>
        <w:pStyle w:val="Geenafstand"/>
      </w:pPr>
    </w:p>
    <w:p w14:paraId="1419F6E6" w14:textId="5D604138" w:rsidR="003E23B2" w:rsidRDefault="003E23B2" w:rsidP="00887403">
      <w:pPr>
        <w:pStyle w:val="Geenafstand"/>
      </w:pPr>
    </w:p>
    <w:p w14:paraId="43219B3D" w14:textId="1090BDE7" w:rsidR="003E23B2" w:rsidRDefault="003E23B2" w:rsidP="00887403">
      <w:pPr>
        <w:pStyle w:val="Geenafstand"/>
      </w:pPr>
    </w:p>
    <w:p w14:paraId="7B4D4A26" w14:textId="50766D49" w:rsidR="003E23B2" w:rsidRDefault="00413273" w:rsidP="00887403">
      <w:pPr>
        <w:pStyle w:val="Geenafstand"/>
      </w:pPr>
      <w:r w:rsidRPr="00413273">
        <w:rPr>
          <w:b/>
          <w:noProof/>
          <w:color w:val="AA72D4"/>
          <w:sz w:val="72"/>
          <w:szCs w:val="72"/>
        </w:rPr>
        <w:drawing>
          <wp:anchor distT="0" distB="0" distL="114300" distR="114300" simplePos="0" relativeHeight="251670528" behindDoc="0" locked="0" layoutInCell="1" allowOverlap="1" wp14:anchorId="27027BFB" wp14:editId="694690C3">
            <wp:simplePos x="0" y="0"/>
            <wp:positionH relativeFrom="column">
              <wp:posOffset>476462</wp:posOffset>
            </wp:positionH>
            <wp:positionV relativeFrom="paragraph">
              <wp:posOffset>151553</wp:posOffset>
            </wp:positionV>
            <wp:extent cx="1287780" cy="1407160"/>
            <wp:effectExtent l="0" t="0" r="0" b="2540"/>
            <wp:wrapSquare wrapText="bothSides"/>
            <wp:docPr id="4" name="Afbeelding 2">
              <a:extLst xmlns:a="http://schemas.openxmlformats.org/drawingml/2006/main">
                <a:ext uri="{FF2B5EF4-FFF2-40B4-BE49-F238E27FC236}">
                  <a16:creationId xmlns:a16="http://schemas.microsoft.com/office/drawing/2014/main" id="{2A629863-EC00-EF44-83F4-60F048DC1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2A629863-EC00-EF44-83F4-60F048DC1AC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7780" cy="1407160"/>
                    </a:xfrm>
                    <a:prstGeom prst="rect">
                      <a:avLst/>
                    </a:prstGeom>
                  </pic:spPr>
                </pic:pic>
              </a:graphicData>
            </a:graphic>
            <wp14:sizeRelH relativeFrom="margin">
              <wp14:pctWidth>0</wp14:pctWidth>
            </wp14:sizeRelH>
            <wp14:sizeRelV relativeFrom="margin">
              <wp14:pctHeight>0</wp14:pctHeight>
            </wp14:sizeRelV>
          </wp:anchor>
        </w:drawing>
      </w:r>
    </w:p>
    <w:p w14:paraId="5F228F96" w14:textId="068F4F1D" w:rsidR="003E23B2" w:rsidRDefault="003E23B2" w:rsidP="00887403">
      <w:pPr>
        <w:pStyle w:val="Geenafstand"/>
      </w:pPr>
    </w:p>
    <w:p w14:paraId="4BEB4A07" w14:textId="2285397B" w:rsidR="0015571B" w:rsidRPr="0015571B" w:rsidRDefault="0015571B" w:rsidP="00887403">
      <w:pPr>
        <w:pStyle w:val="Geenafstand"/>
        <w:rPr>
          <w:b/>
          <w:sz w:val="32"/>
          <w:szCs w:val="32"/>
        </w:rPr>
      </w:pPr>
    </w:p>
    <w:p w14:paraId="1C83D4E6" w14:textId="334C0040" w:rsidR="00764CFE" w:rsidRDefault="00764CFE" w:rsidP="00887403">
      <w:pPr>
        <w:rPr>
          <w:b/>
          <w:sz w:val="72"/>
          <w:szCs w:val="72"/>
        </w:rPr>
      </w:pPr>
    </w:p>
    <w:p w14:paraId="088B33AE" w14:textId="3BA5792C" w:rsidR="00764CFE" w:rsidRDefault="00764CFE" w:rsidP="00887403">
      <w:pPr>
        <w:rPr>
          <w:b/>
          <w:color w:val="7030A0"/>
          <w:sz w:val="72"/>
          <w:szCs w:val="72"/>
        </w:rPr>
      </w:pPr>
    </w:p>
    <w:p w14:paraId="5F4A4F8F" w14:textId="77777777" w:rsidR="00764CFE" w:rsidRPr="00764CFE" w:rsidRDefault="00764CFE" w:rsidP="00887403">
      <w:pPr>
        <w:rPr>
          <w:b/>
          <w:color w:val="7030A0"/>
        </w:rPr>
      </w:pPr>
    </w:p>
    <w:p w14:paraId="40DB0760" w14:textId="25035F05" w:rsidR="00E31BF6" w:rsidRPr="00435BC2" w:rsidRDefault="007F19BE" w:rsidP="00EC5FF4">
      <w:pPr>
        <w:pStyle w:val="Geenafstand"/>
        <w:ind w:left="709"/>
        <w:jc w:val="left"/>
        <w:rPr>
          <w:b/>
          <w:color w:val="FF0000"/>
          <w:sz w:val="56"/>
          <w:szCs w:val="56"/>
        </w:rPr>
      </w:pPr>
      <w:r w:rsidRPr="00435BC2">
        <w:rPr>
          <w:b/>
          <w:color w:val="893BC3"/>
          <w:sz w:val="56"/>
          <w:szCs w:val="56"/>
        </w:rPr>
        <w:t>B</w:t>
      </w:r>
      <w:r w:rsidR="009B1D9F" w:rsidRPr="00435BC2">
        <w:rPr>
          <w:b/>
          <w:color w:val="893BC3"/>
          <w:sz w:val="56"/>
          <w:szCs w:val="56"/>
        </w:rPr>
        <w:t xml:space="preserve">enchmark </w:t>
      </w:r>
      <w:r w:rsidR="005343A4" w:rsidRPr="00435BC2">
        <w:rPr>
          <w:b/>
          <w:color w:val="893BC3"/>
          <w:sz w:val="56"/>
          <w:szCs w:val="56"/>
        </w:rPr>
        <w:t>informatiebeveiliging</w:t>
      </w:r>
      <w:r w:rsidR="00435BC2" w:rsidRPr="00435BC2">
        <w:rPr>
          <w:b/>
          <w:color w:val="893BC3"/>
          <w:sz w:val="56"/>
          <w:szCs w:val="56"/>
        </w:rPr>
        <w:t>,</w:t>
      </w:r>
      <w:r w:rsidR="00E168CD" w:rsidRPr="00435BC2">
        <w:rPr>
          <w:b/>
          <w:color w:val="893BC3"/>
          <w:sz w:val="56"/>
          <w:szCs w:val="56"/>
        </w:rPr>
        <w:t xml:space="preserve"> privacy </w:t>
      </w:r>
      <w:r w:rsidR="00435BC2" w:rsidRPr="00435BC2">
        <w:rPr>
          <w:b/>
          <w:color w:val="893BC3"/>
          <w:sz w:val="56"/>
          <w:szCs w:val="56"/>
        </w:rPr>
        <w:t xml:space="preserve">en examinering </w:t>
      </w:r>
      <w:r w:rsidR="005343A4" w:rsidRPr="00435BC2">
        <w:rPr>
          <w:b/>
          <w:color w:val="893BC3"/>
          <w:sz w:val="56"/>
          <w:szCs w:val="56"/>
        </w:rPr>
        <w:t xml:space="preserve">in de </w:t>
      </w:r>
      <w:proofErr w:type="gramStart"/>
      <w:r w:rsidRPr="00435BC2">
        <w:rPr>
          <w:b/>
          <w:color w:val="893BC3"/>
          <w:sz w:val="56"/>
          <w:szCs w:val="56"/>
        </w:rPr>
        <w:t>mbo sector</w:t>
      </w:r>
      <w:proofErr w:type="gramEnd"/>
      <w:r w:rsidR="005343A4" w:rsidRPr="00435BC2">
        <w:rPr>
          <w:b/>
          <w:color w:val="893BC3"/>
          <w:sz w:val="56"/>
          <w:szCs w:val="56"/>
        </w:rPr>
        <w:t xml:space="preserve"> 201</w:t>
      </w:r>
      <w:r w:rsidR="003D3440">
        <w:rPr>
          <w:b/>
          <w:color w:val="893BC3"/>
          <w:sz w:val="56"/>
          <w:szCs w:val="56"/>
        </w:rPr>
        <w:t>9</w:t>
      </w:r>
    </w:p>
    <w:p w14:paraId="2DB6D354" w14:textId="49A4C06A" w:rsidR="00D707C1" w:rsidRPr="0090363F" w:rsidRDefault="00D707C1" w:rsidP="00EC5FF4">
      <w:pPr>
        <w:pStyle w:val="Geenafstand"/>
        <w:ind w:left="709"/>
        <w:jc w:val="left"/>
        <w:rPr>
          <w:b/>
          <w:color w:val="AA72D4"/>
          <w:sz w:val="72"/>
          <w:szCs w:val="72"/>
        </w:rPr>
      </w:pPr>
    </w:p>
    <w:p w14:paraId="59D6151B" w14:textId="6FC0F2B6" w:rsidR="00D707C1" w:rsidRPr="0090363F" w:rsidRDefault="00D707C1" w:rsidP="00887403">
      <w:pPr>
        <w:pStyle w:val="Geenafstand"/>
        <w:ind w:firstLine="709"/>
        <w:rPr>
          <w:b/>
          <w:color w:val="AA72D4"/>
          <w:sz w:val="72"/>
          <w:szCs w:val="72"/>
        </w:rPr>
      </w:pPr>
    </w:p>
    <w:p w14:paraId="04F4939D" w14:textId="795EE9F9" w:rsidR="007F19BE" w:rsidRPr="0090363F" w:rsidRDefault="007F19BE" w:rsidP="00887403">
      <w:pPr>
        <w:pStyle w:val="Geenafstand"/>
        <w:ind w:firstLine="709"/>
        <w:rPr>
          <w:b/>
          <w:color w:val="AA72D4"/>
          <w:sz w:val="72"/>
          <w:szCs w:val="72"/>
        </w:rPr>
      </w:pPr>
    </w:p>
    <w:p w14:paraId="35CFA99B" w14:textId="77777777" w:rsidR="007F19BE" w:rsidRPr="0090363F" w:rsidRDefault="007F19BE" w:rsidP="00887403">
      <w:pPr>
        <w:pStyle w:val="Geenafstand"/>
        <w:ind w:firstLine="709"/>
        <w:rPr>
          <w:b/>
          <w:color w:val="AA72D4"/>
          <w:sz w:val="72"/>
          <w:szCs w:val="72"/>
        </w:rPr>
      </w:pPr>
    </w:p>
    <w:p w14:paraId="7AAA624B" w14:textId="3B11FF58" w:rsidR="00B43E8E" w:rsidRDefault="00B43E8E" w:rsidP="00887403">
      <w:pPr>
        <w:pStyle w:val="Geenafstand"/>
        <w:ind w:firstLine="709"/>
        <w:rPr>
          <w:b/>
          <w:color w:val="AA72D4"/>
          <w:sz w:val="72"/>
          <w:szCs w:val="72"/>
        </w:rPr>
      </w:pPr>
    </w:p>
    <w:p w14:paraId="3C7DB799" w14:textId="77777777" w:rsidR="00435BC2" w:rsidRPr="00435BC2" w:rsidRDefault="00435BC2" w:rsidP="00887403">
      <w:pPr>
        <w:pStyle w:val="Geenafstand"/>
        <w:ind w:firstLine="709"/>
        <w:rPr>
          <w:b/>
          <w:color w:val="AA72D4"/>
          <w:sz w:val="48"/>
          <w:szCs w:val="48"/>
        </w:rPr>
      </w:pPr>
    </w:p>
    <w:p w14:paraId="7589BFEB" w14:textId="77777777" w:rsidR="00B43E8E" w:rsidRPr="0090363F" w:rsidRDefault="00B43E8E" w:rsidP="00887403">
      <w:pPr>
        <w:pStyle w:val="Geenafstand"/>
        <w:ind w:firstLine="709"/>
        <w:rPr>
          <w:b/>
          <w:color w:val="AA72D4"/>
          <w:sz w:val="72"/>
          <w:szCs w:val="72"/>
        </w:rPr>
      </w:pPr>
    </w:p>
    <w:p w14:paraId="2CA832F1" w14:textId="4B6D99C0" w:rsidR="003C2966" w:rsidRPr="0090363F" w:rsidRDefault="00F63CC4" w:rsidP="00887403">
      <w:pPr>
        <w:pStyle w:val="Geenafstand"/>
        <w:ind w:left="-284"/>
        <w:rPr>
          <w:b/>
          <w:color w:val="1728A9"/>
          <w:sz w:val="56"/>
          <w:szCs w:val="56"/>
          <w:shd w:val="clear" w:color="auto" w:fill="FFFFFF" w:themeFill="background1"/>
        </w:rPr>
      </w:pPr>
      <w:r>
        <w:rPr>
          <w:rFonts w:asciiTheme="minorHAnsi" w:hAnsiTheme="minorHAnsi" w:cstheme="minorHAnsi"/>
          <w:noProof/>
          <w:sz w:val="48"/>
          <w:szCs w:val="48"/>
          <w:lang w:eastAsia="nl-NL"/>
        </w:rPr>
        <w:drawing>
          <wp:anchor distT="0" distB="0" distL="114300" distR="114300" simplePos="0" relativeHeight="251667456" behindDoc="1" locked="0" layoutInCell="1" allowOverlap="1" wp14:anchorId="6A933E6E" wp14:editId="7B4938D8">
            <wp:simplePos x="0" y="0"/>
            <wp:positionH relativeFrom="margin">
              <wp:align>right</wp:align>
            </wp:positionH>
            <wp:positionV relativeFrom="paragraph">
              <wp:posOffset>9525</wp:posOffset>
            </wp:positionV>
            <wp:extent cx="2232000" cy="550800"/>
            <wp:effectExtent l="0" t="0" r="0" b="1905"/>
            <wp:wrapTight wrapText="bothSides">
              <wp:wrapPolygon edited="0">
                <wp:start x="0" y="0"/>
                <wp:lineTo x="0" y="20927"/>
                <wp:lineTo x="21391" y="20927"/>
                <wp:lineTo x="2139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egiegroep ib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2000" cy="550800"/>
                    </a:xfrm>
                    <a:prstGeom prst="rect">
                      <a:avLst/>
                    </a:prstGeom>
                  </pic:spPr>
                </pic:pic>
              </a:graphicData>
            </a:graphic>
            <wp14:sizeRelH relativeFrom="margin">
              <wp14:pctWidth>0</wp14:pctWidth>
            </wp14:sizeRelH>
            <wp14:sizeRelV relativeFrom="margin">
              <wp14:pctHeight>0</wp14:pctHeight>
            </wp14:sizeRelV>
          </wp:anchor>
        </w:drawing>
      </w:r>
      <w:r>
        <w:rPr>
          <w:b/>
          <w:color w:val="893BC3"/>
          <w:sz w:val="56"/>
          <w:szCs w:val="56"/>
        </w:rPr>
        <w:t xml:space="preserve">  </w:t>
      </w:r>
      <w:r w:rsidR="00D707C1" w:rsidRPr="0090363F">
        <w:rPr>
          <w:b/>
          <w:color w:val="893BC3"/>
          <w:sz w:val="56"/>
          <w:szCs w:val="56"/>
        </w:rPr>
        <w:t>IB</w:t>
      </w:r>
      <w:r w:rsidR="00CA23E1" w:rsidRPr="0090363F">
        <w:rPr>
          <w:b/>
          <w:color w:val="893BC3"/>
          <w:sz w:val="56"/>
          <w:szCs w:val="56"/>
        </w:rPr>
        <w:t>P</w:t>
      </w:r>
      <w:r w:rsidR="00D707C1" w:rsidRPr="0090363F">
        <w:rPr>
          <w:b/>
          <w:color w:val="893BC3"/>
          <w:sz w:val="56"/>
          <w:szCs w:val="56"/>
        </w:rPr>
        <w:t>DOC</w:t>
      </w:r>
      <w:r w:rsidR="009B1D9F" w:rsidRPr="0090363F">
        <w:rPr>
          <w:b/>
          <w:color w:val="1728A9"/>
          <w:sz w:val="56"/>
          <w:szCs w:val="56"/>
          <w:shd w:val="clear" w:color="auto" w:fill="FFFFFF" w:themeFill="background1"/>
        </w:rPr>
        <w:t>1</w:t>
      </w:r>
      <w:r w:rsidR="00785935">
        <w:rPr>
          <w:b/>
          <w:color w:val="1728A9"/>
          <w:sz w:val="56"/>
          <w:szCs w:val="56"/>
          <w:shd w:val="clear" w:color="auto" w:fill="FFFFFF" w:themeFill="background1"/>
        </w:rPr>
        <w:t>1</w:t>
      </w:r>
      <w:r w:rsidR="003D3440">
        <w:rPr>
          <w:b/>
          <w:color w:val="1728A9"/>
          <w:sz w:val="56"/>
          <w:szCs w:val="56"/>
          <w:shd w:val="clear" w:color="auto" w:fill="FFFFFF" w:themeFill="background1"/>
        </w:rPr>
        <w:t>e</w:t>
      </w:r>
      <w:r>
        <w:rPr>
          <w:b/>
          <w:color w:val="1728A9"/>
          <w:sz w:val="56"/>
          <w:szCs w:val="56"/>
          <w:shd w:val="clear" w:color="auto" w:fill="FFFFFF" w:themeFill="background1"/>
        </w:rPr>
        <w:tab/>
      </w:r>
      <w:r>
        <w:rPr>
          <w:b/>
          <w:color w:val="1728A9"/>
          <w:sz w:val="56"/>
          <w:szCs w:val="56"/>
          <w:shd w:val="clear" w:color="auto" w:fill="FFFFFF" w:themeFill="background1"/>
        </w:rPr>
        <w:tab/>
      </w:r>
      <w:r>
        <w:rPr>
          <w:b/>
          <w:color w:val="1728A9"/>
          <w:sz w:val="56"/>
          <w:szCs w:val="56"/>
          <w:shd w:val="clear" w:color="auto" w:fill="FFFFFF" w:themeFill="background1"/>
        </w:rPr>
        <w:tab/>
        <w:t xml:space="preserve">    </w:t>
      </w:r>
      <w:r>
        <w:rPr>
          <w:b/>
          <w:color w:val="1728A9"/>
          <w:sz w:val="56"/>
          <w:szCs w:val="56"/>
          <w:shd w:val="clear" w:color="auto" w:fill="FFFFFF" w:themeFill="background1"/>
        </w:rPr>
        <w:tab/>
      </w:r>
    </w:p>
    <w:p w14:paraId="25C6347F" w14:textId="77777777" w:rsidR="00F63CC4" w:rsidRDefault="00F63CC4" w:rsidP="003C2966">
      <w:pPr>
        <w:spacing w:after="480"/>
        <w:contextualSpacing/>
        <w:outlineLvl w:val="0"/>
        <w:rPr>
          <w:rFonts w:eastAsiaTheme="majorEastAsia" w:cstheme="majorBidi"/>
          <w:b/>
          <w:bCs/>
          <w:color w:val="1728A9"/>
          <w:kern w:val="28"/>
          <w:sz w:val="48"/>
          <w:szCs w:val="32"/>
        </w:rPr>
      </w:pPr>
      <w:bookmarkStart w:id="3" w:name="_Toc403651511"/>
      <w:bookmarkStart w:id="4" w:name="_Toc416981675"/>
    </w:p>
    <w:p w14:paraId="4BB708D0" w14:textId="5A107C40" w:rsidR="003C2966" w:rsidRPr="003C2966" w:rsidRDefault="003C2966" w:rsidP="003C2966">
      <w:pPr>
        <w:spacing w:after="480"/>
        <w:contextualSpacing/>
        <w:outlineLvl w:val="0"/>
        <w:rPr>
          <w:rFonts w:eastAsiaTheme="majorEastAsia" w:cstheme="majorBidi"/>
          <w:b/>
          <w:bCs/>
          <w:color w:val="1728A9"/>
          <w:kern w:val="28"/>
          <w:sz w:val="48"/>
          <w:szCs w:val="32"/>
        </w:rPr>
      </w:pPr>
      <w:bookmarkStart w:id="5" w:name="_Toc27421373"/>
      <w:r w:rsidRPr="003C2966">
        <w:rPr>
          <w:rFonts w:eastAsiaTheme="majorEastAsia" w:cstheme="majorBidi"/>
          <w:b/>
          <w:bCs/>
          <w:color w:val="1728A9"/>
          <w:kern w:val="28"/>
          <w:sz w:val="48"/>
          <w:szCs w:val="32"/>
        </w:rPr>
        <w:lastRenderedPageBreak/>
        <w:t>Verantwoording</w:t>
      </w:r>
      <w:bookmarkEnd w:id="3"/>
      <w:bookmarkEnd w:id="4"/>
      <w:bookmarkEnd w:id="5"/>
    </w:p>
    <w:p w14:paraId="47D9F56B" w14:textId="77777777" w:rsidR="003C2966" w:rsidRPr="003C2966" w:rsidRDefault="003C2966" w:rsidP="003C2966"/>
    <w:p w14:paraId="0FA8EC41" w14:textId="77777777" w:rsidR="003C2966" w:rsidRPr="003C2966" w:rsidRDefault="007F19BE" w:rsidP="003C2966">
      <w:pPr>
        <w:rPr>
          <w:b/>
          <w:color w:val="893BC3"/>
          <w:sz w:val="28"/>
          <w:szCs w:val="28"/>
        </w:rPr>
      </w:pPr>
      <w:r>
        <w:rPr>
          <w:b/>
          <w:color w:val="893BC3"/>
          <w:sz w:val="28"/>
          <w:szCs w:val="28"/>
        </w:rPr>
        <w:t>Productie</w:t>
      </w:r>
    </w:p>
    <w:p w14:paraId="5E7C400B" w14:textId="77777777" w:rsidR="003C2966" w:rsidRPr="00A205E3" w:rsidRDefault="003C2966" w:rsidP="003C2966">
      <w:pPr>
        <w:rPr>
          <w:sz w:val="16"/>
          <w:szCs w:val="16"/>
        </w:rPr>
      </w:pPr>
      <w:proofErr w:type="gramStart"/>
      <w:r w:rsidRPr="00A205E3">
        <w:rPr>
          <w:sz w:val="16"/>
          <w:szCs w:val="16"/>
        </w:rPr>
        <w:t>Kennisnet /</w:t>
      </w:r>
      <w:proofErr w:type="gramEnd"/>
      <w:r w:rsidRPr="00A205E3">
        <w:rPr>
          <w:sz w:val="16"/>
          <w:szCs w:val="16"/>
        </w:rPr>
        <w:t xml:space="preserve"> </w:t>
      </w:r>
      <w:proofErr w:type="spellStart"/>
      <w:r w:rsidRPr="00A205E3">
        <w:rPr>
          <w:sz w:val="16"/>
          <w:szCs w:val="16"/>
        </w:rPr>
        <w:t>saMBO</w:t>
      </w:r>
      <w:proofErr w:type="spellEnd"/>
      <w:r w:rsidRPr="00A205E3">
        <w:rPr>
          <w:sz w:val="16"/>
          <w:szCs w:val="16"/>
        </w:rPr>
        <w:t>-ICT</w:t>
      </w:r>
    </w:p>
    <w:p w14:paraId="3234585A" w14:textId="77777777" w:rsidR="007F19BE" w:rsidRDefault="007F19BE" w:rsidP="003C2966">
      <w:pPr>
        <w:rPr>
          <w:b/>
          <w:color w:val="893BC3"/>
        </w:rPr>
      </w:pPr>
    </w:p>
    <w:p w14:paraId="1D2E37D5" w14:textId="60823CD8" w:rsidR="003C2966" w:rsidRPr="003C2966" w:rsidRDefault="003C2966" w:rsidP="003C2966">
      <w:pPr>
        <w:rPr>
          <w:b/>
          <w:color w:val="893BC3"/>
        </w:rPr>
      </w:pPr>
      <w:r w:rsidRPr="003C2966">
        <w:rPr>
          <w:b/>
          <w:color w:val="893BC3"/>
        </w:rPr>
        <w:t>Auteur</w:t>
      </w:r>
    </w:p>
    <w:p w14:paraId="556716A9" w14:textId="39F4EB25" w:rsidR="00A97939" w:rsidRDefault="00306E06" w:rsidP="003C2966">
      <w:pPr>
        <w:rPr>
          <w:sz w:val="16"/>
          <w:szCs w:val="16"/>
        </w:rPr>
      </w:pPr>
      <w:r>
        <w:rPr>
          <w:sz w:val="16"/>
          <w:szCs w:val="16"/>
        </w:rPr>
        <w:t>Martijn Bijleveld</w:t>
      </w:r>
    </w:p>
    <w:p w14:paraId="660C06B3" w14:textId="77777777" w:rsidR="00306E06" w:rsidRDefault="00306E06" w:rsidP="003C2966">
      <w:pPr>
        <w:rPr>
          <w:sz w:val="16"/>
          <w:szCs w:val="16"/>
        </w:rPr>
      </w:pPr>
    </w:p>
    <w:p w14:paraId="29FCA2BE" w14:textId="7C725C55" w:rsidR="003C2966" w:rsidRPr="00A205E3" w:rsidRDefault="00F63CC4" w:rsidP="003C2966">
      <w:pPr>
        <w:rPr>
          <w:sz w:val="16"/>
          <w:szCs w:val="16"/>
        </w:rPr>
      </w:pPr>
      <w:r>
        <w:rPr>
          <w:sz w:val="16"/>
          <w:szCs w:val="16"/>
        </w:rPr>
        <w:t xml:space="preserve">Versie </w:t>
      </w:r>
      <w:r w:rsidR="008A1544">
        <w:rPr>
          <w:sz w:val="16"/>
          <w:szCs w:val="16"/>
        </w:rPr>
        <w:t>1.</w:t>
      </w:r>
      <w:r w:rsidR="002943D4">
        <w:rPr>
          <w:sz w:val="16"/>
          <w:szCs w:val="16"/>
        </w:rPr>
        <w:t>1</w:t>
      </w:r>
      <w:r>
        <w:rPr>
          <w:sz w:val="16"/>
          <w:szCs w:val="16"/>
        </w:rPr>
        <w:t>, d</w:t>
      </w:r>
      <w:r w:rsidR="007F19BE" w:rsidRPr="00A205E3">
        <w:rPr>
          <w:sz w:val="16"/>
          <w:szCs w:val="16"/>
        </w:rPr>
        <w:t xml:space="preserve">ecember </w:t>
      </w:r>
      <w:r w:rsidR="00F61CF8" w:rsidRPr="00A205E3">
        <w:rPr>
          <w:sz w:val="16"/>
          <w:szCs w:val="16"/>
        </w:rPr>
        <w:t>201</w:t>
      </w:r>
      <w:r w:rsidR="00306E06">
        <w:rPr>
          <w:sz w:val="16"/>
          <w:szCs w:val="16"/>
        </w:rPr>
        <w:t>9</w:t>
      </w:r>
    </w:p>
    <w:p w14:paraId="5BFC152F" w14:textId="77777777" w:rsidR="00E74542" w:rsidRDefault="00E74542" w:rsidP="007F19BE">
      <w:pPr>
        <w:rPr>
          <w:b/>
          <w:color w:val="893BC3"/>
        </w:rPr>
      </w:pPr>
    </w:p>
    <w:p w14:paraId="70C594D2" w14:textId="77777777" w:rsidR="007F19BE" w:rsidRPr="003C2966" w:rsidRDefault="007F19BE" w:rsidP="007F19BE">
      <w:pPr>
        <w:rPr>
          <w:b/>
          <w:color w:val="893BC3"/>
        </w:rPr>
      </w:pPr>
      <w:r>
        <w:rPr>
          <w:b/>
          <w:color w:val="893BC3"/>
        </w:rPr>
        <w:t>Met dank aan</w:t>
      </w:r>
    </w:p>
    <w:p w14:paraId="0672A423" w14:textId="30F83CBF" w:rsidR="009A2701" w:rsidRDefault="006864FD" w:rsidP="003C2966">
      <w:pPr>
        <w:autoSpaceDE w:val="0"/>
        <w:autoSpaceDN w:val="0"/>
        <w:adjustRightInd w:val="0"/>
        <w:contextualSpacing/>
        <w:rPr>
          <w:rFonts w:cstheme="minorHAnsi"/>
          <w:b/>
          <w:color w:val="893BC3"/>
          <w:sz w:val="28"/>
          <w:szCs w:val="28"/>
        </w:rPr>
      </w:pPr>
      <w:r w:rsidRPr="006864FD">
        <w:rPr>
          <w:rFonts w:cstheme="minorHAnsi"/>
          <w:b/>
          <w:noProof/>
          <w:color w:val="893BC3"/>
          <w:sz w:val="28"/>
          <w:szCs w:val="28"/>
        </w:rPr>
        <w:drawing>
          <wp:inline distT="0" distB="0" distL="0" distR="0" wp14:anchorId="3E3F4441" wp14:editId="44EB3941">
            <wp:extent cx="5759450" cy="4065270"/>
            <wp:effectExtent l="0" t="0" r="635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4065270"/>
                    </a:xfrm>
                    <a:prstGeom prst="rect">
                      <a:avLst/>
                    </a:prstGeom>
                  </pic:spPr>
                </pic:pic>
              </a:graphicData>
            </a:graphic>
          </wp:inline>
        </w:drawing>
      </w:r>
    </w:p>
    <w:p w14:paraId="28ED6804" w14:textId="77777777" w:rsidR="0044184F" w:rsidRDefault="0044184F" w:rsidP="003C2966">
      <w:pPr>
        <w:autoSpaceDE w:val="0"/>
        <w:autoSpaceDN w:val="0"/>
        <w:adjustRightInd w:val="0"/>
        <w:contextualSpacing/>
        <w:rPr>
          <w:rFonts w:cstheme="minorHAnsi"/>
          <w:b/>
          <w:color w:val="893BC3"/>
          <w:sz w:val="28"/>
          <w:szCs w:val="28"/>
        </w:rPr>
      </w:pPr>
    </w:p>
    <w:p w14:paraId="463907A1" w14:textId="7A8A5BB7" w:rsidR="003C2966" w:rsidRPr="003C2966" w:rsidRDefault="003C2966" w:rsidP="003C2966">
      <w:pPr>
        <w:autoSpaceDE w:val="0"/>
        <w:autoSpaceDN w:val="0"/>
        <w:adjustRightInd w:val="0"/>
        <w:contextualSpacing/>
        <w:rPr>
          <w:rFonts w:cstheme="minorHAnsi"/>
          <w:b/>
          <w:color w:val="893BC3"/>
          <w:sz w:val="28"/>
          <w:szCs w:val="28"/>
        </w:rPr>
      </w:pPr>
      <w:r w:rsidRPr="003C2966">
        <w:rPr>
          <w:rFonts w:cstheme="minorHAnsi"/>
          <w:b/>
          <w:color w:val="893BC3"/>
          <w:sz w:val="28"/>
          <w:szCs w:val="28"/>
        </w:rPr>
        <w:t>Sommige rechten voorbehouden</w:t>
      </w:r>
    </w:p>
    <w:p w14:paraId="14E676CB" w14:textId="77777777" w:rsidR="003C2966" w:rsidRPr="00A205E3" w:rsidRDefault="003C2966" w:rsidP="003C2966">
      <w:pPr>
        <w:autoSpaceDE w:val="0"/>
        <w:autoSpaceDN w:val="0"/>
        <w:adjustRightInd w:val="0"/>
        <w:contextualSpacing/>
        <w:rPr>
          <w:rFonts w:cstheme="minorHAnsi"/>
          <w:sz w:val="16"/>
          <w:szCs w:val="16"/>
        </w:rPr>
      </w:pPr>
      <w:r w:rsidRPr="00A205E3">
        <w:rPr>
          <w:rFonts w:cstheme="minorHAnsi"/>
          <w:sz w:val="16"/>
          <w:szCs w:val="16"/>
        </w:rPr>
        <w:t>Hoewel aan de totstandkoming van deze uitgave de uiterste zorg is besteed, aanvaarden de auteur(s), redacteur(s) en uitgever van Kennisnet geen aansprakelijkheid voor eventuele fouten of onvolkomenheden.</w:t>
      </w:r>
    </w:p>
    <w:p w14:paraId="7B920109" w14:textId="77777777" w:rsidR="003C2966" w:rsidRPr="003C2966" w:rsidRDefault="003C2966" w:rsidP="003C2966">
      <w:pPr>
        <w:autoSpaceDE w:val="0"/>
        <w:autoSpaceDN w:val="0"/>
        <w:adjustRightInd w:val="0"/>
        <w:contextualSpacing/>
        <w:rPr>
          <w:rFonts w:cstheme="minorHAnsi"/>
          <w:b/>
          <w:color w:val="1728A9"/>
        </w:rPr>
      </w:pPr>
      <w:r w:rsidRPr="003C2966">
        <w:rPr>
          <w:rFonts w:cstheme="minorHAnsi"/>
          <w:b/>
          <w:color w:val="1728A9"/>
        </w:rPr>
        <w:t xml:space="preserve">Creative </w:t>
      </w:r>
      <w:proofErr w:type="spellStart"/>
      <w:r w:rsidRPr="003C2966">
        <w:rPr>
          <w:rFonts w:cstheme="minorHAnsi"/>
          <w:b/>
          <w:color w:val="1728A9"/>
        </w:rPr>
        <w:t>commons</w:t>
      </w:r>
      <w:proofErr w:type="spellEnd"/>
    </w:p>
    <w:p w14:paraId="2B3EAEE8" w14:textId="77777777" w:rsidR="003C2966" w:rsidRPr="00A205E3" w:rsidRDefault="003C2966" w:rsidP="003C2966">
      <w:pPr>
        <w:autoSpaceDE w:val="0"/>
        <w:autoSpaceDN w:val="0"/>
        <w:adjustRightInd w:val="0"/>
        <w:contextualSpacing/>
        <w:rPr>
          <w:rFonts w:cstheme="minorHAnsi"/>
          <w:sz w:val="16"/>
          <w:szCs w:val="16"/>
        </w:rPr>
      </w:pPr>
      <w:r w:rsidRPr="00A205E3">
        <w:rPr>
          <w:noProof/>
          <w:color w:val="0000FF"/>
          <w:sz w:val="16"/>
          <w:szCs w:val="16"/>
        </w:rPr>
        <w:drawing>
          <wp:anchor distT="0" distB="0" distL="114300" distR="114300" simplePos="0" relativeHeight="251666432" behindDoc="1" locked="0" layoutInCell="1" allowOverlap="1" wp14:anchorId="0C68EBAD" wp14:editId="30261308">
            <wp:simplePos x="0" y="0"/>
            <wp:positionH relativeFrom="column">
              <wp:posOffset>1924050</wp:posOffset>
            </wp:positionH>
            <wp:positionV relativeFrom="paragraph">
              <wp:posOffset>26670</wp:posOffset>
            </wp:positionV>
            <wp:extent cx="1168400" cy="277495"/>
            <wp:effectExtent l="0" t="0" r="0" b="8255"/>
            <wp:wrapTight wrapText="bothSides">
              <wp:wrapPolygon edited="0">
                <wp:start x="0" y="0"/>
                <wp:lineTo x="0" y="20760"/>
                <wp:lineTo x="21130" y="20760"/>
                <wp:lineTo x="21130" y="0"/>
                <wp:lineTo x="0" y="0"/>
              </wp:wrapPolygon>
            </wp:wrapTight>
            <wp:docPr id="1" name="Afbeelding 1" descr="http://t0.gstatic.com/images?q=tbn:ANd9GcQmu55qef3plag8_MzOyQ9XMTXUfYn3iS2An-azZ4RtBkMVzpXUR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mu55qef3plag8_MzOyQ9XMTXUfYn3iS2An-azZ4RtBkMVzpXURA">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5E3">
        <w:rPr>
          <w:rFonts w:cstheme="minorHAnsi"/>
          <w:sz w:val="16"/>
          <w:szCs w:val="16"/>
        </w:rPr>
        <w:t>Naamsvermelding 3.0 Nederland</w:t>
      </w:r>
    </w:p>
    <w:p w14:paraId="1EC8BED8" w14:textId="77777777" w:rsidR="003C2966" w:rsidRPr="00A205E3" w:rsidRDefault="003C2966" w:rsidP="003C2966">
      <w:pPr>
        <w:autoSpaceDE w:val="0"/>
        <w:autoSpaceDN w:val="0"/>
        <w:adjustRightInd w:val="0"/>
        <w:contextualSpacing/>
        <w:rPr>
          <w:rFonts w:cstheme="minorHAnsi"/>
          <w:sz w:val="16"/>
          <w:szCs w:val="16"/>
        </w:rPr>
      </w:pPr>
      <w:r w:rsidRPr="00A205E3">
        <w:rPr>
          <w:rFonts w:cstheme="minorHAnsi"/>
          <w:sz w:val="16"/>
          <w:szCs w:val="16"/>
        </w:rPr>
        <w:t>(CC BY 3.0)</w:t>
      </w:r>
    </w:p>
    <w:p w14:paraId="4E218344" w14:textId="77777777" w:rsidR="003C2966" w:rsidRPr="003C2966" w:rsidRDefault="003C2966" w:rsidP="003C2966">
      <w:pPr>
        <w:autoSpaceDE w:val="0"/>
        <w:autoSpaceDN w:val="0"/>
        <w:adjustRightInd w:val="0"/>
        <w:contextualSpacing/>
        <w:rPr>
          <w:rFonts w:cstheme="minorHAnsi"/>
          <w:b/>
          <w:color w:val="1728A9"/>
        </w:rPr>
      </w:pPr>
      <w:r w:rsidRPr="003C2966">
        <w:rPr>
          <w:rFonts w:cstheme="minorHAnsi"/>
          <w:b/>
          <w:color w:val="1728A9"/>
        </w:rPr>
        <w:t>De gebruiker mag:</w:t>
      </w:r>
    </w:p>
    <w:p w14:paraId="76B59E9E" w14:textId="77777777" w:rsidR="003C2966" w:rsidRPr="00A205E3" w:rsidRDefault="003C2966" w:rsidP="003C2966">
      <w:pPr>
        <w:widowControl w:val="0"/>
        <w:numPr>
          <w:ilvl w:val="0"/>
          <w:numId w:val="2"/>
        </w:numPr>
        <w:autoSpaceDE w:val="0"/>
        <w:autoSpaceDN w:val="0"/>
        <w:adjustRightInd w:val="0"/>
        <w:spacing w:after="200"/>
        <w:ind w:left="567" w:hanging="425"/>
        <w:contextualSpacing/>
        <w:rPr>
          <w:rFonts w:eastAsiaTheme="minorHAnsi" w:cstheme="minorHAnsi"/>
          <w:sz w:val="16"/>
          <w:szCs w:val="16"/>
        </w:rPr>
      </w:pPr>
      <w:r w:rsidRPr="00A205E3">
        <w:rPr>
          <w:rFonts w:eastAsiaTheme="minorHAnsi" w:cstheme="minorHAnsi"/>
          <w:sz w:val="16"/>
          <w:szCs w:val="16"/>
        </w:rPr>
        <w:t>Het werk kopiëren, verspreiden en doorgeven</w:t>
      </w:r>
    </w:p>
    <w:p w14:paraId="30930837" w14:textId="77777777" w:rsidR="003C2966" w:rsidRPr="00A205E3" w:rsidRDefault="003C2966" w:rsidP="003C2966">
      <w:pPr>
        <w:widowControl w:val="0"/>
        <w:numPr>
          <w:ilvl w:val="0"/>
          <w:numId w:val="2"/>
        </w:numPr>
        <w:autoSpaceDE w:val="0"/>
        <w:autoSpaceDN w:val="0"/>
        <w:adjustRightInd w:val="0"/>
        <w:spacing w:after="200"/>
        <w:ind w:left="567" w:hanging="425"/>
        <w:contextualSpacing/>
        <w:rPr>
          <w:rFonts w:eastAsiaTheme="minorHAnsi" w:cstheme="minorHAnsi"/>
          <w:sz w:val="16"/>
          <w:szCs w:val="16"/>
        </w:rPr>
      </w:pPr>
      <w:r w:rsidRPr="00A205E3">
        <w:rPr>
          <w:rFonts w:eastAsiaTheme="minorHAnsi" w:cstheme="minorHAnsi"/>
          <w:sz w:val="16"/>
          <w:szCs w:val="16"/>
        </w:rPr>
        <w:t>Remixen – afgeleide werken maken</w:t>
      </w:r>
    </w:p>
    <w:p w14:paraId="13AEE05A" w14:textId="77777777" w:rsidR="003C2966" w:rsidRPr="003C2966" w:rsidRDefault="003C2966" w:rsidP="003C2966">
      <w:pPr>
        <w:autoSpaceDE w:val="0"/>
        <w:autoSpaceDN w:val="0"/>
        <w:adjustRightInd w:val="0"/>
        <w:contextualSpacing/>
        <w:rPr>
          <w:rFonts w:cstheme="minorHAnsi"/>
          <w:b/>
          <w:color w:val="1728A9"/>
        </w:rPr>
      </w:pPr>
      <w:r w:rsidRPr="003C2966">
        <w:rPr>
          <w:rFonts w:cstheme="minorHAnsi"/>
          <w:b/>
          <w:color w:val="1728A9"/>
        </w:rPr>
        <w:t>Onder de volgende voorwaarde:</w:t>
      </w:r>
    </w:p>
    <w:p w14:paraId="36E1A347" w14:textId="12B1F92B" w:rsidR="006864FD" w:rsidRDefault="003C2966" w:rsidP="003C2966">
      <w:pPr>
        <w:widowControl w:val="0"/>
        <w:numPr>
          <w:ilvl w:val="0"/>
          <w:numId w:val="2"/>
        </w:numPr>
        <w:tabs>
          <w:tab w:val="left" w:pos="567"/>
        </w:tabs>
        <w:autoSpaceDE w:val="0"/>
        <w:autoSpaceDN w:val="0"/>
        <w:adjustRightInd w:val="0"/>
        <w:spacing w:after="200"/>
        <w:ind w:left="567" w:hanging="425"/>
        <w:contextualSpacing/>
        <w:rPr>
          <w:rFonts w:eastAsiaTheme="minorHAnsi" w:cstheme="minorHAnsi"/>
          <w:sz w:val="16"/>
          <w:szCs w:val="16"/>
        </w:rPr>
      </w:pPr>
      <w:r w:rsidRPr="00A205E3">
        <w:rPr>
          <w:rFonts w:eastAsiaTheme="minorHAnsi" w:cstheme="minorHAnsi"/>
          <w:sz w:val="16"/>
          <w:szCs w:val="16"/>
        </w:rPr>
        <w:t>Naamsvermelding – De gebruiker dient bij het werk de naam van Kennisnet te vermelden (maar niet zodanig dat de indruk gewekt wordt dat zij daarmee instemt met uw werk of uw gebruik van het werk).</w:t>
      </w:r>
    </w:p>
    <w:p w14:paraId="175428E8" w14:textId="684DB722" w:rsidR="003C2966" w:rsidRPr="00A205E3" w:rsidRDefault="006864FD" w:rsidP="006864FD">
      <w:pPr>
        <w:rPr>
          <w:rFonts w:eastAsiaTheme="minorHAnsi" w:cstheme="minorHAnsi"/>
          <w:sz w:val="16"/>
          <w:szCs w:val="16"/>
        </w:rPr>
      </w:pPr>
      <w:r>
        <w:rPr>
          <w:rFonts w:eastAsiaTheme="minorHAnsi" w:cstheme="minorHAnsi"/>
          <w:sz w:val="16"/>
          <w:szCs w:val="16"/>
        </w:rPr>
        <w:br w:type="page"/>
      </w:r>
    </w:p>
    <w:bookmarkStart w:id="6" w:name="_Toc425950796" w:displacedByCustomXml="next"/>
    <w:sdt>
      <w:sdtPr>
        <w:rPr>
          <w:rFonts w:ascii="Calibri" w:eastAsia="Calibri" w:hAnsi="Calibri" w:cs="Times New Roman"/>
          <w:b w:val="0"/>
          <w:bCs w:val="0"/>
          <w:color w:val="auto"/>
          <w:sz w:val="20"/>
          <w:szCs w:val="20"/>
          <w:lang w:eastAsia="en-US"/>
        </w:rPr>
        <w:id w:val="-1280185862"/>
        <w:docPartObj>
          <w:docPartGallery w:val="Table of Contents"/>
          <w:docPartUnique/>
        </w:docPartObj>
      </w:sdtPr>
      <w:sdtEndPr>
        <w:rPr>
          <w:rFonts w:asciiTheme="minorHAnsi" w:eastAsia="Times New Roman" w:hAnsiTheme="minorHAnsi"/>
          <w:szCs w:val="24"/>
          <w:lang w:eastAsia="nl-NL"/>
        </w:rPr>
      </w:sdtEndPr>
      <w:sdtContent>
        <w:p w14:paraId="0941B8AF" w14:textId="43146238" w:rsidR="009B1D9F" w:rsidRPr="00B723A7" w:rsidRDefault="009B1D9F">
          <w:pPr>
            <w:pStyle w:val="Kopvaninhoudsopgave"/>
            <w:rPr>
              <w:rFonts w:asciiTheme="minorHAnsi" w:hAnsiTheme="minorHAnsi" w:cstheme="minorHAnsi"/>
            </w:rPr>
          </w:pPr>
          <w:r w:rsidRPr="00B723A7">
            <w:rPr>
              <w:rFonts w:asciiTheme="minorHAnsi" w:hAnsiTheme="minorHAnsi" w:cstheme="minorHAnsi"/>
            </w:rPr>
            <w:t>Inhoudsopgave</w:t>
          </w:r>
        </w:p>
        <w:p w14:paraId="1B553326" w14:textId="0E1557A2" w:rsidR="00021BB3" w:rsidRDefault="009B1D9F">
          <w:pPr>
            <w:pStyle w:val="Inhopg1"/>
            <w:rPr>
              <w:rFonts w:eastAsiaTheme="minorEastAsia" w:cstheme="minorBidi"/>
              <w:b w:val="0"/>
              <w:color w:val="auto"/>
              <w:szCs w:val="24"/>
            </w:rPr>
          </w:pPr>
          <w:r>
            <w:fldChar w:fldCharType="begin"/>
          </w:r>
          <w:r>
            <w:instrText xml:space="preserve"> TOC \o "1-3" \h \z \u </w:instrText>
          </w:r>
          <w:r>
            <w:fldChar w:fldCharType="separate"/>
          </w:r>
          <w:hyperlink w:anchor="_Toc27421373" w:history="1">
            <w:r w:rsidR="00021BB3" w:rsidRPr="00A93075">
              <w:rPr>
                <w:rStyle w:val="Hyperlink"/>
                <w:rFonts w:eastAsiaTheme="majorEastAsia" w:cstheme="majorBidi"/>
                <w:bCs/>
                <w:kern w:val="28"/>
              </w:rPr>
              <w:t>Verantwoording</w:t>
            </w:r>
            <w:r w:rsidR="00021BB3">
              <w:rPr>
                <w:webHidden/>
              </w:rPr>
              <w:tab/>
            </w:r>
            <w:r w:rsidR="00021BB3">
              <w:rPr>
                <w:webHidden/>
              </w:rPr>
              <w:fldChar w:fldCharType="begin"/>
            </w:r>
            <w:r w:rsidR="00021BB3">
              <w:rPr>
                <w:webHidden/>
              </w:rPr>
              <w:instrText xml:space="preserve"> PAGEREF _Toc27421373 \h </w:instrText>
            </w:r>
            <w:r w:rsidR="00021BB3">
              <w:rPr>
                <w:webHidden/>
              </w:rPr>
            </w:r>
            <w:r w:rsidR="00021BB3">
              <w:rPr>
                <w:webHidden/>
              </w:rPr>
              <w:fldChar w:fldCharType="separate"/>
            </w:r>
            <w:r w:rsidR="00021BB3">
              <w:rPr>
                <w:webHidden/>
              </w:rPr>
              <w:t>2</w:t>
            </w:r>
            <w:r w:rsidR="00021BB3">
              <w:rPr>
                <w:webHidden/>
              </w:rPr>
              <w:fldChar w:fldCharType="end"/>
            </w:r>
          </w:hyperlink>
        </w:p>
        <w:p w14:paraId="2E97FE1D" w14:textId="209DA78B" w:rsidR="00021BB3" w:rsidRDefault="00021BB3">
          <w:pPr>
            <w:pStyle w:val="Inhopg1"/>
            <w:rPr>
              <w:rFonts w:eastAsiaTheme="minorEastAsia" w:cstheme="minorBidi"/>
              <w:b w:val="0"/>
              <w:color w:val="auto"/>
              <w:szCs w:val="24"/>
            </w:rPr>
          </w:pPr>
          <w:hyperlink w:anchor="_Toc27421374" w:history="1">
            <w:r w:rsidRPr="00A93075">
              <w:rPr>
                <w:rStyle w:val="Hyperlink"/>
                <w:rFonts w:eastAsiaTheme="minorEastAsia"/>
              </w:rPr>
              <w:t>1.</w:t>
            </w:r>
            <w:r>
              <w:rPr>
                <w:rFonts w:eastAsiaTheme="minorEastAsia" w:cstheme="minorBidi"/>
                <w:b w:val="0"/>
                <w:color w:val="auto"/>
                <w:szCs w:val="24"/>
              </w:rPr>
              <w:tab/>
            </w:r>
            <w:r w:rsidRPr="00A93075">
              <w:rPr>
                <w:rStyle w:val="Hyperlink"/>
                <w:rFonts w:eastAsiaTheme="minorEastAsia"/>
              </w:rPr>
              <w:t>De Benchmark IBP/E in het mbo</w:t>
            </w:r>
            <w:r>
              <w:rPr>
                <w:webHidden/>
              </w:rPr>
              <w:tab/>
            </w:r>
            <w:r>
              <w:rPr>
                <w:webHidden/>
              </w:rPr>
              <w:fldChar w:fldCharType="begin"/>
            </w:r>
            <w:r>
              <w:rPr>
                <w:webHidden/>
              </w:rPr>
              <w:instrText xml:space="preserve"> PAGEREF _Toc27421374 \h </w:instrText>
            </w:r>
            <w:r>
              <w:rPr>
                <w:webHidden/>
              </w:rPr>
            </w:r>
            <w:r>
              <w:rPr>
                <w:webHidden/>
              </w:rPr>
              <w:fldChar w:fldCharType="separate"/>
            </w:r>
            <w:r>
              <w:rPr>
                <w:webHidden/>
              </w:rPr>
              <w:t>4</w:t>
            </w:r>
            <w:r>
              <w:rPr>
                <w:webHidden/>
              </w:rPr>
              <w:fldChar w:fldCharType="end"/>
            </w:r>
          </w:hyperlink>
        </w:p>
        <w:p w14:paraId="17FC790D" w14:textId="3296E2A5" w:rsidR="00021BB3" w:rsidRDefault="00021BB3">
          <w:pPr>
            <w:pStyle w:val="Inhopg2"/>
            <w:rPr>
              <w:rFonts w:eastAsiaTheme="minorEastAsia" w:cstheme="minorBidi"/>
              <w:noProof/>
              <w:sz w:val="24"/>
            </w:rPr>
          </w:pPr>
          <w:hyperlink w:anchor="_Toc27421375" w:history="1">
            <w:r w:rsidRPr="00A93075">
              <w:rPr>
                <w:rStyle w:val="Hyperlink"/>
                <w:rFonts w:eastAsiaTheme="minorEastAsia"/>
                <w:noProof/>
              </w:rPr>
              <w:t>1.1</w:t>
            </w:r>
            <w:r>
              <w:rPr>
                <w:rFonts w:eastAsiaTheme="minorEastAsia" w:cstheme="minorBidi"/>
                <w:noProof/>
                <w:sz w:val="24"/>
              </w:rPr>
              <w:tab/>
            </w:r>
            <w:r w:rsidRPr="00A93075">
              <w:rPr>
                <w:rStyle w:val="Hyperlink"/>
                <w:rFonts w:eastAsiaTheme="minorEastAsia"/>
                <w:noProof/>
              </w:rPr>
              <w:t>Inleiding</w:t>
            </w:r>
            <w:r>
              <w:rPr>
                <w:noProof/>
                <w:webHidden/>
              </w:rPr>
              <w:tab/>
            </w:r>
            <w:r>
              <w:rPr>
                <w:noProof/>
                <w:webHidden/>
              </w:rPr>
              <w:fldChar w:fldCharType="begin"/>
            </w:r>
            <w:r>
              <w:rPr>
                <w:noProof/>
                <w:webHidden/>
              </w:rPr>
              <w:instrText xml:space="preserve"> PAGEREF _Toc27421375 \h </w:instrText>
            </w:r>
            <w:r>
              <w:rPr>
                <w:noProof/>
                <w:webHidden/>
              </w:rPr>
            </w:r>
            <w:r>
              <w:rPr>
                <w:noProof/>
                <w:webHidden/>
              </w:rPr>
              <w:fldChar w:fldCharType="separate"/>
            </w:r>
            <w:r>
              <w:rPr>
                <w:noProof/>
                <w:webHidden/>
              </w:rPr>
              <w:t>4</w:t>
            </w:r>
            <w:r>
              <w:rPr>
                <w:noProof/>
                <w:webHidden/>
              </w:rPr>
              <w:fldChar w:fldCharType="end"/>
            </w:r>
          </w:hyperlink>
        </w:p>
        <w:p w14:paraId="4BBCAB62" w14:textId="640EE2E3" w:rsidR="00021BB3" w:rsidRDefault="00021BB3">
          <w:pPr>
            <w:pStyle w:val="Inhopg2"/>
            <w:rPr>
              <w:rFonts w:eastAsiaTheme="minorEastAsia" w:cstheme="minorBidi"/>
              <w:noProof/>
              <w:sz w:val="24"/>
            </w:rPr>
          </w:pPr>
          <w:hyperlink w:anchor="_Toc27421376" w:history="1">
            <w:r w:rsidRPr="00A93075">
              <w:rPr>
                <w:rStyle w:val="Hyperlink"/>
                <w:rFonts w:eastAsiaTheme="minorEastAsia"/>
                <w:noProof/>
              </w:rPr>
              <w:t>1.2</w:t>
            </w:r>
            <w:r>
              <w:rPr>
                <w:rFonts w:eastAsiaTheme="minorEastAsia" w:cstheme="minorBidi"/>
                <w:noProof/>
                <w:sz w:val="24"/>
              </w:rPr>
              <w:tab/>
            </w:r>
            <w:r w:rsidRPr="00A93075">
              <w:rPr>
                <w:rStyle w:val="Hyperlink"/>
                <w:rFonts w:eastAsiaTheme="minorEastAsia"/>
                <w:noProof/>
              </w:rPr>
              <w:t>Eindresultaat Benchmark IBP/E mbo 2019</w:t>
            </w:r>
            <w:r>
              <w:rPr>
                <w:noProof/>
                <w:webHidden/>
              </w:rPr>
              <w:tab/>
            </w:r>
            <w:r>
              <w:rPr>
                <w:noProof/>
                <w:webHidden/>
              </w:rPr>
              <w:fldChar w:fldCharType="begin"/>
            </w:r>
            <w:r>
              <w:rPr>
                <w:noProof/>
                <w:webHidden/>
              </w:rPr>
              <w:instrText xml:space="preserve"> PAGEREF _Toc27421376 \h </w:instrText>
            </w:r>
            <w:r>
              <w:rPr>
                <w:noProof/>
                <w:webHidden/>
              </w:rPr>
            </w:r>
            <w:r>
              <w:rPr>
                <w:noProof/>
                <w:webHidden/>
              </w:rPr>
              <w:fldChar w:fldCharType="separate"/>
            </w:r>
            <w:r>
              <w:rPr>
                <w:noProof/>
                <w:webHidden/>
              </w:rPr>
              <w:t>4</w:t>
            </w:r>
            <w:r>
              <w:rPr>
                <w:noProof/>
                <w:webHidden/>
              </w:rPr>
              <w:fldChar w:fldCharType="end"/>
            </w:r>
          </w:hyperlink>
        </w:p>
        <w:p w14:paraId="2007A944" w14:textId="028B661F" w:rsidR="00021BB3" w:rsidRDefault="00021BB3">
          <w:pPr>
            <w:pStyle w:val="Inhopg2"/>
            <w:rPr>
              <w:rFonts w:eastAsiaTheme="minorEastAsia" w:cstheme="minorBidi"/>
              <w:noProof/>
              <w:sz w:val="24"/>
            </w:rPr>
          </w:pPr>
          <w:hyperlink w:anchor="_Toc27421377" w:history="1">
            <w:r w:rsidRPr="00A93075">
              <w:rPr>
                <w:rStyle w:val="Hyperlink"/>
                <w:rFonts w:eastAsiaTheme="minorEastAsia"/>
                <w:noProof/>
              </w:rPr>
              <w:t>1.3</w:t>
            </w:r>
            <w:r>
              <w:rPr>
                <w:rFonts w:eastAsiaTheme="minorEastAsia" w:cstheme="minorBidi"/>
                <w:noProof/>
                <w:sz w:val="24"/>
              </w:rPr>
              <w:tab/>
            </w:r>
            <w:r w:rsidRPr="00A93075">
              <w:rPr>
                <w:rStyle w:val="Hyperlink"/>
                <w:rFonts w:eastAsiaTheme="minorEastAsia"/>
                <w:noProof/>
              </w:rPr>
              <w:t>Representativiteit</w:t>
            </w:r>
            <w:r>
              <w:rPr>
                <w:noProof/>
                <w:webHidden/>
              </w:rPr>
              <w:tab/>
            </w:r>
            <w:r>
              <w:rPr>
                <w:noProof/>
                <w:webHidden/>
              </w:rPr>
              <w:fldChar w:fldCharType="begin"/>
            </w:r>
            <w:r>
              <w:rPr>
                <w:noProof/>
                <w:webHidden/>
              </w:rPr>
              <w:instrText xml:space="preserve"> PAGEREF _Toc27421377 \h </w:instrText>
            </w:r>
            <w:r>
              <w:rPr>
                <w:noProof/>
                <w:webHidden/>
              </w:rPr>
            </w:r>
            <w:r>
              <w:rPr>
                <w:noProof/>
                <w:webHidden/>
              </w:rPr>
              <w:fldChar w:fldCharType="separate"/>
            </w:r>
            <w:r>
              <w:rPr>
                <w:noProof/>
                <w:webHidden/>
              </w:rPr>
              <w:t>5</w:t>
            </w:r>
            <w:r>
              <w:rPr>
                <w:noProof/>
                <w:webHidden/>
              </w:rPr>
              <w:fldChar w:fldCharType="end"/>
            </w:r>
          </w:hyperlink>
        </w:p>
        <w:p w14:paraId="60F5674C" w14:textId="75DE49E2" w:rsidR="00021BB3" w:rsidRDefault="00021BB3">
          <w:pPr>
            <w:pStyle w:val="Inhopg2"/>
            <w:rPr>
              <w:rFonts w:eastAsiaTheme="minorEastAsia" w:cstheme="minorBidi"/>
              <w:noProof/>
              <w:sz w:val="24"/>
            </w:rPr>
          </w:pPr>
          <w:hyperlink w:anchor="_Toc27421378" w:history="1">
            <w:r w:rsidRPr="00A93075">
              <w:rPr>
                <w:rStyle w:val="Hyperlink"/>
                <w:rFonts w:eastAsiaTheme="minorEastAsia"/>
                <w:noProof/>
              </w:rPr>
              <w:t>1.4</w:t>
            </w:r>
            <w:r>
              <w:rPr>
                <w:rFonts w:eastAsiaTheme="minorEastAsia" w:cstheme="minorBidi"/>
                <w:noProof/>
                <w:sz w:val="24"/>
              </w:rPr>
              <w:tab/>
            </w:r>
            <w:r w:rsidRPr="00A93075">
              <w:rPr>
                <w:rStyle w:val="Hyperlink"/>
                <w:rFonts w:eastAsiaTheme="minorEastAsia"/>
                <w:noProof/>
              </w:rPr>
              <w:t>Ontwikkeling resultaten van de Benchmark IBP/E</w:t>
            </w:r>
            <w:r>
              <w:rPr>
                <w:noProof/>
                <w:webHidden/>
              </w:rPr>
              <w:tab/>
            </w:r>
            <w:r>
              <w:rPr>
                <w:noProof/>
                <w:webHidden/>
              </w:rPr>
              <w:fldChar w:fldCharType="begin"/>
            </w:r>
            <w:r>
              <w:rPr>
                <w:noProof/>
                <w:webHidden/>
              </w:rPr>
              <w:instrText xml:space="preserve"> PAGEREF _Toc27421378 \h </w:instrText>
            </w:r>
            <w:r>
              <w:rPr>
                <w:noProof/>
                <w:webHidden/>
              </w:rPr>
            </w:r>
            <w:r>
              <w:rPr>
                <w:noProof/>
                <w:webHidden/>
              </w:rPr>
              <w:fldChar w:fldCharType="separate"/>
            </w:r>
            <w:r>
              <w:rPr>
                <w:noProof/>
                <w:webHidden/>
              </w:rPr>
              <w:t>5</w:t>
            </w:r>
            <w:r>
              <w:rPr>
                <w:noProof/>
                <w:webHidden/>
              </w:rPr>
              <w:fldChar w:fldCharType="end"/>
            </w:r>
          </w:hyperlink>
        </w:p>
        <w:p w14:paraId="4188C765" w14:textId="196522C1" w:rsidR="00021BB3" w:rsidRDefault="00021BB3">
          <w:pPr>
            <w:pStyle w:val="Inhopg1"/>
            <w:rPr>
              <w:rFonts w:eastAsiaTheme="minorEastAsia" w:cstheme="minorBidi"/>
              <w:b w:val="0"/>
              <w:color w:val="auto"/>
              <w:szCs w:val="24"/>
            </w:rPr>
          </w:pPr>
          <w:hyperlink w:anchor="_Toc27421379" w:history="1">
            <w:r w:rsidRPr="00A93075">
              <w:rPr>
                <w:rStyle w:val="Hyperlink"/>
                <w:rFonts w:eastAsiaTheme="minorEastAsia"/>
              </w:rPr>
              <w:t>2.</w:t>
            </w:r>
            <w:r>
              <w:rPr>
                <w:rFonts w:eastAsiaTheme="minorEastAsia" w:cstheme="minorBidi"/>
                <w:b w:val="0"/>
                <w:color w:val="auto"/>
                <w:szCs w:val="24"/>
              </w:rPr>
              <w:tab/>
            </w:r>
            <w:r w:rsidRPr="00A93075">
              <w:rPr>
                <w:rStyle w:val="Hyperlink"/>
                <w:rFonts w:eastAsiaTheme="minorEastAsia"/>
              </w:rPr>
              <w:t>Achtergronden toetsingskaders</w:t>
            </w:r>
            <w:r>
              <w:rPr>
                <w:webHidden/>
              </w:rPr>
              <w:tab/>
            </w:r>
            <w:r>
              <w:rPr>
                <w:webHidden/>
              </w:rPr>
              <w:fldChar w:fldCharType="begin"/>
            </w:r>
            <w:r>
              <w:rPr>
                <w:webHidden/>
              </w:rPr>
              <w:instrText xml:space="preserve"> PAGEREF _Toc27421379 \h </w:instrText>
            </w:r>
            <w:r>
              <w:rPr>
                <w:webHidden/>
              </w:rPr>
            </w:r>
            <w:r>
              <w:rPr>
                <w:webHidden/>
              </w:rPr>
              <w:fldChar w:fldCharType="separate"/>
            </w:r>
            <w:r>
              <w:rPr>
                <w:webHidden/>
              </w:rPr>
              <w:t>6</w:t>
            </w:r>
            <w:r>
              <w:rPr>
                <w:webHidden/>
              </w:rPr>
              <w:fldChar w:fldCharType="end"/>
            </w:r>
          </w:hyperlink>
        </w:p>
        <w:p w14:paraId="3756400A" w14:textId="2888BBCC" w:rsidR="00021BB3" w:rsidRDefault="00021BB3">
          <w:pPr>
            <w:pStyle w:val="Inhopg2"/>
            <w:rPr>
              <w:rFonts w:eastAsiaTheme="minorEastAsia" w:cstheme="minorBidi"/>
              <w:noProof/>
              <w:sz w:val="24"/>
            </w:rPr>
          </w:pPr>
          <w:hyperlink w:anchor="_Toc27421380" w:history="1">
            <w:r w:rsidRPr="00A93075">
              <w:rPr>
                <w:rStyle w:val="Hyperlink"/>
                <w:rFonts w:eastAsiaTheme="minorEastAsia"/>
                <w:noProof/>
              </w:rPr>
              <w:t>2.1</w:t>
            </w:r>
            <w:r>
              <w:rPr>
                <w:rFonts w:eastAsiaTheme="minorEastAsia" w:cstheme="minorBidi"/>
                <w:noProof/>
                <w:sz w:val="24"/>
              </w:rPr>
              <w:tab/>
            </w:r>
            <w:r w:rsidRPr="00A93075">
              <w:rPr>
                <w:rStyle w:val="Hyperlink"/>
                <w:rFonts w:eastAsiaTheme="minorEastAsia"/>
                <w:noProof/>
              </w:rPr>
              <w:t>Verklaring tabellen</w:t>
            </w:r>
            <w:r>
              <w:rPr>
                <w:noProof/>
                <w:webHidden/>
              </w:rPr>
              <w:tab/>
            </w:r>
            <w:r>
              <w:rPr>
                <w:noProof/>
                <w:webHidden/>
              </w:rPr>
              <w:fldChar w:fldCharType="begin"/>
            </w:r>
            <w:r>
              <w:rPr>
                <w:noProof/>
                <w:webHidden/>
              </w:rPr>
              <w:instrText xml:space="preserve"> PAGEREF _Toc27421380 \h </w:instrText>
            </w:r>
            <w:r>
              <w:rPr>
                <w:noProof/>
                <w:webHidden/>
              </w:rPr>
            </w:r>
            <w:r>
              <w:rPr>
                <w:noProof/>
                <w:webHidden/>
              </w:rPr>
              <w:fldChar w:fldCharType="separate"/>
            </w:r>
            <w:r>
              <w:rPr>
                <w:noProof/>
                <w:webHidden/>
              </w:rPr>
              <w:t>6</w:t>
            </w:r>
            <w:r>
              <w:rPr>
                <w:noProof/>
                <w:webHidden/>
              </w:rPr>
              <w:fldChar w:fldCharType="end"/>
            </w:r>
          </w:hyperlink>
        </w:p>
        <w:p w14:paraId="02E38B04" w14:textId="127A97CE" w:rsidR="00021BB3" w:rsidRDefault="00021BB3">
          <w:pPr>
            <w:pStyle w:val="Inhopg2"/>
            <w:rPr>
              <w:rFonts w:eastAsiaTheme="minorEastAsia" w:cstheme="minorBidi"/>
              <w:noProof/>
              <w:sz w:val="24"/>
            </w:rPr>
          </w:pPr>
          <w:hyperlink w:anchor="_Toc27421381" w:history="1">
            <w:r w:rsidRPr="00A93075">
              <w:rPr>
                <w:rStyle w:val="Hyperlink"/>
                <w:rFonts w:eastAsiaTheme="minorEastAsia"/>
                <w:noProof/>
              </w:rPr>
              <w:t>2.2</w:t>
            </w:r>
            <w:r>
              <w:rPr>
                <w:rFonts w:eastAsiaTheme="minorEastAsia" w:cstheme="minorBidi"/>
                <w:noProof/>
                <w:sz w:val="24"/>
              </w:rPr>
              <w:tab/>
            </w:r>
            <w:r w:rsidRPr="00A93075">
              <w:rPr>
                <w:rStyle w:val="Hyperlink"/>
                <w:rFonts w:eastAsiaTheme="minorEastAsia"/>
                <w:noProof/>
              </w:rPr>
              <w:t>Informatiebeveiliging, Privacy en Examinering</w:t>
            </w:r>
            <w:r>
              <w:rPr>
                <w:noProof/>
                <w:webHidden/>
              </w:rPr>
              <w:tab/>
            </w:r>
            <w:r>
              <w:rPr>
                <w:noProof/>
                <w:webHidden/>
              </w:rPr>
              <w:fldChar w:fldCharType="begin"/>
            </w:r>
            <w:r>
              <w:rPr>
                <w:noProof/>
                <w:webHidden/>
              </w:rPr>
              <w:instrText xml:space="preserve"> PAGEREF _Toc27421381 \h </w:instrText>
            </w:r>
            <w:r>
              <w:rPr>
                <w:noProof/>
                <w:webHidden/>
              </w:rPr>
            </w:r>
            <w:r>
              <w:rPr>
                <w:noProof/>
                <w:webHidden/>
              </w:rPr>
              <w:fldChar w:fldCharType="separate"/>
            </w:r>
            <w:r>
              <w:rPr>
                <w:noProof/>
                <w:webHidden/>
              </w:rPr>
              <w:t>7</w:t>
            </w:r>
            <w:r>
              <w:rPr>
                <w:noProof/>
                <w:webHidden/>
              </w:rPr>
              <w:fldChar w:fldCharType="end"/>
            </w:r>
          </w:hyperlink>
        </w:p>
        <w:p w14:paraId="6E58C196" w14:textId="60133BA2" w:rsidR="00021BB3" w:rsidRDefault="00021BB3">
          <w:pPr>
            <w:pStyle w:val="Inhopg2"/>
            <w:rPr>
              <w:rFonts w:eastAsiaTheme="minorEastAsia" w:cstheme="minorBidi"/>
              <w:noProof/>
              <w:sz w:val="24"/>
            </w:rPr>
          </w:pPr>
          <w:hyperlink w:anchor="_Toc27421382" w:history="1">
            <w:r w:rsidRPr="00A93075">
              <w:rPr>
                <w:rStyle w:val="Hyperlink"/>
                <w:rFonts w:eastAsiaTheme="minorEastAsia"/>
                <w:noProof/>
              </w:rPr>
              <w:t>2.3</w:t>
            </w:r>
            <w:r>
              <w:rPr>
                <w:rFonts w:eastAsiaTheme="minorEastAsia" w:cstheme="minorBidi"/>
                <w:noProof/>
                <w:sz w:val="24"/>
              </w:rPr>
              <w:tab/>
            </w:r>
            <w:r w:rsidRPr="00A93075">
              <w:rPr>
                <w:rStyle w:val="Hyperlink"/>
                <w:rFonts w:eastAsiaTheme="minorEastAsia"/>
                <w:noProof/>
              </w:rPr>
              <w:t>Volwassenheidsniveaus: het CMM-model</w:t>
            </w:r>
            <w:r>
              <w:rPr>
                <w:noProof/>
                <w:webHidden/>
              </w:rPr>
              <w:tab/>
            </w:r>
            <w:r>
              <w:rPr>
                <w:noProof/>
                <w:webHidden/>
              </w:rPr>
              <w:fldChar w:fldCharType="begin"/>
            </w:r>
            <w:r>
              <w:rPr>
                <w:noProof/>
                <w:webHidden/>
              </w:rPr>
              <w:instrText xml:space="preserve"> PAGEREF _Toc27421382 \h </w:instrText>
            </w:r>
            <w:r>
              <w:rPr>
                <w:noProof/>
                <w:webHidden/>
              </w:rPr>
            </w:r>
            <w:r>
              <w:rPr>
                <w:noProof/>
                <w:webHidden/>
              </w:rPr>
              <w:fldChar w:fldCharType="separate"/>
            </w:r>
            <w:r>
              <w:rPr>
                <w:noProof/>
                <w:webHidden/>
              </w:rPr>
              <w:t>7</w:t>
            </w:r>
            <w:r>
              <w:rPr>
                <w:noProof/>
                <w:webHidden/>
              </w:rPr>
              <w:fldChar w:fldCharType="end"/>
            </w:r>
          </w:hyperlink>
        </w:p>
        <w:p w14:paraId="5E078CFB" w14:textId="24B39822" w:rsidR="00021BB3" w:rsidRDefault="00021BB3">
          <w:pPr>
            <w:pStyle w:val="Inhopg2"/>
            <w:rPr>
              <w:rFonts w:eastAsiaTheme="minorEastAsia" w:cstheme="minorBidi"/>
              <w:noProof/>
              <w:sz w:val="24"/>
            </w:rPr>
          </w:pPr>
          <w:hyperlink w:anchor="_Toc27421383" w:history="1">
            <w:r w:rsidRPr="00A93075">
              <w:rPr>
                <w:rStyle w:val="Hyperlink"/>
                <w:rFonts w:eastAsiaTheme="minorEastAsia"/>
                <w:noProof/>
              </w:rPr>
              <w:t>2.4</w:t>
            </w:r>
            <w:r>
              <w:rPr>
                <w:rFonts w:eastAsiaTheme="minorEastAsia" w:cstheme="minorBidi"/>
                <w:noProof/>
                <w:sz w:val="24"/>
              </w:rPr>
              <w:tab/>
            </w:r>
            <w:r w:rsidRPr="00A93075">
              <w:rPr>
                <w:rStyle w:val="Hyperlink"/>
                <w:rFonts w:eastAsiaTheme="minorEastAsia"/>
                <w:noProof/>
              </w:rPr>
              <w:t>Bewijslast</w:t>
            </w:r>
            <w:r>
              <w:rPr>
                <w:noProof/>
                <w:webHidden/>
              </w:rPr>
              <w:tab/>
            </w:r>
            <w:r>
              <w:rPr>
                <w:noProof/>
                <w:webHidden/>
              </w:rPr>
              <w:fldChar w:fldCharType="begin"/>
            </w:r>
            <w:r>
              <w:rPr>
                <w:noProof/>
                <w:webHidden/>
              </w:rPr>
              <w:instrText xml:space="preserve"> PAGEREF _Toc27421383 \h </w:instrText>
            </w:r>
            <w:r>
              <w:rPr>
                <w:noProof/>
                <w:webHidden/>
              </w:rPr>
            </w:r>
            <w:r>
              <w:rPr>
                <w:noProof/>
                <w:webHidden/>
              </w:rPr>
              <w:fldChar w:fldCharType="separate"/>
            </w:r>
            <w:r>
              <w:rPr>
                <w:noProof/>
                <w:webHidden/>
              </w:rPr>
              <w:t>8</w:t>
            </w:r>
            <w:r>
              <w:rPr>
                <w:noProof/>
                <w:webHidden/>
              </w:rPr>
              <w:fldChar w:fldCharType="end"/>
            </w:r>
          </w:hyperlink>
        </w:p>
        <w:p w14:paraId="62B862E8" w14:textId="4D259FD7" w:rsidR="00021BB3" w:rsidRDefault="00021BB3">
          <w:pPr>
            <w:pStyle w:val="Inhopg1"/>
            <w:rPr>
              <w:rFonts w:eastAsiaTheme="minorEastAsia" w:cstheme="minorBidi"/>
              <w:b w:val="0"/>
              <w:color w:val="auto"/>
              <w:szCs w:val="24"/>
            </w:rPr>
          </w:pPr>
          <w:hyperlink w:anchor="_Toc27421384" w:history="1">
            <w:r w:rsidRPr="00A93075">
              <w:rPr>
                <w:rStyle w:val="Hyperlink"/>
                <w:rFonts w:eastAsiaTheme="minorEastAsia"/>
              </w:rPr>
              <w:t>3.</w:t>
            </w:r>
            <w:r>
              <w:rPr>
                <w:rFonts w:eastAsiaTheme="minorEastAsia" w:cstheme="minorBidi"/>
                <w:b w:val="0"/>
                <w:color w:val="auto"/>
                <w:szCs w:val="24"/>
              </w:rPr>
              <w:tab/>
            </w:r>
            <w:r w:rsidRPr="00A93075">
              <w:rPr>
                <w:rStyle w:val="Hyperlink"/>
                <w:rFonts w:eastAsiaTheme="minorEastAsia"/>
              </w:rPr>
              <w:t>Resultaten Benchmark IBP/E mbo 2019</w:t>
            </w:r>
            <w:r>
              <w:rPr>
                <w:webHidden/>
              </w:rPr>
              <w:tab/>
            </w:r>
            <w:r>
              <w:rPr>
                <w:webHidden/>
              </w:rPr>
              <w:fldChar w:fldCharType="begin"/>
            </w:r>
            <w:r>
              <w:rPr>
                <w:webHidden/>
              </w:rPr>
              <w:instrText xml:space="preserve"> PAGEREF _Toc27421384 \h </w:instrText>
            </w:r>
            <w:r>
              <w:rPr>
                <w:webHidden/>
              </w:rPr>
            </w:r>
            <w:r>
              <w:rPr>
                <w:webHidden/>
              </w:rPr>
              <w:fldChar w:fldCharType="separate"/>
            </w:r>
            <w:r>
              <w:rPr>
                <w:webHidden/>
              </w:rPr>
              <w:t>9</w:t>
            </w:r>
            <w:r>
              <w:rPr>
                <w:webHidden/>
              </w:rPr>
              <w:fldChar w:fldCharType="end"/>
            </w:r>
          </w:hyperlink>
        </w:p>
        <w:p w14:paraId="56B7436F" w14:textId="0070963B" w:rsidR="00021BB3" w:rsidRDefault="00021BB3">
          <w:pPr>
            <w:pStyle w:val="Inhopg2"/>
            <w:rPr>
              <w:rFonts w:eastAsiaTheme="minorEastAsia" w:cstheme="minorBidi"/>
              <w:noProof/>
              <w:sz w:val="24"/>
            </w:rPr>
          </w:pPr>
          <w:hyperlink w:anchor="_Toc27421385" w:history="1">
            <w:r w:rsidRPr="00A93075">
              <w:rPr>
                <w:rStyle w:val="Hyperlink"/>
                <w:rFonts w:eastAsiaTheme="minorEastAsia"/>
                <w:noProof/>
              </w:rPr>
              <w:t>3.1</w:t>
            </w:r>
            <w:r>
              <w:rPr>
                <w:rFonts w:eastAsiaTheme="minorEastAsia" w:cstheme="minorBidi"/>
                <w:noProof/>
                <w:sz w:val="24"/>
              </w:rPr>
              <w:tab/>
            </w:r>
            <w:r w:rsidRPr="00A93075">
              <w:rPr>
                <w:rStyle w:val="Hyperlink"/>
                <w:rFonts w:eastAsiaTheme="minorEastAsia"/>
                <w:noProof/>
              </w:rPr>
              <w:t>Resultaten Informatiebeveiliging (cluster 1-6)</w:t>
            </w:r>
            <w:r>
              <w:rPr>
                <w:noProof/>
                <w:webHidden/>
              </w:rPr>
              <w:tab/>
            </w:r>
            <w:r>
              <w:rPr>
                <w:noProof/>
                <w:webHidden/>
              </w:rPr>
              <w:fldChar w:fldCharType="begin"/>
            </w:r>
            <w:r>
              <w:rPr>
                <w:noProof/>
                <w:webHidden/>
              </w:rPr>
              <w:instrText xml:space="preserve"> PAGEREF _Toc27421385 \h </w:instrText>
            </w:r>
            <w:r>
              <w:rPr>
                <w:noProof/>
                <w:webHidden/>
              </w:rPr>
            </w:r>
            <w:r>
              <w:rPr>
                <w:noProof/>
                <w:webHidden/>
              </w:rPr>
              <w:fldChar w:fldCharType="separate"/>
            </w:r>
            <w:r>
              <w:rPr>
                <w:noProof/>
                <w:webHidden/>
              </w:rPr>
              <w:t>9</w:t>
            </w:r>
            <w:r>
              <w:rPr>
                <w:noProof/>
                <w:webHidden/>
              </w:rPr>
              <w:fldChar w:fldCharType="end"/>
            </w:r>
          </w:hyperlink>
        </w:p>
        <w:p w14:paraId="4FA2DB68" w14:textId="346A7ED7" w:rsidR="00021BB3" w:rsidRDefault="00021BB3">
          <w:pPr>
            <w:pStyle w:val="Inhopg2"/>
            <w:rPr>
              <w:rFonts w:eastAsiaTheme="minorEastAsia" w:cstheme="minorBidi"/>
              <w:noProof/>
              <w:sz w:val="24"/>
            </w:rPr>
          </w:pPr>
          <w:hyperlink w:anchor="_Toc27421386" w:history="1">
            <w:r w:rsidRPr="00A93075">
              <w:rPr>
                <w:rStyle w:val="Hyperlink"/>
                <w:rFonts w:eastAsiaTheme="minorEastAsia"/>
                <w:noProof/>
              </w:rPr>
              <w:t>3.2</w:t>
            </w:r>
            <w:r>
              <w:rPr>
                <w:rFonts w:eastAsiaTheme="minorEastAsia" w:cstheme="minorBidi"/>
                <w:noProof/>
                <w:sz w:val="24"/>
              </w:rPr>
              <w:tab/>
            </w:r>
            <w:r w:rsidRPr="00A93075">
              <w:rPr>
                <w:rStyle w:val="Hyperlink"/>
                <w:rFonts w:eastAsiaTheme="minorEastAsia"/>
                <w:noProof/>
              </w:rPr>
              <w:t>Resultaten Privacy (Pluscluster 7)</w:t>
            </w:r>
            <w:r>
              <w:rPr>
                <w:noProof/>
                <w:webHidden/>
              </w:rPr>
              <w:tab/>
            </w:r>
            <w:r>
              <w:rPr>
                <w:noProof/>
                <w:webHidden/>
              </w:rPr>
              <w:fldChar w:fldCharType="begin"/>
            </w:r>
            <w:r>
              <w:rPr>
                <w:noProof/>
                <w:webHidden/>
              </w:rPr>
              <w:instrText xml:space="preserve"> PAGEREF _Toc27421386 \h </w:instrText>
            </w:r>
            <w:r>
              <w:rPr>
                <w:noProof/>
                <w:webHidden/>
              </w:rPr>
            </w:r>
            <w:r>
              <w:rPr>
                <w:noProof/>
                <w:webHidden/>
              </w:rPr>
              <w:fldChar w:fldCharType="separate"/>
            </w:r>
            <w:r>
              <w:rPr>
                <w:noProof/>
                <w:webHidden/>
              </w:rPr>
              <w:t>11</w:t>
            </w:r>
            <w:r>
              <w:rPr>
                <w:noProof/>
                <w:webHidden/>
              </w:rPr>
              <w:fldChar w:fldCharType="end"/>
            </w:r>
          </w:hyperlink>
        </w:p>
        <w:p w14:paraId="35C7F5B4" w14:textId="1DC5B057" w:rsidR="00021BB3" w:rsidRDefault="00021BB3">
          <w:pPr>
            <w:pStyle w:val="Inhopg2"/>
            <w:rPr>
              <w:rFonts w:eastAsiaTheme="minorEastAsia" w:cstheme="minorBidi"/>
              <w:noProof/>
              <w:sz w:val="24"/>
            </w:rPr>
          </w:pPr>
          <w:hyperlink w:anchor="_Toc27421387" w:history="1">
            <w:r w:rsidRPr="00A93075">
              <w:rPr>
                <w:rStyle w:val="Hyperlink"/>
                <w:rFonts w:eastAsiaTheme="minorEastAsia"/>
                <w:noProof/>
              </w:rPr>
              <w:t>3.3</w:t>
            </w:r>
            <w:r>
              <w:rPr>
                <w:rFonts w:eastAsiaTheme="minorEastAsia" w:cstheme="minorBidi"/>
                <w:noProof/>
                <w:sz w:val="24"/>
              </w:rPr>
              <w:tab/>
            </w:r>
            <w:r w:rsidRPr="00A93075">
              <w:rPr>
                <w:rStyle w:val="Hyperlink"/>
                <w:rFonts w:eastAsiaTheme="minorEastAsia"/>
                <w:noProof/>
              </w:rPr>
              <w:t>Resultaten Examinering (Pluscluster 8)</w:t>
            </w:r>
            <w:r>
              <w:rPr>
                <w:noProof/>
                <w:webHidden/>
              </w:rPr>
              <w:tab/>
            </w:r>
            <w:r>
              <w:rPr>
                <w:noProof/>
                <w:webHidden/>
              </w:rPr>
              <w:fldChar w:fldCharType="begin"/>
            </w:r>
            <w:r>
              <w:rPr>
                <w:noProof/>
                <w:webHidden/>
              </w:rPr>
              <w:instrText xml:space="preserve"> PAGEREF _Toc27421387 \h </w:instrText>
            </w:r>
            <w:r>
              <w:rPr>
                <w:noProof/>
                <w:webHidden/>
              </w:rPr>
            </w:r>
            <w:r>
              <w:rPr>
                <w:noProof/>
                <w:webHidden/>
              </w:rPr>
              <w:fldChar w:fldCharType="separate"/>
            </w:r>
            <w:r>
              <w:rPr>
                <w:noProof/>
                <w:webHidden/>
              </w:rPr>
              <w:t>12</w:t>
            </w:r>
            <w:r>
              <w:rPr>
                <w:noProof/>
                <w:webHidden/>
              </w:rPr>
              <w:fldChar w:fldCharType="end"/>
            </w:r>
          </w:hyperlink>
        </w:p>
        <w:p w14:paraId="5329DAD3" w14:textId="4C34F36D" w:rsidR="00021BB3" w:rsidRDefault="00021BB3">
          <w:pPr>
            <w:pStyle w:val="Inhopg1"/>
            <w:rPr>
              <w:rFonts w:eastAsiaTheme="minorEastAsia" w:cstheme="minorBidi"/>
              <w:b w:val="0"/>
              <w:color w:val="auto"/>
              <w:szCs w:val="24"/>
            </w:rPr>
          </w:pPr>
          <w:hyperlink w:anchor="_Toc27421388" w:history="1">
            <w:r w:rsidRPr="00A93075">
              <w:rPr>
                <w:rStyle w:val="Hyperlink"/>
                <w:rFonts w:eastAsiaTheme="minorEastAsia"/>
              </w:rPr>
              <w:t>4.</w:t>
            </w:r>
            <w:r>
              <w:rPr>
                <w:rFonts w:eastAsiaTheme="minorEastAsia" w:cstheme="minorBidi"/>
                <w:b w:val="0"/>
                <w:color w:val="auto"/>
                <w:szCs w:val="24"/>
              </w:rPr>
              <w:tab/>
            </w:r>
            <w:r w:rsidRPr="00A93075">
              <w:rPr>
                <w:rStyle w:val="Hyperlink"/>
                <w:rFonts w:eastAsiaTheme="minorEastAsia"/>
              </w:rPr>
              <w:t>Nadere analyse Informatiebeveiliging</w:t>
            </w:r>
            <w:r>
              <w:rPr>
                <w:webHidden/>
              </w:rPr>
              <w:tab/>
            </w:r>
            <w:r>
              <w:rPr>
                <w:webHidden/>
              </w:rPr>
              <w:fldChar w:fldCharType="begin"/>
            </w:r>
            <w:r>
              <w:rPr>
                <w:webHidden/>
              </w:rPr>
              <w:instrText xml:space="preserve"> PAGEREF _Toc27421388 \h </w:instrText>
            </w:r>
            <w:r>
              <w:rPr>
                <w:webHidden/>
              </w:rPr>
            </w:r>
            <w:r>
              <w:rPr>
                <w:webHidden/>
              </w:rPr>
              <w:fldChar w:fldCharType="separate"/>
            </w:r>
            <w:r>
              <w:rPr>
                <w:webHidden/>
              </w:rPr>
              <w:t>15</w:t>
            </w:r>
            <w:r>
              <w:rPr>
                <w:webHidden/>
              </w:rPr>
              <w:fldChar w:fldCharType="end"/>
            </w:r>
          </w:hyperlink>
        </w:p>
        <w:p w14:paraId="07BCA1BB" w14:textId="25C2FE43" w:rsidR="00021BB3" w:rsidRDefault="00021BB3">
          <w:pPr>
            <w:pStyle w:val="Inhopg2"/>
            <w:rPr>
              <w:rFonts w:eastAsiaTheme="minorEastAsia" w:cstheme="minorBidi"/>
              <w:noProof/>
              <w:sz w:val="24"/>
            </w:rPr>
          </w:pPr>
          <w:hyperlink w:anchor="_Toc27421389" w:history="1">
            <w:r w:rsidRPr="00A93075">
              <w:rPr>
                <w:rStyle w:val="Hyperlink"/>
                <w:rFonts w:eastAsiaTheme="minorEastAsia"/>
                <w:noProof/>
              </w:rPr>
              <w:t>4.1</w:t>
            </w:r>
            <w:r>
              <w:rPr>
                <w:rFonts w:eastAsiaTheme="minorEastAsia" w:cstheme="minorBidi"/>
                <w:noProof/>
                <w:sz w:val="24"/>
              </w:rPr>
              <w:tab/>
            </w:r>
            <w:r w:rsidRPr="00A93075">
              <w:rPr>
                <w:rStyle w:val="Hyperlink"/>
                <w:rFonts w:eastAsiaTheme="minorEastAsia"/>
                <w:noProof/>
              </w:rPr>
              <w:t>De invloed van de nieuwe statements</w:t>
            </w:r>
            <w:r>
              <w:rPr>
                <w:noProof/>
                <w:webHidden/>
              </w:rPr>
              <w:tab/>
            </w:r>
            <w:r>
              <w:rPr>
                <w:noProof/>
                <w:webHidden/>
              </w:rPr>
              <w:fldChar w:fldCharType="begin"/>
            </w:r>
            <w:r>
              <w:rPr>
                <w:noProof/>
                <w:webHidden/>
              </w:rPr>
              <w:instrText xml:space="preserve"> PAGEREF _Toc27421389 \h </w:instrText>
            </w:r>
            <w:r>
              <w:rPr>
                <w:noProof/>
                <w:webHidden/>
              </w:rPr>
            </w:r>
            <w:r>
              <w:rPr>
                <w:noProof/>
                <w:webHidden/>
              </w:rPr>
              <w:fldChar w:fldCharType="separate"/>
            </w:r>
            <w:r>
              <w:rPr>
                <w:noProof/>
                <w:webHidden/>
              </w:rPr>
              <w:t>15</w:t>
            </w:r>
            <w:r>
              <w:rPr>
                <w:noProof/>
                <w:webHidden/>
              </w:rPr>
              <w:fldChar w:fldCharType="end"/>
            </w:r>
          </w:hyperlink>
        </w:p>
        <w:p w14:paraId="6A952493" w14:textId="3D234009" w:rsidR="00021BB3" w:rsidRDefault="00021BB3">
          <w:pPr>
            <w:pStyle w:val="Inhopg2"/>
            <w:rPr>
              <w:rFonts w:eastAsiaTheme="minorEastAsia" w:cstheme="minorBidi"/>
              <w:noProof/>
              <w:sz w:val="24"/>
            </w:rPr>
          </w:pPr>
          <w:hyperlink w:anchor="_Toc27421390" w:history="1">
            <w:r w:rsidRPr="00A93075">
              <w:rPr>
                <w:rStyle w:val="Hyperlink"/>
                <w:rFonts w:eastAsiaTheme="minorEastAsia"/>
                <w:noProof/>
              </w:rPr>
              <w:t>4.2</w:t>
            </w:r>
            <w:r>
              <w:rPr>
                <w:rFonts w:eastAsiaTheme="minorEastAsia" w:cstheme="minorBidi"/>
                <w:noProof/>
                <w:sz w:val="24"/>
              </w:rPr>
              <w:tab/>
            </w:r>
            <w:r w:rsidRPr="00A93075">
              <w:rPr>
                <w:rStyle w:val="Hyperlink"/>
                <w:rFonts w:eastAsiaTheme="minorEastAsia"/>
                <w:noProof/>
              </w:rPr>
              <w:t>Ranking in vier groepen van 15 instellingen</w:t>
            </w:r>
            <w:r>
              <w:rPr>
                <w:noProof/>
                <w:webHidden/>
              </w:rPr>
              <w:tab/>
            </w:r>
            <w:r>
              <w:rPr>
                <w:noProof/>
                <w:webHidden/>
              </w:rPr>
              <w:fldChar w:fldCharType="begin"/>
            </w:r>
            <w:r>
              <w:rPr>
                <w:noProof/>
                <w:webHidden/>
              </w:rPr>
              <w:instrText xml:space="preserve"> PAGEREF _Toc27421390 \h </w:instrText>
            </w:r>
            <w:r>
              <w:rPr>
                <w:noProof/>
                <w:webHidden/>
              </w:rPr>
            </w:r>
            <w:r>
              <w:rPr>
                <w:noProof/>
                <w:webHidden/>
              </w:rPr>
              <w:fldChar w:fldCharType="separate"/>
            </w:r>
            <w:r>
              <w:rPr>
                <w:noProof/>
                <w:webHidden/>
              </w:rPr>
              <w:t>16</w:t>
            </w:r>
            <w:r>
              <w:rPr>
                <w:noProof/>
                <w:webHidden/>
              </w:rPr>
              <w:fldChar w:fldCharType="end"/>
            </w:r>
          </w:hyperlink>
        </w:p>
        <w:p w14:paraId="76A90A98" w14:textId="42E89507" w:rsidR="00021BB3" w:rsidRDefault="00021BB3">
          <w:pPr>
            <w:pStyle w:val="Inhopg2"/>
            <w:rPr>
              <w:rFonts w:eastAsiaTheme="minorEastAsia" w:cstheme="minorBidi"/>
              <w:noProof/>
              <w:sz w:val="24"/>
            </w:rPr>
          </w:pPr>
          <w:hyperlink w:anchor="_Toc27421391" w:history="1">
            <w:r w:rsidRPr="00A93075">
              <w:rPr>
                <w:rStyle w:val="Hyperlink"/>
                <w:rFonts w:eastAsiaTheme="minorEastAsia"/>
                <w:noProof/>
              </w:rPr>
              <w:t>4.3</w:t>
            </w:r>
            <w:r>
              <w:rPr>
                <w:rFonts w:eastAsiaTheme="minorEastAsia" w:cstheme="minorBidi"/>
                <w:noProof/>
                <w:sz w:val="24"/>
              </w:rPr>
              <w:tab/>
            </w:r>
            <w:r w:rsidRPr="00A93075">
              <w:rPr>
                <w:rStyle w:val="Hyperlink"/>
                <w:rFonts w:eastAsiaTheme="minorEastAsia"/>
                <w:noProof/>
              </w:rPr>
              <w:t>De hoogst en laagst scorende statements</w:t>
            </w:r>
            <w:r>
              <w:rPr>
                <w:noProof/>
                <w:webHidden/>
              </w:rPr>
              <w:tab/>
            </w:r>
            <w:r>
              <w:rPr>
                <w:noProof/>
                <w:webHidden/>
              </w:rPr>
              <w:fldChar w:fldCharType="begin"/>
            </w:r>
            <w:r>
              <w:rPr>
                <w:noProof/>
                <w:webHidden/>
              </w:rPr>
              <w:instrText xml:space="preserve"> PAGEREF _Toc27421391 \h </w:instrText>
            </w:r>
            <w:r>
              <w:rPr>
                <w:noProof/>
                <w:webHidden/>
              </w:rPr>
            </w:r>
            <w:r>
              <w:rPr>
                <w:noProof/>
                <w:webHidden/>
              </w:rPr>
              <w:fldChar w:fldCharType="separate"/>
            </w:r>
            <w:r>
              <w:rPr>
                <w:noProof/>
                <w:webHidden/>
              </w:rPr>
              <w:t>18</w:t>
            </w:r>
            <w:r>
              <w:rPr>
                <w:noProof/>
                <w:webHidden/>
              </w:rPr>
              <w:fldChar w:fldCharType="end"/>
            </w:r>
          </w:hyperlink>
        </w:p>
        <w:p w14:paraId="4E085856" w14:textId="60A6BCF2" w:rsidR="00021BB3" w:rsidRDefault="00021BB3">
          <w:pPr>
            <w:pStyle w:val="Inhopg1"/>
            <w:rPr>
              <w:rFonts w:eastAsiaTheme="minorEastAsia" w:cstheme="minorBidi"/>
              <w:b w:val="0"/>
              <w:color w:val="auto"/>
              <w:szCs w:val="24"/>
            </w:rPr>
          </w:pPr>
          <w:hyperlink w:anchor="_Toc27421392" w:history="1">
            <w:r w:rsidRPr="00A93075">
              <w:rPr>
                <w:rStyle w:val="Hyperlink"/>
                <w:rFonts w:eastAsiaTheme="minorEastAsia"/>
              </w:rPr>
              <w:t>5.</w:t>
            </w:r>
            <w:r>
              <w:rPr>
                <w:rFonts w:eastAsiaTheme="minorEastAsia" w:cstheme="minorBidi"/>
                <w:b w:val="0"/>
                <w:color w:val="auto"/>
                <w:szCs w:val="24"/>
              </w:rPr>
              <w:tab/>
            </w:r>
            <w:r w:rsidRPr="00A93075">
              <w:rPr>
                <w:rStyle w:val="Hyperlink"/>
                <w:rFonts w:eastAsiaTheme="minorEastAsia"/>
              </w:rPr>
              <w:t>Conclusies en aanbevelingen</w:t>
            </w:r>
            <w:r>
              <w:rPr>
                <w:webHidden/>
              </w:rPr>
              <w:tab/>
            </w:r>
            <w:r>
              <w:rPr>
                <w:webHidden/>
              </w:rPr>
              <w:fldChar w:fldCharType="begin"/>
            </w:r>
            <w:r>
              <w:rPr>
                <w:webHidden/>
              </w:rPr>
              <w:instrText xml:space="preserve"> PAGEREF _Toc27421392 \h </w:instrText>
            </w:r>
            <w:r>
              <w:rPr>
                <w:webHidden/>
              </w:rPr>
            </w:r>
            <w:r>
              <w:rPr>
                <w:webHidden/>
              </w:rPr>
              <w:fldChar w:fldCharType="separate"/>
            </w:r>
            <w:r>
              <w:rPr>
                <w:webHidden/>
              </w:rPr>
              <w:t>19</w:t>
            </w:r>
            <w:r>
              <w:rPr>
                <w:webHidden/>
              </w:rPr>
              <w:fldChar w:fldCharType="end"/>
            </w:r>
          </w:hyperlink>
        </w:p>
        <w:p w14:paraId="3131C378" w14:textId="38EAEF31" w:rsidR="00021BB3" w:rsidRDefault="00021BB3">
          <w:pPr>
            <w:pStyle w:val="Inhopg1"/>
            <w:rPr>
              <w:rFonts w:eastAsiaTheme="minorEastAsia" w:cstheme="minorBidi"/>
              <w:b w:val="0"/>
              <w:color w:val="auto"/>
              <w:szCs w:val="24"/>
            </w:rPr>
          </w:pPr>
          <w:hyperlink w:anchor="_Toc27421393" w:history="1">
            <w:r w:rsidRPr="00A93075">
              <w:rPr>
                <w:rStyle w:val="Hyperlink"/>
                <w:rFonts w:eastAsiaTheme="minorEastAsia"/>
              </w:rPr>
              <w:t>Bijlage 1: Scores Informatiebeveiliging</w:t>
            </w:r>
            <w:r>
              <w:rPr>
                <w:webHidden/>
              </w:rPr>
              <w:tab/>
            </w:r>
            <w:r>
              <w:rPr>
                <w:webHidden/>
              </w:rPr>
              <w:fldChar w:fldCharType="begin"/>
            </w:r>
            <w:r>
              <w:rPr>
                <w:webHidden/>
              </w:rPr>
              <w:instrText xml:space="preserve"> PAGEREF _Toc27421393 \h </w:instrText>
            </w:r>
            <w:r>
              <w:rPr>
                <w:webHidden/>
              </w:rPr>
            </w:r>
            <w:r>
              <w:rPr>
                <w:webHidden/>
              </w:rPr>
              <w:fldChar w:fldCharType="separate"/>
            </w:r>
            <w:r>
              <w:rPr>
                <w:webHidden/>
              </w:rPr>
              <w:t>22</w:t>
            </w:r>
            <w:r>
              <w:rPr>
                <w:webHidden/>
              </w:rPr>
              <w:fldChar w:fldCharType="end"/>
            </w:r>
          </w:hyperlink>
        </w:p>
        <w:p w14:paraId="5D249F78" w14:textId="78CB95B7" w:rsidR="00021BB3" w:rsidRDefault="00021BB3">
          <w:pPr>
            <w:pStyle w:val="Inhopg2"/>
            <w:rPr>
              <w:rFonts w:eastAsiaTheme="minorEastAsia" w:cstheme="minorBidi"/>
              <w:noProof/>
              <w:sz w:val="24"/>
            </w:rPr>
          </w:pPr>
          <w:hyperlink w:anchor="_Toc27421394" w:history="1">
            <w:r w:rsidRPr="00A93075">
              <w:rPr>
                <w:rStyle w:val="Hyperlink"/>
                <w:rFonts w:eastAsiaTheme="minorEastAsia"/>
                <w:noProof/>
              </w:rPr>
              <w:t>Beleid en organisatie</w:t>
            </w:r>
            <w:r>
              <w:rPr>
                <w:noProof/>
                <w:webHidden/>
              </w:rPr>
              <w:tab/>
            </w:r>
            <w:r>
              <w:rPr>
                <w:noProof/>
                <w:webHidden/>
              </w:rPr>
              <w:fldChar w:fldCharType="begin"/>
            </w:r>
            <w:r>
              <w:rPr>
                <w:noProof/>
                <w:webHidden/>
              </w:rPr>
              <w:instrText xml:space="preserve"> PAGEREF _Toc27421394 \h </w:instrText>
            </w:r>
            <w:r>
              <w:rPr>
                <w:noProof/>
                <w:webHidden/>
              </w:rPr>
            </w:r>
            <w:r>
              <w:rPr>
                <w:noProof/>
                <w:webHidden/>
              </w:rPr>
              <w:fldChar w:fldCharType="separate"/>
            </w:r>
            <w:r>
              <w:rPr>
                <w:noProof/>
                <w:webHidden/>
              </w:rPr>
              <w:t>22</w:t>
            </w:r>
            <w:r>
              <w:rPr>
                <w:noProof/>
                <w:webHidden/>
              </w:rPr>
              <w:fldChar w:fldCharType="end"/>
            </w:r>
          </w:hyperlink>
        </w:p>
        <w:p w14:paraId="6106A65E" w14:textId="4F3F4369" w:rsidR="00021BB3" w:rsidRDefault="00021BB3">
          <w:pPr>
            <w:pStyle w:val="Inhopg2"/>
            <w:rPr>
              <w:rFonts w:eastAsiaTheme="minorEastAsia" w:cstheme="minorBidi"/>
              <w:noProof/>
              <w:sz w:val="24"/>
            </w:rPr>
          </w:pPr>
          <w:hyperlink w:anchor="_Toc27421395" w:history="1">
            <w:r w:rsidRPr="00A93075">
              <w:rPr>
                <w:rStyle w:val="Hyperlink"/>
                <w:rFonts w:eastAsiaTheme="minorEastAsia"/>
                <w:noProof/>
              </w:rPr>
              <w:t>Personeel, studenten en gasten</w:t>
            </w:r>
            <w:r>
              <w:rPr>
                <w:noProof/>
                <w:webHidden/>
              </w:rPr>
              <w:tab/>
            </w:r>
            <w:r>
              <w:rPr>
                <w:noProof/>
                <w:webHidden/>
              </w:rPr>
              <w:fldChar w:fldCharType="begin"/>
            </w:r>
            <w:r>
              <w:rPr>
                <w:noProof/>
                <w:webHidden/>
              </w:rPr>
              <w:instrText xml:space="preserve"> PAGEREF _Toc27421395 \h </w:instrText>
            </w:r>
            <w:r>
              <w:rPr>
                <w:noProof/>
                <w:webHidden/>
              </w:rPr>
            </w:r>
            <w:r>
              <w:rPr>
                <w:noProof/>
                <w:webHidden/>
              </w:rPr>
              <w:fldChar w:fldCharType="separate"/>
            </w:r>
            <w:r>
              <w:rPr>
                <w:noProof/>
                <w:webHidden/>
              </w:rPr>
              <w:t>22</w:t>
            </w:r>
            <w:r>
              <w:rPr>
                <w:noProof/>
                <w:webHidden/>
              </w:rPr>
              <w:fldChar w:fldCharType="end"/>
            </w:r>
          </w:hyperlink>
        </w:p>
        <w:p w14:paraId="572953F1" w14:textId="50818170" w:rsidR="00021BB3" w:rsidRDefault="00021BB3">
          <w:pPr>
            <w:pStyle w:val="Inhopg2"/>
            <w:rPr>
              <w:rFonts w:eastAsiaTheme="minorEastAsia" w:cstheme="minorBidi"/>
              <w:noProof/>
              <w:sz w:val="24"/>
            </w:rPr>
          </w:pPr>
          <w:hyperlink w:anchor="_Toc27421396" w:history="1">
            <w:r w:rsidRPr="00A93075">
              <w:rPr>
                <w:rStyle w:val="Hyperlink"/>
                <w:rFonts w:eastAsiaTheme="minorEastAsia"/>
                <w:noProof/>
              </w:rPr>
              <w:t>Ruimtes en apparatuur</w:t>
            </w:r>
            <w:r>
              <w:rPr>
                <w:noProof/>
                <w:webHidden/>
              </w:rPr>
              <w:tab/>
            </w:r>
            <w:r>
              <w:rPr>
                <w:noProof/>
                <w:webHidden/>
              </w:rPr>
              <w:fldChar w:fldCharType="begin"/>
            </w:r>
            <w:r>
              <w:rPr>
                <w:noProof/>
                <w:webHidden/>
              </w:rPr>
              <w:instrText xml:space="preserve"> PAGEREF _Toc27421396 \h </w:instrText>
            </w:r>
            <w:r>
              <w:rPr>
                <w:noProof/>
                <w:webHidden/>
              </w:rPr>
            </w:r>
            <w:r>
              <w:rPr>
                <w:noProof/>
                <w:webHidden/>
              </w:rPr>
              <w:fldChar w:fldCharType="separate"/>
            </w:r>
            <w:r>
              <w:rPr>
                <w:noProof/>
                <w:webHidden/>
              </w:rPr>
              <w:t>23</w:t>
            </w:r>
            <w:r>
              <w:rPr>
                <w:noProof/>
                <w:webHidden/>
              </w:rPr>
              <w:fldChar w:fldCharType="end"/>
            </w:r>
          </w:hyperlink>
        </w:p>
        <w:p w14:paraId="67861EB0" w14:textId="006193CB" w:rsidR="00021BB3" w:rsidRDefault="00021BB3">
          <w:pPr>
            <w:pStyle w:val="Inhopg2"/>
            <w:rPr>
              <w:rFonts w:eastAsiaTheme="minorEastAsia" w:cstheme="minorBidi"/>
              <w:noProof/>
              <w:sz w:val="24"/>
            </w:rPr>
          </w:pPr>
          <w:hyperlink w:anchor="_Toc27421397" w:history="1">
            <w:r w:rsidRPr="00A93075">
              <w:rPr>
                <w:rStyle w:val="Hyperlink"/>
                <w:rFonts w:eastAsiaTheme="minorEastAsia"/>
                <w:noProof/>
              </w:rPr>
              <w:t>Continuïteit</w:t>
            </w:r>
            <w:r>
              <w:rPr>
                <w:noProof/>
                <w:webHidden/>
              </w:rPr>
              <w:tab/>
            </w:r>
            <w:r>
              <w:rPr>
                <w:noProof/>
                <w:webHidden/>
              </w:rPr>
              <w:fldChar w:fldCharType="begin"/>
            </w:r>
            <w:r>
              <w:rPr>
                <w:noProof/>
                <w:webHidden/>
              </w:rPr>
              <w:instrText xml:space="preserve"> PAGEREF _Toc27421397 \h </w:instrText>
            </w:r>
            <w:r>
              <w:rPr>
                <w:noProof/>
                <w:webHidden/>
              </w:rPr>
            </w:r>
            <w:r>
              <w:rPr>
                <w:noProof/>
                <w:webHidden/>
              </w:rPr>
              <w:fldChar w:fldCharType="separate"/>
            </w:r>
            <w:r>
              <w:rPr>
                <w:noProof/>
                <w:webHidden/>
              </w:rPr>
              <w:t>23</w:t>
            </w:r>
            <w:r>
              <w:rPr>
                <w:noProof/>
                <w:webHidden/>
              </w:rPr>
              <w:fldChar w:fldCharType="end"/>
            </w:r>
          </w:hyperlink>
        </w:p>
        <w:p w14:paraId="1F54337C" w14:textId="3131552D" w:rsidR="00021BB3" w:rsidRDefault="00021BB3">
          <w:pPr>
            <w:pStyle w:val="Inhopg2"/>
            <w:rPr>
              <w:rFonts w:eastAsiaTheme="minorEastAsia" w:cstheme="minorBidi"/>
              <w:noProof/>
              <w:sz w:val="24"/>
            </w:rPr>
          </w:pPr>
          <w:hyperlink w:anchor="_Toc27421398" w:history="1">
            <w:r w:rsidRPr="00A93075">
              <w:rPr>
                <w:rStyle w:val="Hyperlink"/>
                <w:rFonts w:eastAsiaTheme="minorEastAsia"/>
                <w:noProof/>
              </w:rPr>
              <w:t>Vertrouwelijkheid en integriteit</w:t>
            </w:r>
            <w:r>
              <w:rPr>
                <w:noProof/>
                <w:webHidden/>
              </w:rPr>
              <w:tab/>
            </w:r>
            <w:r>
              <w:rPr>
                <w:noProof/>
                <w:webHidden/>
              </w:rPr>
              <w:fldChar w:fldCharType="begin"/>
            </w:r>
            <w:r>
              <w:rPr>
                <w:noProof/>
                <w:webHidden/>
              </w:rPr>
              <w:instrText xml:space="preserve"> PAGEREF _Toc27421398 \h </w:instrText>
            </w:r>
            <w:r>
              <w:rPr>
                <w:noProof/>
                <w:webHidden/>
              </w:rPr>
            </w:r>
            <w:r>
              <w:rPr>
                <w:noProof/>
                <w:webHidden/>
              </w:rPr>
              <w:fldChar w:fldCharType="separate"/>
            </w:r>
            <w:r>
              <w:rPr>
                <w:noProof/>
                <w:webHidden/>
              </w:rPr>
              <w:t>24</w:t>
            </w:r>
            <w:r>
              <w:rPr>
                <w:noProof/>
                <w:webHidden/>
              </w:rPr>
              <w:fldChar w:fldCharType="end"/>
            </w:r>
          </w:hyperlink>
        </w:p>
        <w:p w14:paraId="7C47E4F3" w14:textId="68F930EA" w:rsidR="00021BB3" w:rsidRDefault="00021BB3">
          <w:pPr>
            <w:pStyle w:val="Inhopg2"/>
            <w:rPr>
              <w:rFonts w:eastAsiaTheme="minorEastAsia" w:cstheme="minorBidi"/>
              <w:noProof/>
              <w:sz w:val="24"/>
            </w:rPr>
          </w:pPr>
          <w:hyperlink w:anchor="_Toc27421399" w:history="1">
            <w:r w:rsidRPr="00A93075">
              <w:rPr>
                <w:rStyle w:val="Hyperlink"/>
                <w:rFonts w:eastAsiaTheme="minorEastAsia"/>
                <w:noProof/>
              </w:rPr>
              <w:t>Controle en logging</w:t>
            </w:r>
            <w:r>
              <w:rPr>
                <w:noProof/>
                <w:webHidden/>
              </w:rPr>
              <w:tab/>
            </w:r>
            <w:r>
              <w:rPr>
                <w:noProof/>
                <w:webHidden/>
              </w:rPr>
              <w:fldChar w:fldCharType="begin"/>
            </w:r>
            <w:r>
              <w:rPr>
                <w:noProof/>
                <w:webHidden/>
              </w:rPr>
              <w:instrText xml:space="preserve"> PAGEREF _Toc27421399 \h </w:instrText>
            </w:r>
            <w:r>
              <w:rPr>
                <w:noProof/>
                <w:webHidden/>
              </w:rPr>
            </w:r>
            <w:r>
              <w:rPr>
                <w:noProof/>
                <w:webHidden/>
              </w:rPr>
              <w:fldChar w:fldCharType="separate"/>
            </w:r>
            <w:r>
              <w:rPr>
                <w:noProof/>
                <w:webHidden/>
              </w:rPr>
              <w:t>24</w:t>
            </w:r>
            <w:r>
              <w:rPr>
                <w:noProof/>
                <w:webHidden/>
              </w:rPr>
              <w:fldChar w:fldCharType="end"/>
            </w:r>
          </w:hyperlink>
        </w:p>
        <w:p w14:paraId="6D27345D" w14:textId="2A692B50" w:rsidR="00021BB3" w:rsidRDefault="00021BB3">
          <w:pPr>
            <w:pStyle w:val="Inhopg1"/>
            <w:rPr>
              <w:rFonts w:eastAsiaTheme="minorEastAsia" w:cstheme="minorBidi"/>
              <w:b w:val="0"/>
              <w:color w:val="auto"/>
              <w:szCs w:val="24"/>
            </w:rPr>
          </w:pPr>
          <w:hyperlink w:anchor="_Toc27421400" w:history="1">
            <w:r w:rsidRPr="00A93075">
              <w:rPr>
                <w:rStyle w:val="Hyperlink"/>
                <w:rFonts w:eastAsiaTheme="minorEastAsia"/>
              </w:rPr>
              <w:t>Bijlage 2: ranking IB in 4 groepen</w:t>
            </w:r>
            <w:r>
              <w:rPr>
                <w:webHidden/>
              </w:rPr>
              <w:tab/>
            </w:r>
            <w:r>
              <w:rPr>
                <w:webHidden/>
              </w:rPr>
              <w:fldChar w:fldCharType="begin"/>
            </w:r>
            <w:r>
              <w:rPr>
                <w:webHidden/>
              </w:rPr>
              <w:instrText xml:space="preserve"> PAGEREF _Toc27421400 \h </w:instrText>
            </w:r>
            <w:r>
              <w:rPr>
                <w:webHidden/>
              </w:rPr>
            </w:r>
            <w:r>
              <w:rPr>
                <w:webHidden/>
              </w:rPr>
              <w:fldChar w:fldCharType="separate"/>
            </w:r>
            <w:r>
              <w:rPr>
                <w:webHidden/>
              </w:rPr>
              <w:t>25</w:t>
            </w:r>
            <w:r>
              <w:rPr>
                <w:webHidden/>
              </w:rPr>
              <w:fldChar w:fldCharType="end"/>
            </w:r>
          </w:hyperlink>
        </w:p>
        <w:p w14:paraId="1410B7D1" w14:textId="3C48D54E" w:rsidR="00021BB3" w:rsidRDefault="00021BB3">
          <w:pPr>
            <w:pStyle w:val="Inhopg1"/>
            <w:rPr>
              <w:rFonts w:eastAsiaTheme="minorEastAsia" w:cstheme="minorBidi"/>
              <w:b w:val="0"/>
              <w:color w:val="auto"/>
              <w:szCs w:val="24"/>
            </w:rPr>
          </w:pPr>
          <w:hyperlink w:anchor="_Toc27421401" w:history="1">
            <w:r w:rsidRPr="00A93075">
              <w:rPr>
                <w:rStyle w:val="Hyperlink"/>
                <w:rFonts w:eastAsiaTheme="minorEastAsia"/>
              </w:rPr>
              <w:t>Bijlage 3: Respons vragenlijst</w:t>
            </w:r>
            <w:r>
              <w:rPr>
                <w:webHidden/>
              </w:rPr>
              <w:tab/>
            </w:r>
            <w:r>
              <w:rPr>
                <w:webHidden/>
              </w:rPr>
              <w:fldChar w:fldCharType="begin"/>
            </w:r>
            <w:r>
              <w:rPr>
                <w:webHidden/>
              </w:rPr>
              <w:instrText xml:space="preserve"> PAGEREF _Toc27421401 \h </w:instrText>
            </w:r>
            <w:r>
              <w:rPr>
                <w:webHidden/>
              </w:rPr>
            </w:r>
            <w:r>
              <w:rPr>
                <w:webHidden/>
              </w:rPr>
              <w:fldChar w:fldCharType="separate"/>
            </w:r>
            <w:r>
              <w:rPr>
                <w:webHidden/>
              </w:rPr>
              <w:t>29</w:t>
            </w:r>
            <w:r>
              <w:rPr>
                <w:webHidden/>
              </w:rPr>
              <w:fldChar w:fldCharType="end"/>
            </w:r>
          </w:hyperlink>
        </w:p>
        <w:p w14:paraId="60689348" w14:textId="317CAEBB" w:rsidR="00021BB3" w:rsidRDefault="00021BB3">
          <w:pPr>
            <w:pStyle w:val="Inhopg2"/>
            <w:rPr>
              <w:rFonts w:eastAsiaTheme="minorEastAsia" w:cstheme="minorBidi"/>
              <w:noProof/>
              <w:sz w:val="24"/>
            </w:rPr>
          </w:pPr>
          <w:hyperlink w:anchor="_Toc27421402" w:history="1">
            <w:r w:rsidRPr="00A93075">
              <w:rPr>
                <w:rStyle w:val="Hyperlink"/>
                <w:rFonts w:eastAsiaTheme="minorEastAsia"/>
                <w:noProof/>
              </w:rPr>
              <w:t>Inhoudelijke verbeterpunten van de toetsingskaders</w:t>
            </w:r>
            <w:r>
              <w:rPr>
                <w:noProof/>
                <w:webHidden/>
              </w:rPr>
              <w:tab/>
            </w:r>
            <w:r>
              <w:rPr>
                <w:noProof/>
                <w:webHidden/>
              </w:rPr>
              <w:fldChar w:fldCharType="begin"/>
            </w:r>
            <w:r>
              <w:rPr>
                <w:noProof/>
                <w:webHidden/>
              </w:rPr>
              <w:instrText xml:space="preserve"> PAGEREF _Toc27421402 \h </w:instrText>
            </w:r>
            <w:r>
              <w:rPr>
                <w:noProof/>
                <w:webHidden/>
              </w:rPr>
            </w:r>
            <w:r>
              <w:rPr>
                <w:noProof/>
                <w:webHidden/>
              </w:rPr>
              <w:fldChar w:fldCharType="separate"/>
            </w:r>
            <w:r>
              <w:rPr>
                <w:noProof/>
                <w:webHidden/>
              </w:rPr>
              <w:t>29</w:t>
            </w:r>
            <w:r>
              <w:rPr>
                <w:noProof/>
                <w:webHidden/>
              </w:rPr>
              <w:fldChar w:fldCharType="end"/>
            </w:r>
          </w:hyperlink>
        </w:p>
        <w:p w14:paraId="26E72080" w14:textId="1A1ACFF3" w:rsidR="00021BB3" w:rsidRDefault="00021BB3">
          <w:pPr>
            <w:pStyle w:val="Inhopg2"/>
            <w:rPr>
              <w:rFonts w:eastAsiaTheme="minorEastAsia" w:cstheme="minorBidi"/>
              <w:noProof/>
              <w:sz w:val="24"/>
            </w:rPr>
          </w:pPr>
          <w:hyperlink w:anchor="_Toc27421403" w:history="1">
            <w:r w:rsidRPr="00A93075">
              <w:rPr>
                <w:rStyle w:val="Hyperlink"/>
                <w:rFonts w:eastAsiaTheme="minorEastAsia"/>
                <w:noProof/>
              </w:rPr>
              <w:t>Procesmatige verbeterpunten rondom de benchmark</w:t>
            </w:r>
            <w:r>
              <w:rPr>
                <w:noProof/>
                <w:webHidden/>
              </w:rPr>
              <w:tab/>
            </w:r>
            <w:r>
              <w:rPr>
                <w:noProof/>
                <w:webHidden/>
              </w:rPr>
              <w:fldChar w:fldCharType="begin"/>
            </w:r>
            <w:r>
              <w:rPr>
                <w:noProof/>
                <w:webHidden/>
              </w:rPr>
              <w:instrText xml:space="preserve"> PAGEREF _Toc27421403 \h </w:instrText>
            </w:r>
            <w:r>
              <w:rPr>
                <w:noProof/>
                <w:webHidden/>
              </w:rPr>
            </w:r>
            <w:r>
              <w:rPr>
                <w:noProof/>
                <w:webHidden/>
              </w:rPr>
              <w:fldChar w:fldCharType="separate"/>
            </w:r>
            <w:r>
              <w:rPr>
                <w:noProof/>
                <w:webHidden/>
              </w:rPr>
              <w:t>30</w:t>
            </w:r>
            <w:r>
              <w:rPr>
                <w:noProof/>
                <w:webHidden/>
              </w:rPr>
              <w:fldChar w:fldCharType="end"/>
            </w:r>
          </w:hyperlink>
        </w:p>
        <w:p w14:paraId="0BD6A532" w14:textId="4B9BEA4F" w:rsidR="00021BB3" w:rsidRDefault="00021BB3">
          <w:pPr>
            <w:pStyle w:val="Inhopg2"/>
            <w:rPr>
              <w:rFonts w:eastAsiaTheme="minorEastAsia" w:cstheme="minorBidi"/>
              <w:noProof/>
              <w:sz w:val="24"/>
            </w:rPr>
          </w:pPr>
          <w:hyperlink w:anchor="_Toc27421404" w:history="1">
            <w:r w:rsidRPr="00A93075">
              <w:rPr>
                <w:rStyle w:val="Hyperlink"/>
                <w:rFonts w:eastAsiaTheme="minorEastAsia"/>
                <w:noProof/>
              </w:rPr>
              <w:t>Verbetering van de resultaten van de Benchmark IBP/E</w:t>
            </w:r>
            <w:r>
              <w:rPr>
                <w:noProof/>
                <w:webHidden/>
              </w:rPr>
              <w:tab/>
            </w:r>
            <w:r>
              <w:rPr>
                <w:noProof/>
                <w:webHidden/>
              </w:rPr>
              <w:fldChar w:fldCharType="begin"/>
            </w:r>
            <w:r>
              <w:rPr>
                <w:noProof/>
                <w:webHidden/>
              </w:rPr>
              <w:instrText xml:space="preserve"> PAGEREF _Toc27421404 \h </w:instrText>
            </w:r>
            <w:r>
              <w:rPr>
                <w:noProof/>
                <w:webHidden/>
              </w:rPr>
            </w:r>
            <w:r>
              <w:rPr>
                <w:noProof/>
                <w:webHidden/>
              </w:rPr>
              <w:fldChar w:fldCharType="separate"/>
            </w:r>
            <w:r>
              <w:rPr>
                <w:noProof/>
                <w:webHidden/>
              </w:rPr>
              <w:t>30</w:t>
            </w:r>
            <w:r>
              <w:rPr>
                <w:noProof/>
                <w:webHidden/>
              </w:rPr>
              <w:fldChar w:fldCharType="end"/>
            </w:r>
          </w:hyperlink>
        </w:p>
        <w:p w14:paraId="448C28B6" w14:textId="372E4B53" w:rsidR="00021BB3" w:rsidRDefault="00021BB3">
          <w:pPr>
            <w:pStyle w:val="Inhopg2"/>
            <w:rPr>
              <w:rFonts w:eastAsiaTheme="minorEastAsia" w:cstheme="minorBidi"/>
              <w:noProof/>
              <w:sz w:val="24"/>
            </w:rPr>
          </w:pPr>
          <w:hyperlink w:anchor="_Toc27421405" w:history="1">
            <w:r w:rsidRPr="00A93075">
              <w:rPr>
                <w:rStyle w:val="Hyperlink"/>
                <w:rFonts w:eastAsiaTheme="minorEastAsia"/>
                <w:noProof/>
              </w:rPr>
              <w:t>Uitvoering van de peer review</w:t>
            </w:r>
            <w:r>
              <w:rPr>
                <w:noProof/>
                <w:webHidden/>
              </w:rPr>
              <w:tab/>
            </w:r>
            <w:r>
              <w:rPr>
                <w:noProof/>
                <w:webHidden/>
              </w:rPr>
              <w:fldChar w:fldCharType="begin"/>
            </w:r>
            <w:r>
              <w:rPr>
                <w:noProof/>
                <w:webHidden/>
              </w:rPr>
              <w:instrText xml:space="preserve"> PAGEREF _Toc27421405 \h </w:instrText>
            </w:r>
            <w:r>
              <w:rPr>
                <w:noProof/>
                <w:webHidden/>
              </w:rPr>
            </w:r>
            <w:r>
              <w:rPr>
                <w:noProof/>
                <w:webHidden/>
              </w:rPr>
              <w:fldChar w:fldCharType="separate"/>
            </w:r>
            <w:r>
              <w:rPr>
                <w:noProof/>
                <w:webHidden/>
              </w:rPr>
              <w:t>31</w:t>
            </w:r>
            <w:r>
              <w:rPr>
                <w:noProof/>
                <w:webHidden/>
              </w:rPr>
              <w:fldChar w:fldCharType="end"/>
            </w:r>
          </w:hyperlink>
        </w:p>
        <w:p w14:paraId="500294C6" w14:textId="795977BA" w:rsidR="00021BB3" w:rsidRDefault="00021BB3">
          <w:pPr>
            <w:pStyle w:val="Inhopg1"/>
            <w:rPr>
              <w:rFonts w:eastAsiaTheme="minorEastAsia" w:cstheme="minorBidi"/>
              <w:b w:val="0"/>
              <w:color w:val="auto"/>
              <w:szCs w:val="24"/>
            </w:rPr>
          </w:pPr>
          <w:hyperlink w:anchor="_Toc27421406" w:history="1">
            <w:r w:rsidRPr="00A93075">
              <w:rPr>
                <w:rStyle w:val="Hyperlink"/>
                <w:rFonts w:eastAsiaTheme="minorEastAsia"/>
              </w:rPr>
              <w:t>Bijlage 4: Framework ibp in het mbo</w:t>
            </w:r>
            <w:r>
              <w:rPr>
                <w:webHidden/>
              </w:rPr>
              <w:tab/>
            </w:r>
            <w:r>
              <w:rPr>
                <w:webHidden/>
              </w:rPr>
              <w:fldChar w:fldCharType="begin"/>
            </w:r>
            <w:r>
              <w:rPr>
                <w:webHidden/>
              </w:rPr>
              <w:instrText xml:space="preserve"> PAGEREF _Toc27421406 \h </w:instrText>
            </w:r>
            <w:r>
              <w:rPr>
                <w:webHidden/>
              </w:rPr>
            </w:r>
            <w:r>
              <w:rPr>
                <w:webHidden/>
              </w:rPr>
              <w:fldChar w:fldCharType="separate"/>
            </w:r>
            <w:r>
              <w:rPr>
                <w:webHidden/>
              </w:rPr>
              <w:t>32</w:t>
            </w:r>
            <w:r>
              <w:rPr>
                <w:webHidden/>
              </w:rPr>
              <w:fldChar w:fldCharType="end"/>
            </w:r>
          </w:hyperlink>
        </w:p>
        <w:p w14:paraId="74E5FAB1" w14:textId="0E1254C9" w:rsidR="009B1D9F" w:rsidRDefault="009B1D9F">
          <w:r>
            <w:rPr>
              <w:b/>
              <w:bCs/>
            </w:rPr>
            <w:fldChar w:fldCharType="end"/>
          </w:r>
        </w:p>
      </w:sdtContent>
    </w:sdt>
    <w:p w14:paraId="35CF4758" w14:textId="77777777" w:rsidR="00E96E96" w:rsidRDefault="00E96E96">
      <w:pPr>
        <w:rPr>
          <w:rFonts w:eastAsiaTheme="majorEastAsia" w:cstheme="majorBidi"/>
          <w:b/>
          <w:bCs/>
          <w:color w:val="1728A9"/>
          <w:kern w:val="32"/>
          <w:sz w:val="48"/>
          <w:szCs w:val="32"/>
        </w:rPr>
      </w:pPr>
      <w:r>
        <w:br w:type="page"/>
      </w:r>
      <w:bookmarkStart w:id="7" w:name="_GoBack"/>
      <w:bookmarkEnd w:id="7"/>
    </w:p>
    <w:p w14:paraId="6BF0DC4C" w14:textId="0B74ED7C" w:rsidR="00E96E96" w:rsidRDefault="007810A6" w:rsidP="00DF3B8E">
      <w:pPr>
        <w:pStyle w:val="Kop1"/>
      </w:pPr>
      <w:bookmarkStart w:id="8" w:name="_Toc27421374"/>
      <w:r>
        <w:lastRenderedPageBreak/>
        <w:t xml:space="preserve">De </w:t>
      </w:r>
      <w:r w:rsidR="006864FD">
        <w:t>B</w:t>
      </w:r>
      <w:r w:rsidR="00342A32">
        <w:t>enchmark</w:t>
      </w:r>
      <w:r w:rsidR="006109F6">
        <w:t xml:space="preserve"> </w:t>
      </w:r>
      <w:r w:rsidR="006864FD">
        <w:t xml:space="preserve">IBP/E </w:t>
      </w:r>
      <w:r>
        <w:t xml:space="preserve">in het </w:t>
      </w:r>
      <w:r w:rsidR="006864FD">
        <w:t>mbo</w:t>
      </w:r>
      <w:bookmarkEnd w:id="8"/>
    </w:p>
    <w:p w14:paraId="12404DF1" w14:textId="08BBF7A4" w:rsidR="000B7AC7" w:rsidRDefault="00046BE0" w:rsidP="00461D6B">
      <w:pPr>
        <w:pStyle w:val="Kop2"/>
      </w:pPr>
      <w:bookmarkStart w:id="9" w:name="_Toc27421375"/>
      <w:r>
        <w:t>Inleiding</w:t>
      </w:r>
      <w:bookmarkEnd w:id="9"/>
    </w:p>
    <w:p w14:paraId="6A567146" w14:textId="2253422D" w:rsidR="00046BE0" w:rsidRDefault="00046BE0" w:rsidP="000A3903"/>
    <w:p w14:paraId="7DDC4C2F" w14:textId="1FF49D48" w:rsidR="00584C18" w:rsidRDefault="009C5FA5" w:rsidP="000A3903">
      <w:r>
        <w:t>Sinds</w:t>
      </w:r>
      <w:r w:rsidR="00046BE0" w:rsidRPr="00B723A7">
        <w:t xml:space="preserve"> 2014 </w:t>
      </w:r>
      <w:r>
        <w:t>speelt het onderwerp informatiebeveiliging e</w:t>
      </w:r>
      <w:r w:rsidR="00555ABE">
        <w:t>e</w:t>
      </w:r>
      <w:r>
        <w:t xml:space="preserve">n belangrijke rol binnen de mbo-sector. Aanvankelijke aanleiding waren enkele ernstige incidenten met betrekking tot examenfraude. In overleg met OCW </w:t>
      </w:r>
      <w:r w:rsidR="00584C18">
        <w:t xml:space="preserve">kreeg de sector het mandaat </w:t>
      </w:r>
      <w:r>
        <w:t xml:space="preserve">om het onderwerp </w:t>
      </w:r>
      <w:r w:rsidR="000853E2">
        <w:t>informatiebeveiliging</w:t>
      </w:r>
      <w:r>
        <w:t xml:space="preserve"> zelf te gaan regelen. De </w:t>
      </w:r>
      <w:r w:rsidR="00046BE0" w:rsidRPr="00B723A7">
        <w:t xml:space="preserve">Taskforce Informatiebeveiliging </w:t>
      </w:r>
      <w:r>
        <w:t xml:space="preserve">werd opgericht en ging van start met een duidelijk opdracht. Er werd een toetsingskader </w:t>
      </w:r>
      <w:r w:rsidR="00584C18">
        <w:t xml:space="preserve">Informatiebeveiliging </w:t>
      </w:r>
      <w:r>
        <w:t xml:space="preserve">geadopteerd </w:t>
      </w:r>
      <w:r w:rsidR="0012466C">
        <w:t xml:space="preserve">op basis van het ISO 27001 normenkader </w:t>
      </w:r>
      <w:r>
        <w:t>en scholing</w:t>
      </w:r>
      <w:r w:rsidR="0012466C">
        <w:t xml:space="preserve"> voor functionarissen vanuit de instellingen</w:t>
      </w:r>
      <w:r>
        <w:t xml:space="preserve"> georganiseerd. </w:t>
      </w:r>
      <w:r w:rsidR="0012466C">
        <w:t>Ook werd een Framework opgezet met diverse handreikingen en modeldocumenten.</w:t>
      </w:r>
      <w:r w:rsidR="00EF52E1">
        <w:t xml:space="preserve"> </w:t>
      </w:r>
      <w:r w:rsidR="00584C18">
        <w:t xml:space="preserve">Vanaf </w:t>
      </w:r>
      <w:r w:rsidR="005F74E4">
        <w:t xml:space="preserve">2015 </w:t>
      </w:r>
      <w:r w:rsidR="000853E2">
        <w:t>werd</w:t>
      </w:r>
      <w:r w:rsidR="00584C18">
        <w:t xml:space="preserve"> jaarlijks een benchmark uitgevoerd. </w:t>
      </w:r>
      <w:r w:rsidR="005F74E4">
        <w:t>Aanvankelijk alleen op het</w:t>
      </w:r>
      <w:r w:rsidR="0012466C">
        <w:t xml:space="preserve"> </w:t>
      </w:r>
      <w:r w:rsidR="005F74E4">
        <w:t xml:space="preserve">gebied van informatiebeveiliging maar in </w:t>
      </w:r>
      <w:r w:rsidR="00584C18">
        <w:t>2016</w:t>
      </w:r>
      <w:r>
        <w:t xml:space="preserve"> werd</w:t>
      </w:r>
      <w:r w:rsidR="00584C18">
        <w:t xml:space="preserve"> het toetsingskader uitgebreid met een cluster waarin specifieke statements op het gebied van privacy werden opgenomen. In 2018 werd </w:t>
      </w:r>
      <w:r w:rsidR="00CD6FBC">
        <w:t xml:space="preserve">opnieuw </w:t>
      </w:r>
      <w:r w:rsidR="00584C18">
        <w:t>een cluster toegevoegd met aanvullende statements op het gebied van examinering.</w:t>
      </w:r>
      <w:r w:rsidR="0012466C">
        <w:t xml:space="preserve"> De naam Benchmark IBP/E </w:t>
      </w:r>
      <w:r w:rsidR="001F317D">
        <w:t>heeft dus betrekking op</w:t>
      </w:r>
      <w:r w:rsidR="0012466C">
        <w:t xml:space="preserve"> het gecombineerde </w:t>
      </w:r>
      <w:r w:rsidR="000853E2">
        <w:t>z</w:t>
      </w:r>
      <w:r w:rsidR="0012466C">
        <w:t>elfassessment met betrekking tot Informatiebeveiliging (IB), privacy (P) en Examinering (E).</w:t>
      </w:r>
    </w:p>
    <w:p w14:paraId="618C9487" w14:textId="692AF115" w:rsidR="00EF52E1" w:rsidRDefault="00EF52E1" w:rsidP="000A3903"/>
    <w:p w14:paraId="4293D855" w14:textId="5A1BD108" w:rsidR="005F74E4" w:rsidRDefault="00EF52E1" w:rsidP="000A3903">
      <w:r w:rsidRPr="00B723A7">
        <w:t xml:space="preserve">Deze benchmarks hebben een tweeledig doel. Enerzijds geven ze een goed beeld van de stand van zaken in de </w:t>
      </w:r>
      <w:proofErr w:type="gramStart"/>
      <w:r w:rsidRPr="00B723A7">
        <w:t>mbo instellingen</w:t>
      </w:r>
      <w:proofErr w:type="gramEnd"/>
      <w:r w:rsidRPr="00B723A7">
        <w:t xml:space="preserve"> met betrekking tot </w:t>
      </w:r>
      <w:r>
        <w:t xml:space="preserve">de </w:t>
      </w:r>
      <w:r w:rsidR="000853E2">
        <w:t>volwassenheid</w:t>
      </w:r>
      <w:r>
        <w:t xml:space="preserve"> van de </w:t>
      </w:r>
      <w:proofErr w:type="spellStart"/>
      <w:r>
        <w:t>ibp</w:t>
      </w:r>
      <w:proofErr w:type="spellEnd"/>
      <w:r>
        <w:t>-organisatie:</w:t>
      </w:r>
      <w:r w:rsidRPr="00B723A7">
        <w:t xml:space="preserve"> belangrijk voor de sector zelf maar ook voor </w:t>
      </w:r>
      <w:r>
        <w:t xml:space="preserve">de </w:t>
      </w:r>
      <w:r w:rsidRPr="00B723A7">
        <w:t xml:space="preserve">verantwoording richting OCW. Anderzijds geven de benchmarks de instelling zelf ook een helder overzicht van de mate waarin de maatregelen rond </w:t>
      </w:r>
      <w:proofErr w:type="spellStart"/>
      <w:r w:rsidRPr="00B723A7">
        <w:t>ibp</w:t>
      </w:r>
      <w:proofErr w:type="spellEnd"/>
      <w:r w:rsidRPr="00B723A7">
        <w:t xml:space="preserve"> succesvol zijn geïmplementeerd en leveren ze een </w:t>
      </w:r>
      <w:proofErr w:type="spellStart"/>
      <w:r w:rsidRPr="00B723A7">
        <w:t>roadmap</w:t>
      </w:r>
      <w:proofErr w:type="spellEnd"/>
      <w:r w:rsidRPr="00B723A7">
        <w:t xml:space="preserve"> op voor de instelling om mee aan de slag te gaan.</w:t>
      </w:r>
    </w:p>
    <w:p w14:paraId="195936A6" w14:textId="77777777" w:rsidR="00EF52E1" w:rsidRDefault="00EF52E1" w:rsidP="000A3903"/>
    <w:p w14:paraId="68DDD2EC" w14:textId="2782E5D0" w:rsidR="00CE46E1" w:rsidRDefault="0012466C" w:rsidP="000A3903">
      <w:r>
        <w:t>De benchmark is dit jaar voor de vijfde keer afgenomen</w:t>
      </w:r>
      <w:r w:rsidR="00EF52E1">
        <w:t xml:space="preserve">, een lustrumjaar en </w:t>
      </w:r>
      <w:r w:rsidR="00A50A3E">
        <w:t xml:space="preserve">alleen </w:t>
      </w:r>
      <w:r w:rsidR="00EF52E1">
        <w:t xml:space="preserve">al daarom reden voor een feestje. We kijken terug op een succesvolle periode waarin veel werk is verzet en er veel is bereikt. </w:t>
      </w:r>
      <w:r w:rsidR="00CE46E1">
        <w:t xml:space="preserve">Het toetsingskader IB heeft </w:t>
      </w:r>
      <w:r w:rsidR="007F4205">
        <w:t xml:space="preserve">inmiddels alweer </w:t>
      </w:r>
      <w:r w:rsidR="00CE46E1">
        <w:t xml:space="preserve">een update ondergaan en is uitgebreid met </w:t>
      </w:r>
      <w:r w:rsidR="00C36537">
        <w:t xml:space="preserve">31 </w:t>
      </w:r>
      <w:r w:rsidR="00CE46E1">
        <w:t xml:space="preserve">nieuwe statements, waardoor nu de gehele ISO 27001 norm wordt afgedekt. Tegelijkertijd is het </w:t>
      </w:r>
      <w:proofErr w:type="spellStart"/>
      <w:r w:rsidR="00CE46E1">
        <w:t>privacykader</w:t>
      </w:r>
      <w:proofErr w:type="spellEnd"/>
      <w:r w:rsidR="00CE46E1">
        <w:t xml:space="preserve"> op de schop genomen en is daarmee weer helemaal in lijn met de AVG. En tot slot is het toetsingskader examinering vrijwel helemaal herschreven en opnieuw ingedeeld. Het sluit daarmee beter aan op de examineringsprocessen zoals beschreven in de procesarchitectuur examinering.</w:t>
      </w:r>
    </w:p>
    <w:p w14:paraId="6C5AF231" w14:textId="77777777" w:rsidR="00CE46E1" w:rsidRDefault="00CE46E1" w:rsidP="000A3903"/>
    <w:p w14:paraId="04FCF603" w14:textId="241D90A8" w:rsidR="00C36537" w:rsidRDefault="00CE46E1" w:rsidP="000A3903">
      <w:r>
        <w:t xml:space="preserve">Dit lustrumjaar is ook bijzonder omdat we hebben bereikt dat alle 59 mbo-instellingen tenminste een keer hebben meegedaan aan de benchmark. </w:t>
      </w:r>
      <w:r w:rsidR="00C36537">
        <w:t>Het aantal deelnemers</w:t>
      </w:r>
      <w:r>
        <w:t xml:space="preserve"> was </w:t>
      </w:r>
      <w:r w:rsidR="00C36537">
        <w:t xml:space="preserve">dit jaar </w:t>
      </w:r>
      <w:r>
        <w:t xml:space="preserve">opnieuw erg </w:t>
      </w:r>
      <w:r w:rsidR="00C36537">
        <w:t>hoog</w:t>
      </w:r>
      <w:r>
        <w:t xml:space="preserve">: 56 van de 59 instellingen hebben deelgenomen aan de onderdelen </w:t>
      </w:r>
      <w:r w:rsidR="000853E2">
        <w:t>Informatiebeveiliging</w:t>
      </w:r>
      <w:r>
        <w:t xml:space="preserve"> en Privacy en </w:t>
      </w:r>
      <w:r w:rsidR="002943D4">
        <w:t>50</w:t>
      </w:r>
      <w:r>
        <w:t xml:space="preserve"> instellingen hebben het examineringskader ingevuld. Net als vorig jaar zitten we daarmee op een </w:t>
      </w:r>
      <w:r w:rsidR="000853E2">
        <w:t>totale deelname</w:t>
      </w:r>
      <w:r>
        <w:t xml:space="preserve"> van 95%.</w:t>
      </w:r>
    </w:p>
    <w:p w14:paraId="43ECAC94" w14:textId="254030D5" w:rsidR="00383DA3" w:rsidRDefault="00383DA3"/>
    <w:p w14:paraId="150F03E4" w14:textId="1AA2D682" w:rsidR="005F7511" w:rsidRDefault="005F7511" w:rsidP="005F7511">
      <w:pPr>
        <w:pStyle w:val="Kop2"/>
      </w:pPr>
      <w:bookmarkStart w:id="10" w:name="_Toc27421376"/>
      <w:r>
        <w:t xml:space="preserve">Eindresultaat </w:t>
      </w:r>
      <w:r w:rsidR="00383DA3">
        <w:t>Benchmark IBP/</w:t>
      </w:r>
      <w:proofErr w:type="gramStart"/>
      <w:r w:rsidR="00383DA3">
        <w:t>E mbo</w:t>
      </w:r>
      <w:proofErr w:type="gramEnd"/>
      <w:r w:rsidR="00383DA3">
        <w:t xml:space="preserve"> </w:t>
      </w:r>
      <w:r>
        <w:t>2019</w:t>
      </w:r>
      <w:bookmarkEnd w:id="10"/>
    </w:p>
    <w:p w14:paraId="740BFDEF" w14:textId="62F03922" w:rsidR="00C36537" w:rsidRDefault="00C36537" w:rsidP="00C36537">
      <w:r>
        <w:t xml:space="preserve">Ook </w:t>
      </w:r>
      <w:r w:rsidR="000853E2">
        <w:t>in 2019</w:t>
      </w:r>
      <w:r>
        <w:t xml:space="preserve"> hebben we als mbo-sector weer een stap </w:t>
      </w:r>
      <w:proofErr w:type="gramStart"/>
      <w:r>
        <w:t>vooruit gezet</w:t>
      </w:r>
      <w:proofErr w:type="gramEnd"/>
      <w:r w:rsidR="00311D1A">
        <w:t>: alle onderdelen komen uit op een gemiddelde volwassenheid van 2,5</w:t>
      </w:r>
      <w:r>
        <w:t xml:space="preserve">. Een bescheiden stap </w:t>
      </w:r>
      <w:r w:rsidR="00311D1A">
        <w:t>voorwaarts</w:t>
      </w:r>
      <w:r>
        <w:t xml:space="preserve">, </w:t>
      </w:r>
      <w:r w:rsidR="00311D1A">
        <w:t xml:space="preserve">die duidelijk maakt dat we nog steeds in beweging zijn. Dat is een belangrijk vaststelling, omdat we als sector een ambitieniveau van 3 hebben afgesproken. </w:t>
      </w:r>
      <w:r w:rsidR="00A91847">
        <w:t>Onze d</w:t>
      </w:r>
      <w:r w:rsidR="00311D1A">
        <w:t xml:space="preserve">oelstelling is om </w:t>
      </w:r>
      <w:r w:rsidR="00A91847">
        <w:t>dat ambitieniveau van 3</w:t>
      </w:r>
      <w:r w:rsidR="00311D1A">
        <w:t xml:space="preserve"> in 2020 te behalen en de komende tijd zal nog veel discussie volgen over hoe we dat kunnen rea</w:t>
      </w:r>
      <w:r w:rsidR="00A91847">
        <w:t>l</w:t>
      </w:r>
      <w:r w:rsidR="00311D1A">
        <w:t>iseren.</w:t>
      </w:r>
    </w:p>
    <w:p w14:paraId="0E0DB560" w14:textId="6EE7B506" w:rsidR="00EF52E1" w:rsidRDefault="00EF52E1" w:rsidP="000A3903"/>
    <w:p w14:paraId="4A189E64" w14:textId="7018215B" w:rsidR="00383DA3" w:rsidRPr="00383DA3" w:rsidRDefault="003F0D2C" w:rsidP="000A3903">
      <w:r w:rsidRPr="003F0D2C">
        <w:rPr>
          <w:noProof/>
        </w:rPr>
        <w:drawing>
          <wp:inline distT="0" distB="0" distL="0" distR="0" wp14:anchorId="68C484AF" wp14:editId="334CD2CF">
            <wp:extent cx="5759450" cy="1411605"/>
            <wp:effectExtent l="0" t="0" r="6350" b="0"/>
            <wp:docPr id="49" name="Afbeelding 4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411605"/>
                    </a:xfrm>
                    <a:prstGeom prst="rect">
                      <a:avLst/>
                    </a:prstGeom>
                  </pic:spPr>
                </pic:pic>
              </a:graphicData>
            </a:graphic>
          </wp:inline>
        </w:drawing>
      </w:r>
    </w:p>
    <w:p w14:paraId="0940FD17" w14:textId="620EDAAB" w:rsidR="00046BE0" w:rsidRPr="004F27D7" w:rsidRDefault="00046BE0" w:rsidP="000A3903">
      <w:pPr>
        <w:rPr>
          <w:color w:val="FF0000"/>
        </w:rPr>
      </w:pPr>
    </w:p>
    <w:p w14:paraId="2330C04E" w14:textId="77777777" w:rsidR="00ED0569" w:rsidRDefault="00ED0569" w:rsidP="005F7511">
      <w:pPr>
        <w:pStyle w:val="Kop2"/>
      </w:pPr>
      <w:bookmarkStart w:id="11" w:name="_Toc27421377"/>
      <w:bookmarkEnd w:id="6"/>
      <w:r w:rsidRPr="005F7511">
        <w:lastRenderedPageBreak/>
        <w:t>Representativiteit</w:t>
      </w:r>
      <w:bookmarkEnd w:id="11"/>
    </w:p>
    <w:p w14:paraId="204E2B28" w14:textId="34E92853" w:rsidR="00ED0569" w:rsidRDefault="00ED0569" w:rsidP="00ED0569">
      <w:r>
        <w:t xml:space="preserve">Aan de eerste benchmark </w:t>
      </w:r>
      <w:r w:rsidR="00410292">
        <w:t xml:space="preserve">in </w:t>
      </w:r>
      <w:r>
        <w:t>2015</w:t>
      </w:r>
      <w:r w:rsidR="00410292">
        <w:t xml:space="preserve"> namen </w:t>
      </w:r>
      <w:r>
        <w:t xml:space="preserve">19 </w:t>
      </w:r>
      <w:proofErr w:type="gramStart"/>
      <w:r>
        <w:t>mbo instellingen</w:t>
      </w:r>
      <w:proofErr w:type="gramEnd"/>
      <w:r>
        <w:t xml:space="preserve"> deel</w:t>
      </w:r>
      <w:r w:rsidR="00410292">
        <w:t xml:space="preserve">, oftewel 29% van de instellingen, bij de </w:t>
      </w:r>
      <w:r>
        <w:t xml:space="preserve">tweede benchmark </w:t>
      </w:r>
      <w:r w:rsidR="00410292">
        <w:t xml:space="preserve">in </w:t>
      </w:r>
      <w:r>
        <w:t>2016</w:t>
      </w:r>
      <w:r w:rsidR="00410292">
        <w:t xml:space="preserve"> groeide </w:t>
      </w:r>
      <w:r w:rsidR="001F317D">
        <w:t xml:space="preserve">dat </w:t>
      </w:r>
      <w:r w:rsidR="004E700C">
        <w:t xml:space="preserve">percentage </w:t>
      </w:r>
      <w:r w:rsidR="00410292">
        <w:t>naar 46%</w:t>
      </w:r>
      <w:r w:rsidR="001F317D">
        <w:t>;</w:t>
      </w:r>
      <w:r w:rsidR="00410292">
        <w:t xml:space="preserve"> in </w:t>
      </w:r>
      <w:r w:rsidR="00A26FB3">
        <w:t xml:space="preserve">2017 </w:t>
      </w:r>
      <w:r w:rsidR="00410292">
        <w:t xml:space="preserve">gingen we naar 77% en in 2018 deed een </w:t>
      </w:r>
      <w:r w:rsidR="000853E2">
        <w:t>recordaantal</w:t>
      </w:r>
      <w:r w:rsidR="00410292">
        <w:t xml:space="preserve"> van 95% van de </w:t>
      </w:r>
      <w:r w:rsidR="00A26FB3">
        <w:t>mbo</w:t>
      </w:r>
      <w:r w:rsidR="001F317D">
        <w:t>-</w:t>
      </w:r>
      <w:r w:rsidR="00A26FB3">
        <w:t>instellingen</w:t>
      </w:r>
      <w:r w:rsidR="00410292">
        <w:t xml:space="preserve"> mee. Dit jaar hebben we ingezet op een deelname van 100%, maar door omstandigheden waren drie instellingen niet in staat om de benchmark in te vullen. </w:t>
      </w:r>
      <w:r w:rsidR="004E700C">
        <w:t>Evengoed deden 56 van de 59 instellingen mee; o</w:t>
      </w:r>
      <w:r w:rsidR="00410292">
        <w:t xml:space="preserve">pnieuw een </w:t>
      </w:r>
      <w:r w:rsidR="001F317D">
        <w:t>zeer goede</w:t>
      </w:r>
      <w:r w:rsidR="00410292">
        <w:t xml:space="preserve"> score van 95%</w:t>
      </w:r>
      <w:r w:rsidR="004E700C">
        <w:t xml:space="preserve">. </w:t>
      </w:r>
      <w:r w:rsidR="000853E2">
        <w:t>We hebben d</w:t>
      </w:r>
      <w:r w:rsidR="004E700C">
        <w:t xml:space="preserve">it jaar ook </w:t>
      </w:r>
      <w:r w:rsidR="000853E2">
        <w:t xml:space="preserve">de mijlpaal </w:t>
      </w:r>
      <w:r w:rsidR="004E700C">
        <w:t>bereikt dat alle instellingen tenminste een keer hebben deelgenomen.</w:t>
      </w:r>
    </w:p>
    <w:p w14:paraId="0B528299" w14:textId="77777777" w:rsidR="00704F65" w:rsidRDefault="00704F65" w:rsidP="00ED0569"/>
    <w:p w14:paraId="40DD61DD" w14:textId="3A1D6786" w:rsidR="00704F65" w:rsidRDefault="00704F65" w:rsidP="00ED0569">
      <w:r>
        <w:t xml:space="preserve">Nu alle instellingen ‘aan boord’ zijn is de vervolgvraag in hoeverre de scores van de </w:t>
      </w:r>
      <w:r w:rsidR="000853E2">
        <w:t>z</w:t>
      </w:r>
      <w:r>
        <w:t>elfassessments representatief zijn</w:t>
      </w:r>
      <w:r w:rsidR="00A3404A">
        <w:t xml:space="preserve">. </w:t>
      </w:r>
      <w:r>
        <w:t xml:space="preserve">Er zitten verschillen in de mate van aandacht waarmee het assessment wordt ingevuld. </w:t>
      </w:r>
      <w:r w:rsidR="00A3404A">
        <w:t>Zo</w:t>
      </w:r>
      <w:r>
        <w:t xml:space="preserve"> zijn</w:t>
      </w:r>
      <w:r w:rsidR="00A3404A">
        <w:t xml:space="preserve"> er</w:t>
      </w:r>
      <w:r>
        <w:t xml:space="preserve"> instellingen die fors inzetten op het normenkader en daar tientallen mensdagen in investeren terwijl er ook instellingen </w:t>
      </w:r>
      <w:r w:rsidR="00A3404A">
        <w:t>deelnemen</w:t>
      </w:r>
      <w:r>
        <w:t xml:space="preserve"> waarbij het assessment </w:t>
      </w:r>
      <w:r w:rsidR="00725FB1">
        <w:t xml:space="preserve">bij wijze van spreken </w:t>
      </w:r>
      <w:r>
        <w:t>vanachter het bureau in een dag moet worden afgerond.</w:t>
      </w:r>
      <w:r w:rsidR="00A3404A">
        <w:t xml:space="preserve"> Het wordt in deze fase belangrijk om ook over deze meer kwalitatieve representativiteit uitspraken te kunnen doen. Een belangrijk instrument daarbij is de peer review, waarbij instellingen elkaars assessment beoordelen. Bij de aanbevelingen aan het einde van dit document meer daarover.</w:t>
      </w:r>
    </w:p>
    <w:p w14:paraId="0325FE0F" w14:textId="77777777" w:rsidR="00383DA3" w:rsidRDefault="00383DA3" w:rsidP="00ED0569"/>
    <w:p w14:paraId="71DA678F" w14:textId="3ED584C6" w:rsidR="00ED0569" w:rsidRDefault="00E402B1" w:rsidP="00461D6B">
      <w:pPr>
        <w:pStyle w:val="Kop2"/>
      </w:pPr>
      <w:bookmarkStart w:id="12" w:name="_55tnn6hhj8jc" w:colFirst="0" w:colLast="0"/>
      <w:bookmarkStart w:id="13" w:name="_Toc27421378"/>
      <w:bookmarkEnd w:id="12"/>
      <w:r>
        <w:t>Ontwikkeling r</w:t>
      </w:r>
      <w:r w:rsidR="004E700C">
        <w:t>esultaten van de Benchmark IBP/E</w:t>
      </w:r>
      <w:bookmarkEnd w:id="13"/>
    </w:p>
    <w:p w14:paraId="109C916D" w14:textId="6868240C" w:rsidR="00A26FB3" w:rsidRPr="00EE7079" w:rsidRDefault="00ED0569" w:rsidP="00CD4B75">
      <w:pPr>
        <w:pStyle w:val="Geenafstand"/>
      </w:pPr>
      <w:bookmarkStart w:id="14" w:name="_pd26c6nl2a0p" w:colFirst="0" w:colLast="0"/>
      <w:bookmarkEnd w:id="14"/>
      <w:r>
        <w:t>De</w:t>
      </w:r>
      <w:r w:rsidRPr="00461D6B">
        <w:rPr>
          <w:rStyle w:val="GeenafstandChar"/>
        </w:rPr>
        <w:t xml:space="preserve"> </w:t>
      </w:r>
      <w:r>
        <w:t xml:space="preserve">benchmark is uitgevoerd op basis van </w:t>
      </w:r>
      <w:r w:rsidR="004E700C">
        <w:t xml:space="preserve">de vernieuwde </w:t>
      </w:r>
      <w:r>
        <w:t>toetsingskader</w:t>
      </w:r>
      <w:r w:rsidR="00A26FB3">
        <w:t xml:space="preserve">s </w:t>
      </w:r>
      <w:r w:rsidR="00CD4B75">
        <w:t>I</w:t>
      </w:r>
      <w:r w:rsidR="00A26FB3">
        <w:t xml:space="preserve">nformatiebeveiliging, </w:t>
      </w:r>
      <w:r w:rsidR="00CD4B75">
        <w:t>P</w:t>
      </w:r>
      <w:r w:rsidR="00A26FB3">
        <w:t xml:space="preserve">rivacy en </w:t>
      </w:r>
      <w:r w:rsidR="00CD4B75">
        <w:t>E</w:t>
      </w:r>
      <w:r w:rsidR="00A26FB3">
        <w:t>xaminering.</w:t>
      </w:r>
      <w:r>
        <w:t xml:space="preserve"> </w:t>
      </w:r>
      <w:r w:rsidR="00CD4B75">
        <w:t>H</w:t>
      </w:r>
      <w:r w:rsidR="00EE7079">
        <w:t xml:space="preserve">et toetsingskader </w:t>
      </w:r>
      <w:r w:rsidR="000853E2">
        <w:t>Informatiebeveiliging</w:t>
      </w:r>
      <w:r w:rsidR="00EE7079">
        <w:t xml:space="preserve"> </w:t>
      </w:r>
      <w:r w:rsidR="00CD4B75">
        <w:t>is dit jaar uitgebreid</w:t>
      </w:r>
      <w:r w:rsidR="00C36537">
        <w:t xml:space="preserve"> </w:t>
      </w:r>
      <w:r w:rsidR="001F317D">
        <w:t xml:space="preserve">met </w:t>
      </w:r>
      <w:r w:rsidR="00C36537">
        <w:t>31 nieuwe statements</w:t>
      </w:r>
      <w:r w:rsidR="00CD4B75">
        <w:t xml:space="preserve"> en het dekt daarmee de ISO </w:t>
      </w:r>
      <w:r w:rsidR="00EE7079">
        <w:t xml:space="preserve">27001 norm </w:t>
      </w:r>
      <w:r w:rsidR="000853E2">
        <w:t xml:space="preserve">volledig </w:t>
      </w:r>
      <w:r w:rsidR="00CD4B75">
        <w:t xml:space="preserve">af. Dit toetsingskader </w:t>
      </w:r>
      <w:r w:rsidR="00EE7079">
        <w:t xml:space="preserve">is onderverdeeld in zes clusters. </w:t>
      </w:r>
      <w:r w:rsidRPr="00EE7079">
        <w:t xml:space="preserve">Cluster 1 gaat vooral over beleidsmaatregelen, cluster 2 over personeel (bewustwording), cluster </w:t>
      </w:r>
      <w:r w:rsidR="004045A3">
        <w:t>3</w:t>
      </w:r>
      <w:r w:rsidRPr="00EE7079">
        <w:t xml:space="preserve"> over ruimten en apparatuur (veel </w:t>
      </w:r>
      <w:r w:rsidR="00461D6B" w:rsidRPr="00EE7079">
        <w:t>ICT</w:t>
      </w:r>
      <w:r w:rsidRPr="00EE7079">
        <w:t xml:space="preserve"> gerelateerde zaken), cluster 4 betreft vooral de continuïteit van de bedrijfsvoering (vooral ten aanzien van de </w:t>
      </w:r>
      <w:proofErr w:type="gramStart"/>
      <w:r w:rsidR="00461D6B" w:rsidRPr="00EE7079">
        <w:t>ICT</w:t>
      </w:r>
      <w:r w:rsidRPr="00EE7079">
        <w:t xml:space="preserve"> infrastructuur</w:t>
      </w:r>
      <w:proofErr w:type="gramEnd"/>
      <w:r w:rsidRPr="00EE7079">
        <w:t xml:space="preserve">), cluster 5 gaat over toegang </w:t>
      </w:r>
      <w:r w:rsidR="00EE7079" w:rsidRPr="00EE7079">
        <w:t xml:space="preserve">tot data </w:t>
      </w:r>
      <w:r w:rsidRPr="00EE7079">
        <w:t>(vertrouwelijkheid) en</w:t>
      </w:r>
      <w:r w:rsidR="00EE7079">
        <w:t xml:space="preserve"> de</w:t>
      </w:r>
      <w:r w:rsidRPr="00EE7079">
        <w:t xml:space="preserve"> integriteit </w:t>
      </w:r>
      <w:r w:rsidR="00EE7079" w:rsidRPr="00EE7079">
        <w:t>ervan</w:t>
      </w:r>
      <w:r w:rsidRPr="00EE7079">
        <w:t xml:space="preserve"> en cluster 6 </w:t>
      </w:r>
      <w:r w:rsidR="00EE7079" w:rsidRPr="00EE7079">
        <w:t xml:space="preserve">tot slot </w:t>
      </w:r>
      <w:r w:rsidRPr="00EE7079">
        <w:t xml:space="preserve">gaat over controle en monitoring. </w:t>
      </w:r>
    </w:p>
    <w:p w14:paraId="196175DA" w14:textId="56876A3D" w:rsidR="00CD4B75" w:rsidRPr="00EE7079" w:rsidRDefault="00CD4B75" w:rsidP="00461D6B">
      <w:pPr>
        <w:pStyle w:val="Geenafstand"/>
      </w:pPr>
      <w:r>
        <w:t>Dit</w:t>
      </w:r>
      <w:r w:rsidR="00ED0569" w:rsidRPr="00EE7079">
        <w:t xml:space="preserve"> jaar </w:t>
      </w:r>
      <w:r>
        <w:t xml:space="preserve">is </w:t>
      </w:r>
      <w:r w:rsidR="00ED0569" w:rsidRPr="00EE7079">
        <w:t xml:space="preserve">voor de </w:t>
      </w:r>
      <w:r>
        <w:t>vierde</w:t>
      </w:r>
      <w:r w:rsidR="00ED0569" w:rsidRPr="00EE7079">
        <w:t xml:space="preserve"> keer </w:t>
      </w:r>
      <w:r>
        <w:t>het</w:t>
      </w:r>
      <w:r w:rsidR="00ED0569" w:rsidRPr="00EE7079">
        <w:t xml:space="preserve"> pluscluster</w:t>
      </w:r>
      <w:r w:rsidR="00A26FB3" w:rsidRPr="00EE7079">
        <w:t xml:space="preserve"> Privacy</w:t>
      </w:r>
      <w:r>
        <w:t xml:space="preserve"> gescoord. </w:t>
      </w:r>
      <w:r w:rsidR="004045A3">
        <w:t xml:space="preserve">Dit cluster bevat aanvullende statements met betrekking tot </w:t>
      </w:r>
      <w:r w:rsidR="00EF130E">
        <w:t>onder andere</w:t>
      </w:r>
      <w:r w:rsidR="004045A3">
        <w:t xml:space="preserve"> de rechtmatigheid van de gegevensverwerking in het kader van de AVG</w:t>
      </w:r>
      <w:r w:rsidR="00EF130E">
        <w:t xml:space="preserve"> en de hantering van bewaartermijnen</w:t>
      </w:r>
      <w:r w:rsidR="004045A3">
        <w:t>.</w:t>
      </w:r>
      <w:r w:rsidR="00EF130E">
        <w:t xml:space="preserve"> </w:t>
      </w:r>
      <w:r>
        <w:t xml:space="preserve">Het onderdeel examinering is vorig jaar voor het eerst afgenomen en </w:t>
      </w:r>
      <w:r w:rsidR="00EF130E">
        <w:t>het betreffende</w:t>
      </w:r>
      <w:r>
        <w:t xml:space="preserve"> toetsingskader is daarna weer grondig aangepast. Daarom is het voor examinering niet goed mogelijk om een vergelijking met vorig jaar te maken.</w:t>
      </w:r>
    </w:p>
    <w:p w14:paraId="5C1D8D8B" w14:textId="10BD501F" w:rsidR="00ED0569" w:rsidRDefault="00CD4B75" w:rsidP="00605A26">
      <w:pPr>
        <w:pStyle w:val="Geenafstand"/>
      </w:pPr>
      <w:bookmarkStart w:id="15" w:name="_dut8evi5wmdj" w:colFirst="0" w:colLast="0"/>
      <w:bookmarkEnd w:id="15"/>
      <w:r>
        <w:t>Hieronder e</w:t>
      </w:r>
      <w:r w:rsidR="00ED0569">
        <w:t>en samenvatting van de resultaten</w:t>
      </w:r>
      <w:r>
        <w:t>:</w:t>
      </w:r>
    </w:p>
    <w:p w14:paraId="11E15562" w14:textId="0B7D3CA2" w:rsidR="00A26FB3" w:rsidRDefault="00B31A98" w:rsidP="00461D6B">
      <w:pPr>
        <w:pStyle w:val="Geenafstand"/>
      </w:pPr>
      <w:r w:rsidRPr="00B31A98">
        <w:rPr>
          <w:noProof/>
        </w:rPr>
        <w:drawing>
          <wp:inline distT="0" distB="0" distL="0" distR="0" wp14:anchorId="5E8BBD69" wp14:editId="4CF8E85D">
            <wp:extent cx="5759450" cy="2484755"/>
            <wp:effectExtent l="0" t="0" r="6350" b="4445"/>
            <wp:docPr id="2" name="Afbeelding 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484755"/>
                    </a:xfrm>
                    <a:prstGeom prst="rect">
                      <a:avLst/>
                    </a:prstGeom>
                  </pic:spPr>
                </pic:pic>
              </a:graphicData>
            </a:graphic>
          </wp:inline>
        </w:drawing>
      </w:r>
    </w:p>
    <w:p w14:paraId="60185BCF" w14:textId="6EB2B442" w:rsidR="00ED0569" w:rsidRPr="005961E6" w:rsidRDefault="00ED0569" w:rsidP="00461D6B">
      <w:pPr>
        <w:pStyle w:val="Geenafstand"/>
        <w:rPr>
          <w:b/>
          <w:bCs/>
          <w:sz w:val="16"/>
          <w:szCs w:val="16"/>
        </w:rPr>
      </w:pPr>
      <w:r w:rsidRPr="005961E6">
        <w:rPr>
          <w:b/>
          <w:bCs/>
          <w:sz w:val="16"/>
          <w:szCs w:val="16"/>
        </w:rPr>
        <w:t xml:space="preserve">Bron: Benchmark </w:t>
      </w:r>
      <w:r w:rsidR="004E700C" w:rsidRPr="005961E6">
        <w:rPr>
          <w:b/>
          <w:bCs/>
          <w:sz w:val="16"/>
          <w:szCs w:val="16"/>
        </w:rPr>
        <w:t>IBP/</w:t>
      </w:r>
      <w:proofErr w:type="gramStart"/>
      <w:r w:rsidR="004E700C" w:rsidRPr="005961E6">
        <w:rPr>
          <w:b/>
          <w:bCs/>
          <w:sz w:val="16"/>
          <w:szCs w:val="16"/>
        </w:rPr>
        <w:t>E</w:t>
      </w:r>
      <w:r w:rsidRPr="005961E6">
        <w:rPr>
          <w:b/>
          <w:bCs/>
          <w:sz w:val="16"/>
          <w:szCs w:val="16"/>
        </w:rPr>
        <w:t xml:space="preserve"> mbo</w:t>
      </w:r>
      <w:proofErr w:type="gramEnd"/>
      <w:r w:rsidRPr="005961E6">
        <w:rPr>
          <w:b/>
          <w:bCs/>
          <w:sz w:val="16"/>
          <w:szCs w:val="16"/>
        </w:rPr>
        <w:t xml:space="preserve"> 201</w:t>
      </w:r>
      <w:r w:rsidR="004E700C" w:rsidRPr="005961E6">
        <w:rPr>
          <w:b/>
          <w:bCs/>
          <w:sz w:val="16"/>
          <w:szCs w:val="16"/>
        </w:rPr>
        <w:t>9</w:t>
      </w:r>
      <w:r w:rsidRPr="005961E6">
        <w:rPr>
          <w:b/>
          <w:bCs/>
          <w:sz w:val="16"/>
          <w:szCs w:val="16"/>
        </w:rPr>
        <w:t xml:space="preserve">, Kennisnet en </w:t>
      </w:r>
      <w:proofErr w:type="spellStart"/>
      <w:r w:rsidRPr="005961E6">
        <w:rPr>
          <w:b/>
          <w:bCs/>
          <w:sz w:val="16"/>
          <w:szCs w:val="16"/>
        </w:rPr>
        <w:t>saMBO</w:t>
      </w:r>
      <w:proofErr w:type="spellEnd"/>
      <w:r w:rsidRPr="005961E6">
        <w:rPr>
          <w:b/>
          <w:bCs/>
          <w:sz w:val="16"/>
          <w:szCs w:val="16"/>
        </w:rPr>
        <w:t>-ICT (december 201</w:t>
      </w:r>
      <w:r w:rsidR="004E700C" w:rsidRPr="005961E6">
        <w:rPr>
          <w:b/>
          <w:bCs/>
          <w:sz w:val="16"/>
          <w:szCs w:val="16"/>
        </w:rPr>
        <w:t>9</w:t>
      </w:r>
      <w:r w:rsidRPr="005961E6">
        <w:rPr>
          <w:b/>
          <w:bCs/>
          <w:sz w:val="16"/>
          <w:szCs w:val="16"/>
        </w:rPr>
        <w:t>)</w:t>
      </w:r>
    </w:p>
    <w:p w14:paraId="6133596B" w14:textId="77777777" w:rsidR="00461D6B" w:rsidRDefault="00461D6B" w:rsidP="00461D6B">
      <w:bookmarkStart w:id="16" w:name="_egkvi9jf3rzh" w:colFirst="0" w:colLast="0"/>
      <w:bookmarkStart w:id="17" w:name="_aurfclpbjjw" w:colFirst="0" w:colLast="0"/>
      <w:bookmarkStart w:id="18" w:name="_z4s38hxfzua2" w:colFirst="0" w:colLast="0"/>
      <w:bookmarkStart w:id="19" w:name="_jiuaemaq7imn" w:colFirst="0" w:colLast="0"/>
      <w:bookmarkEnd w:id="16"/>
      <w:bookmarkEnd w:id="17"/>
      <w:bookmarkEnd w:id="18"/>
      <w:bookmarkEnd w:id="19"/>
    </w:p>
    <w:p w14:paraId="0A7E3663" w14:textId="56C3D214" w:rsidR="00605A26" w:rsidRDefault="00CD4B75" w:rsidP="00461D6B">
      <w:r>
        <w:t>We zien over de gehele linie een groei</w:t>
      </w:r>
      <w:r w:rsidR="00605A26">
        <w:t xml:space="preserve">. Vooral examinering maakt een sprong vooruit, maar zoals al eerder opgemerkt zijn die twee </w:t>
      </w:r>
      <w:r w:rsidR="00A91847">
        <w:t>edities</w:t>
      </w:r>
      <w:r w:rsidR="00605A26">
        <w:t xml:space="preserve"> </w:t>
      </w:r>
      <w:r w:rsidR="00A91847">
        <w:t xml:space="preserve">voor examinering </w:t>
      </w:r>
      <w:r w:rsidR="00605A26">
        <w:t>niet goed met elkaar te vergelijken. Op alle toetsingskaders wordt dit jaar gemiddeld een 2,5 gescoord.</w:t>
      </w:r>
    </w:p>
    <w:p w14:paraId="0B9CCD26" w14:textId="2A16D8DE" w:rsidR="00DB0CA2" w:rsidRPr="00DB0CA2" w:rsidRDefault="00DB0CA2" w:rsidP="00DB0CA2">
      <w:pPr>
        <w:pStyle w:val="Kop1"/>
      </w:pPr>
      <w:bookmarkStart w:id="20" w:name="_Toc27421379"/>
      <w:r w:rsidRPr="00DB0CA2">
        <w:lastRenderedPageBreak/>
        <w:t>Achtergronden toetsingskaders</w:t>
      </w:r>
      <w:bookmarkEnd w:id="20"/>
    </w:p>
    <w:p w14:paraId="1976EAB9" w14:textId="77777777" w:rsidR="00DB0CA2" w:rsidRPr="00DB0CA2" w:rsidRDefault="00DB0CA2" w:rsidP="00DB0CA2">
      <w:pPr>
        <w:pStyle w:val="Kop2"/>
      </w:pPr>
      <w:bookmarkStart w:id="21" w:name="_Toc27421380"/>
      <w:r w:rsidRPr="00DB0CA2">
        <w:t>Verklaring tabellen</w:t>
      </w:r>
      <w:bookmarkEnd w:id="21"/>
    </w:p>
    <w:p w14:paraId="02176C5D" w14:textId="77777777" w:rsidR="00DB0CA2" w:rsidRDefault="00DB0CA2" w:rsidP="00DB0CA2"/>
    <w:p w14:paraId="57A4E541" w14:textId="77777777" w:rsidR="00DB0CA2" w:rsidRDefault="00DB0CA2" w:rsidP="00DB0CA2"/>
    <w:p w14:paraId="6BFBD4AA" w14:textId="77777777" w:rsidR="00DB0CA2" w:rsidRDefault="00DB0CA2" w:rsidP="00DB0CA2">
      <w:r w:rsidRPr="00132D7E">
        <w:rPr>
          <w:noProof/>
        </w:rPr>
        <w:drawing>
          <wp:inline distT="0" distB="0" distL="0" distR="0" wp14:anchorId="3C07A773" wp14:editId="0CAFC15E">
            <wp:extent cx="5759450" cy="1719580"/>
            <wp:effectExtent l="0" t="0" r="6350" b="0"/>
            <wp:docPr id="98" name="Afbeelding 9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1719580"/>
                    </a:xfrm>
                    <a:prstGeom prst="rect">
                      <a:avLst/>
                    </a:prstGeom>
                  </pic:spPr>
                </pic:pic>
              </a:graphicData>
            </a:graphic>
          </wp:inline>
        </w:drawing>
      </w:r>
    </w:p>
    <w:p w14:paraId="371A7DBC" w14:textId="77777777" w:rsidR="00DB0CA2" w:rsidRDefault="00DB0CA2" w:rsidP="00DB0CA2"/>
    <w:p w14:paraId="0E56786E" w14:textId="77777777" w:rsidR="00DB0CA2" w:rsidRDefault="00DB0CA2" w:rsidP="00DB0CA2">
      <w:r>
        <w:t>Een toelichting op de kolommen, van links naar rechts:</w:t>
      </w:r>
    </w:p>
    <w:p w14:paraId="2656D35A" w14:textId="77777777" w:rsidR="00DB0CA2" w:rsidRDefault="00DB0CA2" w:rsidP="00DB0CA2"/>
    <w:p w14:paraId="6BF6F0CB" w14:textId="7E3BCC7A" w:rsidR="00DB0CA2" w:rsidRDefault="00DB0CA2" w:rsidP="00D924AC">
      <w:pPr>
        <w:pStyle w:val="Lijstalinea"/>
        <w:numPr>
          <w:ilvl w:val="0"/>
          <w:numId w:val="10"/>
        </w:numPr>
      </w:pPr>
      <w:r>
        <w:t>Kolom Nr.: het nummer van het statement, dit is opgebouwd uit het clusternummer en een volgnummer. Als de kleur donkerpaars is, dan is dit statement -ten opzichte van de vorige versie van het toetsingskader- samengevoegd met een ander statement. In vorige versies waren enkele ISO-statements namelijk uitgesplitst, dat is in de nieuwe versie ongedaan gemaakt. De vervallen statements zijn licht gearceerd.</w:t>
      </w:r>
      <w:r>
        <w:br/>
        <w:t>Volgnummers in een oranje vakje (zie afbeelding onder) duiden op een nieuw statement dat deze editie voor het eerst word</w:t>
      </w:r>
      <w:r w:rsidR="001F317D">
        <w:t>t</w:t>
      </w:r>
      <w:r>
        <w:t xml:space="preserve"> beoordeeld. </w:t>
      </w:r>
    </w:p>
    <w:p w14:paraId="7B80986C" w14:textId="77777777" w:rsidR="00DB0CA2" w:rsidRDefault="00DB0CA2" w:rsidP="00D924AC">
      <w:pPr>
        <w:pStyle w:val="Lijstalinea"/>
        <w:numPr>
          <w:ilvl w:val="0"/>
          <w:numId w:val="10"/>
        </w:numPr>
      </w:pPr>
      <w:r>
        <w:t xml:space="preserve">Kolom ISO 27002: het nummer van het statement volgens de ISO-norm, in verband met eenvoudige referentie naar de </w:t>
      </w:r>
      <w:proofErr w:type="gramStart"/>
      <w:r>
        <w:t>ISO norm</w:t>
      </w:r>
      <w:proofErr w:type="gramEnd"/>
      <w:r>
        <w:t>.</w:t>
      </w:r>
    </w:p>
    <w:p w14:paraId="0F647108" w14:textId="77777777" w:rsidR="00DB0CA2" w:rsidRDefault="00DB0CA2" w:rsidP="00D924AC">
      <w:pPr>
        <w:pStyle w:val="Lijstalinea"/>
        <w:numPr>
          <w:ilvl w:val="0"/>
          <w:numId w:val="10"/>
        </w:numPr>
      </w:pPr>
      <w:r>
        <w:t>Kolom Statement: de korte omschrijving van het statement, volgens de ISO-norm.</w:t>
      </w:r>
    </w:p>
    <w:p w14:paraId="1B50F4E2" w14:textId="77777777" w:rsidR="00DB0CA2" w:rsidRDefault="00DB0CA2" w:rsidP="00D924AC">
      <w:pPr>
        <w:pStyle w:val="Lijstalinea"/>
        <w:numPr>
          <w:ilvl w:val="0"/>
          <w:numId w:val="10"/>
        </w:numPr>
      </w:pPr>
      <w:r>
        <w:t>Kolom P/E: deze kolom bevat een P en/of een E wanneer het statement is opgenomen in het gemeenschappelijke normenkader privacy en/of examinering.</w:t>
      </w:r>
    </w:p>
    <w:p w14:paraId="0BCF45B1" w14:textId="77777777" w:rsidR="00DB0CA2" w:rsidRDefault="00DB0CA2" w:rsidP="00D924AC">
      <w:pPr>
        <w:pStyle w:val="Lijstalinea"/>
        <w:numPr>
          <w:ilvl w:val="0"/>
          <w:numId w:val="10"/>
        </w:numPr>
      </w:pPr>
      <w:r>
        <w:t>Kolom met scores: bovenin het gemiddelde van alle scores op de statements en daarmee de gemiddelde score voor het gehele onderdeel (in dit voorbeeld Informatiebeveiliging). In de rijen daaronder de gemiddelden per statement.</w:t>
      </w:r>
    </w:p>
    <w:p w14:paraId="29B144A2" w14:textId="77777777" w:rsidR="00DB0CA2" w:rsidRDefault="00DB0CA2" w:rsidP="00D924AC">
      <w:pPr>
        <w:pStyle w:val="Lijstalinea"/>
        <w:numPr>
          <w:ilvl w:val="0"/>
          <w:numId w:val="10"/>
        </w:numPr>
      </w:pPr>
      <w:r>
        <w:t>Kolommen Niveau 1 t/m Niveau 5: de verdeling van de aantallen voor elk van de 5 niveaus. De meest gekozen waarde (modus) is lichtpaars gearceerd.</w:t>
      </w:r>
    </w:p>
    <w:p w14:paraId="10A2D093" w14:textId="77777777" w:rsidR="00DB0CA2" w:rsidRDefault="00DB0CA2" w:rsidP="00D924AC">
      <w:pPr>
        <w:pStyle w:val="Lijstalinea"/>
        <w:numPr>
          <w:ilvl w:val="0"/>
          <w:numId w:val="10"/>
        </w:numPr>
      </w:pPr>
      <w:r>
        <w:t>Voor elk van de clusters wordt het gemiddelde berekend in de donkerpaarse rij (zie afbeelding hieronder) en deze worden (gewogen) gemiddeld tot het eindresultaat, bovenaan in die kolom.</w:t>
      </w:r>
    </w:p>
    <w:p w14:paraId="51284316" w14:textId="77777777" w:rsidR="00DB0CA2" w:rsidRDefault="00DB0CA2" w:rsidP="00DB0CA2"/>
    <w:p w14:paraId="10A278DD" w14:textId="77777777" w:rsidR="00DB0CA2" w:rsidRDefault="00DB0CA2" w:rsidP="00DB0CA2">
      <w:r w:rsidRPr="006A3B5E">
        <w:rPr>
          <w:noProof/>
        </w:rPr>
        <w:drawing>
          <wp:inline distT="0" distB="0" distL="0" distR="0" wp14:anchorId="4D99FDC7" wp14:editId="27A991D6">
            <wp:extent cx="5759450" cy="1005840"/>
            <wp:effectExtent l="0" t="0" r="6350" b="0"/>
            <wp:docPr id="99" name="Afbeelding 9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005840"/>
                    </a:xfrm>
                    <a:prstGeom prst="rect">
                      <a:avLst/>
                    </a:prstGeom>
                  </pic:spPr>
                </pic:pic>
              </a:graphicData>
            </a:graphic>
          </wp:inline>
        </w:drawing>
      </w:r>
    </w:p>
    <w:p w14:paraId="44036FE8" w14:textId="77777777" w:rsidR="00DB0CA2" w:rsidRDefault="00DB0CA2" w:rsidP="00DB0CA2"/>
    <w:p w14:paraId="52E8E4E8" w14:textId="77777777" w:rsidR="00DB0CA2" w:rsidRDefault="00DB0CA2" w:rsidP="00DB0CA2"/>
    <w:p w14:paraId="4BA27903" w14:textId="77777777" w:rsidR="00DB0CA2" w:rsidRDefault="00DB0CA2" w:rsidP="00DB0CA2"/>
    <w:p w14:paraId="33095509" w14:textId="77777777" w:rsidR="00DB0CA2" w:rsidRDefault="00DB0CA2" w:rsidP="00DB0CA2"/>
    <w:p w14:paraId="08101829" w14:textId="77777777" w:rsidR="00DB0CA2" w:rsidRDefault="00DB0CA2" w:rsidP="00DB0CA2"/>
    <w:p w14:paraId="6C7B80DC" w14:textId="77777777" w:rsidR="00DB0CA2" w:rsidRDefault="00DB0CA2" w:rsidP="00DB0CA2"/>
    <w:p w14:paraId="590B58F4" w14:textId="77777777" w:rsidR="00DB0CA2" w:rsidRDefault="00DB0CA2" w:rsidP="00DB0CA2"/>
    <w:p w14:paraId="23606B2C" w14:textId="10C02745" w:rsidR="00DB0CA2" w:rsidRPr="00DB0CA2" w:rsidRDefault="00DB0CA2" w:rsidP="00DB0CA2">
      <w:pPr>
        <w:pStyle w:val="Kop2"/>
      </w:pPr>
      <w:bookmarkStart w:id="22" w:name="_Toc27421381"/>
      <w:r w:rsidRPr="00DB0CA2">
        <w:lastRenderedPageBreak/>
        <w:t>Informatiebeveiliging, Privacy en Examinering</w:t>
      </w:r>
      <w:bookmarkEnd w:id="22"/>
    </w:p>
    <w:p w14:paraId="1DE3A9C4" w14:textId="3A5F8308" w:rsidR="00DB0CA2" w:rsidRDefault="00DB0CA2" w:rsidP="00DB0CA2">
      <w:r>
        <w:t>Deze Benchmark heeft betrekking op de onderdelen Informatiebeveiliging, Privacy en Examinering en hoewel we ze als afzonderlijke onderdelen invullen en beoordelen, kunnen ze niet los van elkaar gezien worden. Zo moet voor een goede bescherming van de privacy de informatiebeveiliging op orde zijn. Ook voor de examinering geldt een dergelijke afhankelijkheid.</w:t>
      </w:r>
      <w:r w:rsidR="002A0762">
        <w:t xml:space="preserve"> </w:t>
      </w:r>
      <w:r>
        <w:t xml:space="preserve">In principe geldt dat voor alle statements uit het IB-kader, maar daarbinnen zijn wel specifieke aandachtpunten te benoemen. Zo zijn er 34 statements uit het toetsingskader informatiebeveiliging benoemd die extra aandacht behoeven voor een goede bescherming van de privacy en 20 statements die cruciaal zijn voor een goede beveiliging van het examineringsproces. Deze statements uit het IB-kader zijn herkenbaar aan </w:t>
      </w:r>
      <w:r w:rsidR="002A0762">
        <w:t>respectievelijk</w:t>
      </w:r>
      <w:r>
        <w:t xml:space="preserve"> de letter P en/of de letter E in de betreffende kolom, zie hieronder.</w:t>
      </w:r>
    </w:p>
    <w:p w14:paraId="41F49786" w14:textId="77777777" w:rsidR="00DB0CA2" w:rsidRDefault="00DB0CA2" w:rsidP="00DB0CA2"/>
    <w:p w14:paraId="5F65C8EB" w14:textId="77777777" w:rsidR="00DB0CA2" w:rsidRDefault="00DB0CA2" w:rsidP="00DB0CA2">
      <w:r w:rsidRPr="00B11226">
        <w:rPr>
          <w:noProof/>
        </w:rPr>
        <w:drawing>
          <wp:inline distT="0" distB="0" distL="0" distR="0" wp14:anchorId="2F4C90B7" wp14:editId="27588B62">
            <wp:extent cx="5759450" cy="1651000"/>
            <wp:effectExtent l="0" t="0" r="6350" b="0"/>
            <wp:docPr id="100" name="Afbeelding 10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651000"/>
                    </a:xfrm>
                    <a:prstGeom prst="rect">
                      <a:avLst/>
                    </a:prstGeom>
                  </pic:spPr>
                </pic:pic>
              </a:graphicData>
            </a:graphic>
          </wp:inline>
        </w:drawing>
      </w:r>
    </w:p>
    <w:p w14:paraId="5ED9C605" w14:textId="77777777" w:rsidR="00DB0CA2" w:rsidRDefault="00DB0CA2" w:rsidP="00DB0CA2"/>
    <w:p w14:paraId="638EA82C" w14:textId="77777777" w:rsidR="00DB0CA2" w:rsidRPr="00547F51" w:rsidRDefault="00DB0CA2" w:rsidP="00DB0CA2"/>
    <w:p w14:paraId="72D69193" w14:textId="77777777" w:rsidR="00DB0CA2" w:rsidRPr="00EC6EEE" w:rsidRDefault="00DB0CA2" w:rsidP="009D24DB">
      <w:pPr>
        <w:pStyle w:val="Kop2"/>
      </w:pPr>
      <w:bookmarkStart w:id="23" w:name="_Toc27421382"/>
      <w:r w:rsidRPr="009D24DB">
        <w:t>Volwassenheidsniveaus</w:t>
      </w:r>
      <w:r w:rsidRPr="00EC6EEE">
        <w:t>: het CMM-model</w:t>
      </w:r>
      <w:bookmarkEnd w:id="23"/>
    </w:p>
    <w:p w14:paraId="2C9B9C54" w14:textId="77777777" w:rsidR="00DB0CA2" w:rsidRDefault="00DB0CA2" w:rsidP="00DB0CA2">
      <w:r>
        <w:t xml:space="preserve">Om het volwassenheidsniveau van de informatiebeveiliging te meten wordt gebruikgemaakt van het </w:t>
      </w:r>
      <w:proofErr w:type="spellStart"/>
      <w:r w:rsidRPr="00A343E6">
        <w:t>Capability</w:t>
      </w:r>
      <w:proofErr w:type="spellEnd"/>
      <w:r w:rsidRPr="00A343E6">
        <w:t xml:space="preserve"> </w:t>
      </w:r>
      <w:proofErr w:type="spellStart"/>
      <w:r w:rsidRPr="00A343E6">
        <w:t>Maturity</w:t>
      </w:r>
      <w:proofErr w:type="spellEnd"/>
      <w:r w:rsidRPr="00A343E6">
        <w:t xml:space="preserve"> Model</w:t>
      </w:r>
      <w:r>
        <w:t xml:space="preserve"> (CMM). Zie de toelichting hieronder.</w:t>
      </w:r>
    </w:p>
    <w:p w14:paraId="68C919F4" w14:textId="77777777" w:rsidR="00DB0CA2" w:rsidRDefault="00DB0CA2" w:rsidP="00DB0CA2"/>
    <w:tbl>
      <w:tblPr>
        <w:tblStyle w:val="Tabelraster"/>
        <w:tblW w:w="0" w:type="auto"/>
        <w:tblLook w:val="04A0" w:firstRow="1" w:lastRow="0" w:firstColumn="1" w:lastColumn="0" w:noHBand="0" w:noVBand="1"/>
      </w:tblPr>
      <w:tblGrid>
        <w:gridCol w:w="2344"/>
        <w:gridCol w:w="6716"/>
      </w:tblGrid>
      <w:tr w:rsidR="00DB0CA2" w14:paraId="03B22630" w14:textId="77777777" w:rsidTr="00CF0D4A">
        <w:tc>
          <w:tcPr>
            <w:tcW w:w="2376" w:type="dxa"/>
          </w:tcPr>
          <w:p w14:paraId="05F5A4DF" w14:textId="77777777" w:rsidR="00DB0CA2" w:rsidRPr="00A343E6" w:rsidRDefault="00DB0CA2" w:rsidP="00CF0D4A">
            <w:pPr>
              <w:rPr>
                <w:b/>
                <w:bCs/>
                <w:iCs/>
                <w:color w:val="1F497D" w:themeColor="text2"/>
              </w:rPr>
            </w:pPr>
            <w:r w:rsidRPr="00A343E6">
              <w:rPr>
                <w:b/>
                <w:bCs/>
                <w:iCs/>
                <w:color w:val="1F497D" w:themeColor="text2"/>
              </w:rPr>
              <w:t>Volwassenheidsniveau 1</w:t>
            </w:r>
          </w:p>
          <w:p w14:paraId="3BC2C2D3" w14:textId="77777777" w:rsidR="00DB0CA2" w:rsidRPr="00A343E6" w:rsidRDefault="00DB0CA2" w:rsidP="00CF0D4A">
            <w:pPr>
              <w:rPr>
                <w:color w:val="FF0000"/>
              </w:rPr>
            </w:pPr>
            <w:r w:rsidRPr="00A343E6">
              <w:rPr>
                <w:i/>
                <w:iCs/>
              </w:rPr>
              <w:t>Ad hoc</w:t>
            </w:r>
          </w:p>
        </w:tc>
        <w:tc>
          <w:tcPr>
            <w:tcW w:w="6834" w:type="dxa"/>
          </w:tcPr>
          <w:p w14:paraId="39B8DAE4" w14:textId="77777777" w:rsidR="00DB0CA2" w:rsidRPr="00327979" w:rsidRDefault="00DB0CA2" w:rsidP="00CF0D4A">
            <w:pPr>
              <w:rPr>
                <w:color w:val="000000" w:themeColor="text1"/>
              </w:rPr>
            </w:pPr>
            <w:r w:rsidRPr="00327979">
              <w:rPr>
                <w:color w:val="000000" w:themeColor="text1"/>
              </w:rPr>
              <w:t>Beheersingsmaatregelen zijn niet of gedeeltelijk gedefinieerd en/of worden op inconsistente wijze uitgevoerd. Grote afhankelijkheid van individuen.</w:t>
            </w:r>
          </w:p>
        </w:tc>
      </w:tr>
      <w:tr w:rsidR="00DB0CA2" w14:paraId="5978A81F" w14:textId="77777777" w:rsidTr="00CF0D4A">
        <w:tc>
          <w:tcPr>
            <w:tcW w:w="2376" w:type="dxa"/>
          </w:tcPr>
          <w:p w14:paraId="646FAC3E" w14:textId="77777777" w:rsidR="00DB0CA2" w:rsidRPr="00A343E6" w:rsidRDefault="00DB0CA2" w:rsidP="00CF0D4A">
            <w:pPr>
              <w:rPr>
                <w:b/>
                <w:bCs/>
                <w:iCs/>
                <w:color w:val="1F497D" w:themeColor="text2"/>
              </w:rPr>
            </w:pPr>
            <w:r w:rsidRPr="00A343E6">
              <w:rPr>
                <w:b/>
                <w:bCs/>
                <w:iCs/>
                <w:color w:val="1F497D" w:themeColor="text2"/>
              </w:rPr>
              <w:t>Volwassenheidsniveau 2</w:t>
            </w:r>
          </w:p>
          <w:p w14:paraId="2B2FB831" w14:textId="77777777" w:rsidR="00DB0CA2" w:rsidRPr="0095215E" w:rsidRDefault="00DB0CA2" w:rsidP="00CF0D4A">
            <w:pPr>
              <w:rPr>
                <w:color w:val="EEECE1" w:themeColor="background2"/>
              </w:rPr>
            </w:pPr>
            <w:r w:rsidRPr="00A343E6">
              <w:rPr>
                <w:i/>
                <w:iCs/>
              </w:rPr>
              <w:t>Opzet, bestaan en beperkte werking</w:t>
            </w:r>
          </w:p>
        </w:tc>
        <w:tc>
          <w:tcPr>
            <w:tcW w:w="6834" w:type="dxa"/>
          </w:tcPr>
          <w:p w14:paraId="60B9F854" w14:textId="77777777" w:rsidR="00DB0CA2" w:rsidRPr="00327979" w:rsidRDefault="00DB0CA2" w:rsidP="00CF0D4A">
            <w:pPr>
              <w:rPr>
                <w:color w:val="000000" w:themeColor="text1"/>
              </w:rPr>
            </w:pPr>
            <w:r w:rsidRPr="00327979">
              <w:rPr>
                <w:color w:val="000000" w:themeColor="text1"/>
              </w:rPr>
              <w:t>Beheersingsmaatregelen zijn aanwezig en worden op consistente en gestructureerde, maar op informele wijze uitgevoerd</w:t>
            </w:r>
            <w:r>
              <w:rPr>
                <w:color w:val="000000" w:themeColor="text1"/>
              </w:rPr>
              <w:t>.</w:t>
            </w:r>
          </w:p>
        </w:tc>
      </w:tr>
      <w:tr w:rsidR="00DB0CA2" w14:paraId="65DCF271" w14:textId="77777777" w:rsidTr="00CF0D4A">
        <w:trPr>
          <w:trHeight w:val="58"/>
        </w:trPr>
        <w:tc>
          <w:tcPr>
            <w:tcW w:w="2376" w:type="dxa"/>
          </w:tcPr>
          <w:p w14:paraId="04D6A5E6" w14:textId="77777777" w:rsidR="00DB0CA2" w:rsidRPr="00A343E6" w:rsidRDefault="00DB0CA2" w:rsidP="00CF0D4A">
            <w:pPr>
              <w:rPr>
                <w:b/>
                <w:bCs/>
                <w:iCs/>
                <w:color w:val="1F497D" w:themeColor="text2"/>
              </w:rPr>
            </w:pPr>
            <w:r w:rsidRPr="00A343E6">
              <w:rPr>
                <w:b/>
                <w:bCs/>
                <w:iCs/>
                <w:color w:val="1F497D" w:themeColor="text2"/>
              </w:rPr>
              <w:t>Volwassenheidsniveau 3</w:t>
            </w:r>
          </w:p>
          <w:p w14:paraId="39A72CF7" w14:textId="77777777" w:rsidR="00DB0CA2" w:rsidRPr="00FA2E88" w:rsidRDefault="00DB0CA2" w:rsidP="00CF0D4A">
            <w:pPr>
              <w:rPr>
                <w:color w:val="FF0000"/>
              </w:rPr>
            </w:pPr>
            <w:r w:rsidRPr="00A343E6">
              <w:rPr>
                <w:i/>
                <w:iCs/>
              </w:rPr>
              <w:t>Uitgebreide werking</w:t>
            </w:r>
          </w:p>
        </w:tc>
        <w:tc>
          <w:tcPr>
            <w:tcW w:w="6834" w:type="dxa"/>
          </w:tcPr>
          <w:p w14:paraId="5D74D359" w14:textId="77777777" w:rsidR="00DB0CA2" w:rsidRPr="00327979" w:rsidRDefault="00DB0CA2" w:rsidP="00CF0D4A">
            <w:pPr>
              <w:rPr>
                <w:color w:val="000000" w:themeColor="text1"/>
              </w:rPr>
            </w:pPr>
            <w:r w:rsidRPr="00327979">
              <w:rPr>
                <w:color w:val="000000" w:themeColor="text1"/>
              </w:rPr>
              <w:t>Beheersingsmaatregelen zijn gedocumenteerd en worden op gestructureerde en geformaliseerde wijze uitgevoerd. De uitvoering is aantoonbaar en wordt getoetst.</w:t>
            </w:r>
          </w:p>
        </w:tc>
      </w:tr>
      <w:tr w:rsidR="00DB0CA2" w14:paraId="2C64E7F0" w14:textId="77777777" w:rsidTr="00CF0D4A">
        <w:tc>
          <w:tcPr>
            <w:tcW w:w="2376" w:type="dxa"/>
          </w:tcPr>
          <w:p w14:paraId="684DD594" w14:textId="77777777" w:rsidR="00DB0CA2" w:rsidRPr="00A343E6" w:rsidRDefault="00DB0CA2" w:rsidP="00CF0D4A">
            <w:pPr>
              <w:rPr>
                <w:b/>
                <w:bCs/>
                <w:iCs/>
                <w:color w:val="1F497D" w:themeColor="text2"/>
              </w:rPr>
            </w:pPr>
            <w:r w:rsidRPr="00A343E6">
              <w:rPr>
                <w:b/>
                <w:bCs/>
                <w:iCs/>
                <w:color w:val="1F497D" w:themeColor="text2"/>
              </w:rPr>
              <w:t>Volwassenheidsniveau 4</w:t>
            </w:r>
          </w:p>
          <w:p w14:paraId="0D078AA0" w14:textId="77777777" w:rsidR="00DB0CA2" w:rsidRPr="00FA2E88" w:rsidRDefault="00DB0CA2" w:rsidP="00CF0D4A">
            <w:pPr>
              <w:rPr>
                <w:color w:val="FF0000"/>
              </w:rPr>
            </w:pPr>
            <w:r w:rsidRPr="00A343E6">
              <w:rPr>
                <w:i/>
                <w:iCs/>
              </w:rPr>
              <w:t>PDCA</w:t>
            </w:r>
            <w:r>
              <w:rPr>
                <w:i/>
                <w:iCs/>
              </w:rPr>
              <w:t>-cyclus</w:t>
            </w:r>
          </w:p>
        </w:tc>
        <w:tc>
          <w:tcPr>
            <w:tcW w:w="6834" w:type="dxa"/>
          </w:tcPr>
          <w:p w14:paraId="755DD943" w14:textId="77777777" w:rsidR="00DB0CA2" w:rsidRPr="00327979" w:rsidRDefault="00DB0CA2" w:rsidP="00CF0D4A">
            <w:pPr>
              <w:rPr>
                <w:color w:val="000000" w:themeColor="text1"/>
              </w:rPr>
            </w:pPr>
            <w:r w:rsidRPr="00327979">
              <w:rPr>
                <w:color w:val="000000" w:themeColor="text1"/>
              </w:rPr>
              <w:t>De effectiviteit van de beheersingsmaatregelen wordt periodiek geëvalueerd.</w:t>
            </w:r>
          </w:p>
        </w:tc>
      </w:tr>
      <w:tr w:rsidR="00DB0CA2" w14:paraId="1D2A45B6" w14:textId="77777777" w:rsidTr="00CF0D4A">
        <w:tc>
          <w:tcPr>
            <w:tcW w:w="2376" w:type="dxa"/>
          </w:tcPr>
          <w:p w14:paraId="36229AC2" w14:textId="77777777" w:rsidR="00DB0CA2" w:rsidRPr="00A343E6" w:rsidRDefault="00DB0CA2" w:rsidP="00CF0D4A">
            <w:pPr>
              <w:rPr>
                <w:b/>
                <w:bCs/>
                <w:iCs/>
                <w:color w:val="1F497D" w:themeColor="text2"/>
              </w:rPr>
            </w:pPr>
            <w:r w:rsidRPr="00A343E6">
              <w:rPr>
                <w:b/>
                <w:bCs/>
                <w:iCs/>
                <w:color w:val="1F497D" w:themeColor="text2"/>
              </w:rPr>
              <w:t>Volwassenheidsniveau 5</w:t>
            </w:r>
          </w:p>
          <w:p w14:paraId="6897E3A2" w14:textId="77777777" w:rsidR="00DB0CA2" w:rsidRPr="002A57A3" w:rsidRDefault="00DB0CA2" w:rsidP="00CF0D4A">
            <w:pPr>
              <w:rPr>
                <w:i/>
                <w:color w:val="FF0000"/>
              </w:rPr>
            </w:pPr>
            <w:r w:rsidRPr="00A343E6">
              <w:rPr>
                <w:i/>
              </w:rPr>
              <w:t>Externe goedkeurende verklaring</w:t>
            </w:r>
          </w:p>
        </w:tc>
        <w:tc>
          <w:tcPr>
            <w:tcW w:w="6834" w:type="dxa"/>
          </w:tcPr>
          <w:p w14:paraId="2604B1EB" w14:textId="77777777" w:rsidR="00DB0CA2" w:rsidRPr="00327979" w:rsidRDefault="00DB0CA2" w:rsidP="00CF0D4A">
            <w:pPr>
              <w:rPr>
                <w:color w:val="000000" w:themeColor="text1"/>
              </w:rPr>
            </w:pPr>
            <w:r w:rsidRPr="00327979">
              <w:rPr>
                <w:color w:val="000000" w:themeColor="text1"/>
              </w:rPr>
              <w:t>De beheersingsmaatregelen zijn verankerd in het integrale risicomanagement raamwerk, waarbij continu gezocht wordt naar verbetering.</w:t>
            </w:r>
          </w:p>
        </w:tc>
      </w:tr>
    </w:tbl>
    <w:p w14:paraId="79C11993" w14:textId="77777777" w:rsidR="00DB0CA2" w:rsidRDefault="00DB0CA2" w:rsidP="00DB0CA2"/>
    <w:p w14:paraId="7FFF2106" w14:textId="77777777" w:rsidR="00DB0CA2" w:rsidRDefault="00DB0CA2" w:rsidP="00DB0CA2">
      <w:r>
        <w:t>In de drie toetsingskaders (IB, P en E) is de bewijslast uitgewerkt voor de niveaus 2 en 3. Deze uitwerking is bedoeld als richtlijn en helpt de instelling bij de concrete vertaling van de ISO-norm naar praktische en aantoonbare maatregelen.</w:t>
      </w:r>
    </w:p>
    <w:p w14:paraId="79A2D07F" w14:textId="77777777" w:rsidR="00DB0CA2" w:rsidRDefault="00DB0CA2" w:rsidP="00DB0CA2"/>
    <w:p w14:paraId="762598EF" w14:textId="77777777" w:rsidR="00DB0CA2" w:rsidRDefault="00DB0CA2" w:rsidP="00DB0CA2">
      <w:r w:rsidRPr="00587265">
        <w:rPr>
          <w:noProof/>
        </w:rPr>
        <w:drawing>
          <wp:inline distT="0" distB="0" distL="0" distR="0" wp14:anchorId="0AE7EC59" wp14:editId="7E62B937">
            <wp:extent cx="5759450" cy="379730"/>
            <wp:effectExtent l="0" t="0" r="6350" b="127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79730"/>
                    </a:xfrm>
                    <a:prstGeom prst="rect">
                      <a:avLst/>
                    </a:prstGeom>
                  </pic:spPr>
                </pic:pic>
              </a:graphicData>
            </a:graphic>
          </wp:inline>
        </w:drawing>
      </w:r>
    </w:p>
    <w:p w14:paraId="1B691252" w14:textId="77777777" w:rsidR="00DB0CA2" w:rsidRDefault="00DB0CA2" w:rsidP="00DB0CA2"/>
    <w:p w14:paraId="28F09341" w14:textId="77777777" w:rsidR="00DB0CA2" w:rsidRDefault="00DB0CA2" w:rsidP="00DB0CA2"/>
    <w:p w14:paraId="304DF8AF" w14:textId="77777777" w:rsidR="00DB0CA2" w:rsidRDefault="00DB0CA2" w:rsidP="00DB0CA2"/>
    <w:p w14:paraId="3A4A23C5" w14:textId="77777777" w:rsidR="00DB0CA2" w:rsidRDefault="00DB0CA2" w:rsidP="00DB0CA2"/>
    <w:p w14:paraId="494B205F" w14:textId="77777777" w:rsidR="00DB0CA2" w:rsidRDefault="00DB0CA2" w:rsidP="009D24DB">
      <w:pPr>
        <w:pStyle w:val="Kop2"/>
      </w:pPr>
      <w:bookmarkStart w:id="24" w:name="_Toc27421383"/>
      <w:r w:rsidRPr="009D24DB">
        <w:lastRenderedPageBreak/>
        <w:t>Bewijslast</w:t>
      </w:r>
      <w:bookmarkEnd w:id="24"/>
    </w:p>
    <w:p w14:paraId="6225B440" w14:textId="77777777" w:rsidR="00DB0CA2" w:rsidRDefault="00DB0CA2" w:rsidP="00DB0CA2">
      <w:r>
        <w:t>De oude toetsingskaders leunden zwaar op het kunnen tonen van documenten als bewijslast. Het produceren van de gevraagde documenten werd in sommige gevallen bijna een doel op zich. Bij de update van de toetsingskaders in 2019 zijn nieuwe vormen van bewijslast toegevoegd. Als bewijslast kan worden gebruikgemaakt van:</w:t>
      </w:r>
    </w:p>
    <w:p w14:paraId="5B80EFFD" w14:textId="77777777" w:rsidR="00DB0CA2" w:rsidRDefault="00DB0CA2" w:rsidP="00DB0CA2"/>
    <w:p w14:paraId="7C839699" w14:textId="77777777" w:rsidR="00DB0CA2" w:rsidRDefault="00DB0CA2" w:rsidP="00D924AC">
      <w:pPr>
        <w:pStyle w:val="Lijstalinea"/>
        <w:numPr>
          <w:ilvl w:val="0"/>
          <w:numId w:val="11"/>
        </w:numPr>
      </w:pPr>
      <w:proofErr w:type="gramStart"/>
      <w:r>
        <w:t>documenten</w:t>
      </w:r>
      <w:proofErr w:type="gramEnd"/>
    </w:p>
    <w:p w14:paraId="5F3555AE" w14:textId="77777777" w:rsidR="00DB0CA2" w:rsidRDefault="00DB0CA2" w:rsidP="00D924AC">
      <w:pPr>
        <w:pStyle w:val="Lijstalinea"/>
        <w:numPr>
          <w:ilvl w:val="0"/>
          <w:numId w:val="11"/>
        </w:numPr>
      </w:pPr>
      <w:proofErr w:type="gramStart"/>
      <w:r>
        <w:t>interviews</w:t>
      </w:r>
      <w:proofErr w:type="gramEnd"/>
    </w:p>
    <w:p w14:paraId="1C24D5D8" w14:textId="77777777" w:rsidR="00DB0CA2" w:rsidRDefault="00DB0CA2" w:rsidP="00D924AC">
      <w:pPr>
        <w:pStyle w:val="Lijstalinea"/>
        <w:numPr>
          <w:ilvl w:val="0"/>
          <w:numId w:val="11"/>
        </w:numPr>
      </w:pPr>
      <w:proofErr w:type="gramStart"/>
      <w:r>
        <w:t>waarneming</w:t>
      </w:r>
      <w:proofErr w:type="gramEnd"/>
      <w:r>
        <w:t xml:space="preserve"> ter plaatse</w:t>
      </w:r>
    </w:p>
    <w:p w14:paraId="4C2C8CF2" w14:textId="77777777" w:rsidR="00DB0CA2" w:rsidRDefault="00DB0CA2" w:rsidP="00D924AC">
      <w:pPr>
        <w:pStyle w:val="Lijstalinea"/>
        <w:numPr>
          <w:ilvl w:val="0"/>
          <w:numId w:val="11"/>
        </w:numPr>
      </w:pPr>
      <w:proofErr w:type="gramStart"/>
      <w:r>
        <w:t>re</w:t>
      </w:r>
      <w:proofErr w:type="gramEnd"/>
      <w:r>
        <w:t>-performance; het stap voor stap doornemen van een proces</w:t>
      </w:r>
    </w:p>
    <w:p w14:paraId="6427F2B5" w14:textId="77777777" w:rsidR="00DB0CA2" w:rsidRDefault="00DB0CA2" w:rsidP="00DB0CA2"/>
    <w:p w14:paraId="6B96FEF0" w14:textId="77777777" w:rsidR="00DB0CA2" w:rsidRDefault="00DB0CA2" w:rsidP="00DB0CA2">
      <w:r>
        <w:t xml:space="preserve">Een cluster als </w:t>
      </w:r>
      <w:r w:rsidRPr="002A0762">
        <w:rPr>
          <w:i/>
          <w:iCs/>
        </w:rPr>
        <w:t>Beleid en organisatie</w:t>
      </w:r>
      <w:r>
        <w:t xml:space="preserve"> leunt natuurlijk nog steeds zwaar op de aanwezigheid van (</w:t>
      </w:r>
      <w:proofErr w:type="spellStart"/>
      <w:r>
        <w:t>beleids</w:t>
      </w:r>
      <w:proofErr w:type="spellEnd"/>
      <w:r>
        <w:t xml:space="preserve">)documenten, terwijl bij het cluster </w:t>
      </w:r>
      <w:r w:rsidRPr="002A0762">
        <w:rPr>
          <w:i/>
          <w:iCs/>
        </w:rPr>
        <w:t>Ruimten en apparatuur</w:t>
      </w:r>
      <w:r>
        <w:t xml:space="preserve"> de waarneming ter plaatse in veel gevallen veel meer voor de hand ligt. De bewijslast zoals beschreven in de toetsingskaders is overigens bedoeld als richtlijn: pas toe of leg uit.</w:t>
      </w:r>
    </w:p>
    <w:p w14:paraId="1ABF40B0" w14:textId="77777777" w:rsidR="00DB0CA2" w:rsidRDefault="00DB0CA2" w:rsidP="00DB0CA2"/>
    <w:p w14:paraId="36217163" w14:textId="77777777" w:rsidR="00DB0CA2" w:rsidRDefault="00DB0CA2" w:rsidP="00DB0CA2"/>
    <w:p w14:paraId="60AEBE72" w14:textId="77777777" w:rsidR="00605A26" w:rsidRDefault="00605A26">
      <w:pPr>
        <w:jc w:val="both"/>
      </w:pPr>
      <w:r>
        <w:br w:type="page"/>
      </w:r>
    </w:p>
    <w:p w14:paraId="6E422CA1" w14:textId="0D972EA7" w:rsidR="007810A6" w:rsidRDefault="004E2056" w:rsidP="007810A6">
      <w:pPr>
        <w:pStyle w:val="Kop1"/>
      </w:pPr>
      <w:bookmarkStart w:id="25" w:name="_Toc27421384"/>
      <w:r>
        <w:lastRenderedPageBreak/>
        <w:t>Resultaten</w:t>
      </w:r>
      <w:r w:rsidR="007810A6">
        <w:t xml:space="preserve"> Benchmark IBP/</w:t>
      </w:r>
      <w:proofErr w:type="gramStart"/>
      <w:r w:rsidR="007810A6">
        <w:t>E mbo</w:t>
      </w:r>
      <w:proofErr w:type="gramEnd"/>
      <w:r w:rsidR="007810A6">
        <w:t xml:space="preserve"> 2019</w:t>
      </w:r>
      <w:bookmarkEnd w:id="25"/>
    </w:p>
    <w:p w14:paraId="2ACD0105" w14:textId="71DD01C5" w:rsidR="00605A26" w:rsidRDefault="00B339C4" w:rsidP="00605A26">
      <w:r>
        <w:t>Binnen de mbo-</w:t>
      </w:r>
      <w:r w:rsidR="00605A26" w:rsidRPr="00CB3871">
        <w:t>sector hebben we aangegeven dat niveau 2 de baseline is (</w:t>
      </w:r>
      <w:proofErr w:type="gramStart"/>
      <w:r w:rsidR="00605A26" w:rsidRPr="00CB3871">
        <w:t>minimum niveau</w:t>
      </w:r>
      <w:proofErr w:type="gramEnd"/>
      <w:r w:rsidR="00605A26" w:rsidRPr="00CB3871">
        <w:t xml:space="preserve"> voor alle statements) en dat </w:t>
      </w:r>
      <w:r w:rsidR="00605A26">
        <w:t>volwassenheids</w:t>
      </w:r>
      <w:r w:rsidR="00605A26" w:rsidRPr="00CB3871">
        <w:t>niveau 3 het ambitieniveau is dat in 2020 bereikt zou moeten worden. Voor sommige statements</w:t>
      </w:r>
      <w:r w:rsidR="00605A26">
        <w:t>,</w:t>
      </w:r>
      <w:r w:rsidR="00605A26" w:rsidRPr="00CB3871">
        <w:t xml:space="preserve"> bijvoorbeeld in het kader van examinering zou al eerder een hoger niveau (3 of zelf</w:t>
      </w:r>
      <w:r w:rsidR="00605A26">
        <w:t>s</w:t>
      </w:r>
      <w:r w:rsidR="00605A26" w:rsidRPr="00CB3871">
        <w:t xml:space="preserve"> 4) gewenst zijn.</w:t>
      </w:r>
      <w:r w:rsidR="00605A26">
        <w:t xml:space="preserve"> De 10 best scorende instellingen hebben dit jaar het </w:t>
      </w:r>
      <w:r w:rsidR="000853E2">
        <w:t xml:space="preserve">gemiddelde </w:t>
      </w:r>
      <w:r w:rsidR="00605A26">
        <w:t>ambitieniveau van 3 behaald.</w:t>
      </w:r>
    </w:p>
    <w:p w14:paraId="07E8B0C9" w14:textId="77777777" w:rsidR="00605A26" w:rsidRDefault="00605A26" w:rsidP="00605A26">
      <w:bookmarkStart w:id="26" w:name="_kh66uik0c55r" w:colFirst="0" w:colLast="0"/>
      <w:bookmarkEnd w:id="26"/>
    </w:p>
    <w:p w14:paraId="237DDD10" w14:textId="050DAD52" w:rsidR="00111BB4" w:rsidRDefault="00605A26" w:rsidP="00605A26">
      <w:r>
        <w:t xml:space="preserve">Er is </w:t>
      </w:r>
      <w:r w:rsidR="00111BB4">
        <w:t xml:space="preserve">in </w:t>
      </w:r>
      <w:r>
        <w:t xml:space="preserve">de voorgaande periode door veel instellingen ingezet op het </w:t>
      </w:r>
      <w:r w:rsidR="00B339C4">
        <w:t>ontwikkelen</w:t>
      </w:r>
      <w:r>
        <w:t xml:space="preserve">, laten vaststellen en het communiceren van beleid. Niet alleen omdat dit vaak als ‘laaghangend fruit’ wordt </w:t>
      </w:r>
      <w:r w:rsidR="00111BB4">
        <w:t>bestempeld</w:t>
      </w:r>
      <w:r>
        <w:t xml:space="preserve">, maar ook omdat dit de fundering is voor veel van </w:t>
      </w:r>
      <w:r w:rsidR="00B339C4">
        <w:t>de</w:t>
      </w:r>
      <w:r>
        <w:t xml:space="preserve"> maatregelen die in het kader van de overige clusters </w:t>
      </w:r>
      <w:r w:rsidR="00B339C4">
        <w:t xml:space="preserve">gerealiseerd moeten worden. </w:t>
      </w:r>
      <w:r>
        <w:t>Cluster 1</w:t>
      </w:r>
      <w:r w:rsidR="00B339C4">
        <w:t xml:space="preserve">; “Beleid en organisatie”, </w:t>
      </w:r>
      <w:r>
        <w:t>doet het daarom gemiddeld genomen goed.</w:t>
      </w:r>
      <w:r w:rsidR="00111BB4">
        <w:t xml:space="preserve"> </w:t>
      </w:r>
      <w:r w:rsidR="00117321">
        <w:t>Ook de meer</w:t>
      </w:r>
      <w:r w:rsidRPr="00605A26">
        <w:t xml:space="preserve"> technische</w:t>
      </w:r>
      <w:r w:rsidR="00111BB4">
        <w:t>, beheersmatige</w:t>
      </w:r>
      <w:r w:rsidRPr="00605A26">
        <w:t xml:space="preserve"> clusters </w:t>
      </w:r>
      <w:r w:rsidR="00B339C4">
        <w:t>zoals “R</w:t>
      </w:r>
      <w:r w:rsidRPr="00605A26">
        <w:t>uimten en apparatuur</w:t>
      </w:r>
      <w:r w:rsidR="00B339C4">
        <w:t>” en “C</w:t>
      </w:r>
      <w:r w:rsidRPr="00605A26">
        <w:t>ontinuïteit</w:t>
      </w:r>
      <w:r w:rsidR="00A91847">
        <w:t>”</w:t>
      </w:r>
      <w:r w:rsidR="00B339C4">
        <w:t xml:space="preserve"> (</w:t>
      </w:r>
      <w:r w:rsidR="000853E2">
        <w:t>waaronder bijvoorbeeld het maken van</w:t>
      </w:r>
      <w:r w:rsidR="00B339C4">
        <w:t xml:space="preserve"> </w:t>
      </w:r>
      <w:proofErr w:type="spellStart"/>
      <w:r w:rsidR="00111BB4">
        <w:t>back-ups</w:t>
      </w:r>
      <w:proofErr w:type="spellEnd"/>
      <w:r w:rsidR="00111BB4">
        <w:t xml:space="preserve">) </w:t>
      </w:r>
      <w:r w:rsidRPr="00605A26">
        <w:t xml:space="preserve">scoren </w:t>
      </w:r>
      <w:r w:rsidR="00111BB4">
        <w:t xml:space="preserve">relatief goed; de meeste </w:t>
      </w:r>
      <w:r w:rsidRPr="00605A26">
        <w:t>instellingen</w:t>
      </w:r>
      <w:r w:rsidR="00111BB4">
        <w:t xml:space="preserve"> hebben</w:t>
      </w:r>
      <w:r w:rsidRPr="00605A26">
        <w:t xml:space="preserve"> d</w:t>
      </w:r>
      <w:r w:rsidR="00111BB4">
        <w:t>i</w:t>
      </w:r>
      <w:r w:rsidRPr="00605A26">
        <w:t>e technische zaken wel op orde.</w:t>
      </w:r>
    </w:p>
    <w:p w14:paraId="5D19E1F7" w14:textId="77777777" w:rsidR="00111BB4" w:rsidRDefault="00111BB4" w:rsidP="00605A26"/>
    <w:p w14:paraId="15ACDBFC" w14:textId="47EA4AB2" w:rsidR="00605A26" w:rsidRDefault="00111BB4" w:rsidP="00605A26">
      <w:r>
        <w:t>H</w:t>
      </w:r>
      <w:r w:rsidR="00605A26" w:rsidRPr="00605A26">
        <w:t xml:space="preserve">et cluster “Controle en logging” </w:t>
      </w:r>
      <w:r>
        <w:t>blijft door de jaren heen een punt van zorg en we zien ook nu nog geen significante ontwikkeling voorwaarts</w:t>
      </w:r>
      <w:r w:rsidR="00605A26" w:rsidRPr="00605A26">
        <w:t xml:space="preserve">. </w:t>
      </w:r>
      <w:r>
        <w:t xml:space="preserve">Het beeld is dat er wel van alles wordt gelogd, maar dat we die informatie niet gebruiken om veiligheidsrisico’s vroegtijdig op te sporen en te </w:t>
      </w:r>
      <w:r w:rsidR="000853E2">
        <w:t>beperken</w:t>
      </w:r>
      <w:r>
        <w:t>.</w:t>
      </w:r>
    </w:p>
    <w:p w14:paraId="57221920" w14:textId="522AC2B5" w:rsidR="00111BB4" w:rsidRDefault="00111BB4" w:rsidP="00605A26"/>
    <w:p w14:paraId="4D7C6AAD" w14:textId="02405FBE" w:rsidR="00111BB4" w:rsidRDefault="00111BB4" w:rsidP="00605A26">
      <w:r>
        <w:t xml:space="preserve">In de hiernavolgende </w:t>
      </w:r>
      <w:r w:rsidR="00B339C4">
        <w:t>hoofdstukken</w:t>
      </w:r>
      <w:r>
        <w:t xml:space="preserve"> tonen we achtereenvolgens de scores voor de onderdelen</w:t>
      </w:r>
      <w:r w:rsidR="000853E2">
        <w:t>:</w:t>
      </w:r>
    </w:p>
    <w:p w14:paraId="78EE6548" w14:textId="37D884DF" w:rsidR="00111BB4" w:rsidRDefault="00111BB4" w:rsidP="00D924AC">
      <w:pPr>
        <w:pStyle w:val="Lijstalinea"/>
        <w:numPr>
          <w:ilvl w:val="0"/>
          <w:numId w:val="4"/>
        </w:numPr>
      </w:pPr>
      <w:r>
        <w:t>Informatiebeveiliging</w:t>
      </w:r>
      <w:r w:rsidR="00B339C4">
        <w:t xml:space="preserve"> (</w:t>
      </w:r>
      <w:r w:rsidR="002A0762">
        <w:t>par. 3</w:t>
      </w:r>
      <w:r w:rsidR="00B339C4">
        <w:t>.1)</w:t>
      </w:r>
    </w:p>
    <w:p w14:paraId="7E8A3BE9" w14:textId="069E1FCA" w:rsidR="00B339C4" w:rsidRDefault="00B339C4" w:rsidP="00D924AC">
      <w:pPr>
        <w:pStyle w:val="Lijstalinea"/>
        <w:numPr>
          <w:ilvl w:val="1"/>
          <w:numId w:val="4"/>
        </w:numPr>
      </w:pPr>
      <w:proofErr w:type="gramStart"/>
      <w:r>
        <w:t>omwille</w:t>
      </w:r>
      <w:proofErr w:type="gramEnd"/>
      <w:r>
        <w:t xml:space="preserve"> van het overzicht beperken wij ons tot presentatie van de statements uit de gemeenschappelijke normenkaders Privacy en Examinering; statements dus die in een breder perspectief van belang zijn en daarom extra aandacht vragen</w:t>
      </w:r>
    </w:p>
    <w:p w14:paraId="65126E40" w14:textId="364048E3" w:rsidR="00111BB4" w:rsidRDefault="00111BB4" w:rsidP="00D924AC">
      <w:pPr>
        <w:pStyle w:val="Lijstalinea"/>
        <w:numPr>
          <w:ilvl w:val="0"/>
          <w:numId w:val="4"/>
        </w:numPr>
      </w:pPr>
      <w:r>
        <w:t>Privacy</w:t>
      </w:r>
      <w:r w:rsidR="00B339C4">
        <w:t xml:space="preserve"> (</w:t>
      </w:r>
      <w:r w:rsidR="002A0762">
        <w:t>par 3</w:t>
      </w:r>
      <w:r w:rsidR="00B339C4">
        <w:t>.2)</w:t>
      </w:r>
    </w:p>
    <w:p w14:paraId="541647B1" w14:textId="69BE2CA6" w:rsidR="00B339C4" w:rsidRDefault="00B339C4" w:rsidP="00D924AC">
      <w:pPr>
        <w:pStyle w:val="Lijstalinea"/>
        <w:numPr>
          <w:ilvl w:val="1"/>
          <w:numId w:val="4"/>
        </w:numPr>
      </w:pPr>
      <w:proofErr w:type="gramStart"/>
      <w:r>
        <w:t>inclusief</w:t>
      </w:r>
      <w:proofErr w:type="gramEnd"/>
      <w:r>
        <w:t xml:space="preserve"> het gemeenschappelijk normenkader IB - Privacy</w:t>
      </w:r>
    </w:p>
    <w:p w14:paraId="22D9EFED" w14:textId="3764DF95" w:rsidR="00111BB4" w:rsidRDefault="00111BB4" w:rsidP="00D924AC">
      <w:pPr>
        <w:pStyle w:val="Lijstalinea"/>
        <w:numPr>
          <w:ilvl w:val="0"/>
          <w:numId w:val="4"/>
        </w:numPr>
      </w:pPr>
      <w:r>
        <w:t>Examinering</w:t>
      </w:r>
      <w:r w:rsidR="00B339C4">
        <w:t xml:space="preserve"> (</w:t>
      </w:r>
      <w:r w:rsidR="002A0762">
        <w:t>par. 3</w:t>
      </w:r>
      <w:r w:rsidR="00B339C4">
        <w:t>.3)</w:t>
      </w:r>
    </w:p>
    <w:p w14:paraId="5670EA19" w14:textId="466653DA" w:rsidR="00B339C4" w:rsidRPr="00605A26" w:rsidRDefault="00B339C4" w:rsidP="00D924AC">
      <w:pPr>
        <w:pStyle w:val="Lijstalinea"/>
        <w:numPr>
          <w:ilvl w:val="1"/>
          <w:numId w:val="4"/>
        </w:numPr>
      </w:pPr>
      <w:proofErr w:type="gramStart"/>
      <w:r>
        <w:t>inclusief</w:t>
      </w:r>
      <w:proofErr w:type="gramEnd"/>
      <w:r>
        <w:t xml:space="preserve"> het gemeenschappelijk normenkader IB - </w:t>
      </w:r>
      <w:r w:rsidR="00563A63">
        <w:t>Examinering</w:t>
      </w:r>
    </w:p>
    <w:p w14:paraId="35AE937C" w14:textId="77777777" w:rsidR="00B339C4" w:rsidRPr="00605A26" w:rsidRDefault="00B339C4" w:rsidP="00605A26"/>
    <w:p w14:paraId="46AF5EF5" w14:textId="673EC616" w:rsidR="00F00620" w:rsidRDefault="009B3409" w:rsidP="00F00620">
      <w:pPr>
        <w:pStyle w:val="Kop2"/>
      </w:pPr>
      <w:bookmarkStart w:id="27" w:name="_Toc27421385"/>
      <w:r>
        <w:t>Resultaten I</w:t>
      </w:r>
      <w:r w:rsidR="00F00620">
        <w:t>nformatiebeveiliging</w:t>
      </w:r>
      <w:r w:rsidR="007810A6">
        <w:t xml:space="preserve"> (cluster 1-6)</w:t>
      </w:r>
      <w:bookmarkEnd w:id="27"/>
    </w:p>
    <w:p w14:paraId="50DAB38C" w14:textId="25EDEFF1" w:rsidR="00E21910" w:rsidRDefault="00E21910" w:rsidP="00BF3118"/>
    <w:p w14:paraId="7514CE94" w14:textId="5E223A67" w:rsidR="00C36537" w:rsidRDefault="00B339C4" w:rsidP="00BF3118">
      <w:r>
        <w:t xml:space="preserve">Zoals gezegd laten we in dit </w:t>
      </w:r>
      <w:r w:rsidR="00961AF8">
        <w:t xml:space="preserve">overzicht </w:t>
      </w:r>
      <w:r w:rsidR="00A91847">
        <w:t xml:space="preserve">over Informatiebeveiliging </w:t>
      </w:r>
      <w:r w:rsidR="00961AF8">
        <w:t xml:space="preserve">niet alle 108 </w:t>
      </w:r>
      <w:r w:rsidR="005961E6">
        <w:t>statements</w:t>
      </w:r>
      <w:r w:rsidR="00961AF8">
        <w:t xml:space="preserve"> zien. In </w:t>
      </w:r>
      <w:r>
        <w:t xml:space="preserve">plaats daarvan </w:t>
      </w:r>
      <w:r w:rsidR="008B6218">
        <w:t>is er een</w:t>
      </w:r>
      <w:r w:rsidR="00961AF8">
        <w:t xml:space="preserve"> </w:t>
      </w:r>
      <w:r w:rsidR="00586EBC">
        <w:t>keuze</w:t>
      </w:r>
      <w:r w:rsidR="00961AF8">
        <w:t xml:space="preserve"> gemaakt </w:t>
      </w:r>
      <w:r w:rsidR="00586EBC">
        <w:t>voor</w:t>
      </w:r>
      <w:r w:rsidR="00961AF8">
        <w:t xml:space="preserve"> d</w:t>
      </w:r>
      <w:r w:rsidR="005961E6">
        <w:t>i</w:t>
      </w:r>
      <w:r w:rsidR="00961AF8">
        <w:t>e statements die voorkomen in het Gemeenschappelijk normenkader Privacy en -Examinering. Dat zijn dus de IB-statements die vanuit privacy- en/of examineringsoogpunt extra aandacht behoeven en waarvan we binnen de sector de baseline op 3 hebben bepaald.</w:t>
      </w:r>
      <w:r w:rsidR="00586EBC">
        <w:t xml:space="preserve"> </w:t>
      </w:r>
      <w:r w:rsidR="00C36537">
        <w:t xml:space="preserve">De </w:t>
      </w:r>
      <w:r w:rsidR="00586EBC">
        <w:t>volledige</w:t>
      </w:r>
      <w:r w:rsidR="00C36537">
        <w:t xml:space="preserve"> set met statements en scores </w:t>
      </w:r>
      <w:r w:rsidR="00586EBC">
        <w:t xml:space="preserve">mb.t. Informatiebeveiliging </w:t>
      </w:r>
      <w:r w:rsidR="00C36537">
        <w:t xml:space="preserve">is opgenomen in bijlage </w:t>
      </w:r>
      <w:r w:rsidR="00563A63">
        <w:t>1.</w:t>
      </w:r>
    </w:p>
    <w:p w14:paraId="61D38A10" w14:textId="3C627630" w:rsidR="00586EBC" w:rsidRDefault="00586EBC" w:rsidP="00BF3118"/>
    <w:p w14:paraId="285CE47C" w14:textId="572068A5" w:rsidR="00766F30" w:rsidRDefault="00766F30" w:rsidP="00BF3118">
      <w:r>
        <w:t xml:space="preserve">In de kolommen met de 5 niveaus staat steeds het aantal instellingen met het betreffende volwassenheidsniveau. Voor de “beleidsregels voor informatiebeveiliging” </w:t>
      </w:r>
      <w:r w:rsidR="00563A63">
        <w:t xml:space="preserve">bijvoorbeeld </w:t>
      </w:r>
      <w:r>
        <w:t xml:space="preserve">hebben 8 instellingen zich ingeschaald op niveau 3, 34 instellingen zitten op niveau 3 en 14 instellingen op niveau 4. (Voor een toelichting op deze volwassenheidsniveaus, zie bijlage </w:t>
      </w:r>
      <w:r w:rsidR="00563A63">
        <w:t>3</w:t>
      </w:r>
      <w:r>
        <w:t>)</w:t>
      </w:r>
      <w:r w:rsidR="00563A63">
        <w:t>.</w:t>
      </w:r>
    </w:p>
    <w:p w14:paraId="32202EC0" w14:textId="17AE3CF1" w:rsidR="00B97148" w:rsidRDefault="00B97148" w:rsidP="00BF3118"/>
    <w:p w14:paraId="39112568" w14:textId="205510F5" w:rsidR="00B97148" w:rsidRDefault="00B97148" w:rsidP="00B97148">
      <w:r>
        <w:t xml:space="preserve">De onderstaande tabel laat zien dat de clusters “1. Beleid en organisatie” en de meer technisch georiënteerde clusters “3. Ruimten en apparatuur” en “4. Continuïteit” </w:t>
      </w:r>
      <w:proofErr w:type="gramStart"/>
      <w:r>
        <w:t>voorop lopen</w:t>
      </w:r>
      <w:proofErr w:type="gramEnd"/>
      <w:r>
        <w:t xml:space="preserve"> met ieder een gemiddelde volwassenheidsscore van 2,6. Cluster 2; “Personeel, studenten en gasten” blijft daarbij wat achter. Vooral het “</w:t>
      </w:r>
      <w:proofErr w:type="spellStart"/>
      <w:r>
        <w:t>clear</w:t>
      </w:r>
      <w:proofErr w:type="spellEnd"/>
      <w:r>
        <w:t xml:space="preserve"> desk en </w:t>
      </w:r>
      <w:proofErr w:type="spellStart"/>
      <w:r>
        <w:t>clear</w:t>
      </w:r>
      <w:proofErr w:type="spellEnd"/>
      <w:r>
        <w:t xml:space="preserve"> screen-beleid” verdient aandacht en het is duidelijk dat we nog moeten wennen aan het nieuwe statement 2.8 met betrekking tot “telewerken”. Cluster 6 met betrekking tot “Controle en logging” verdient in zijn geheel meer aandacht de komende periode.</w:t>
      </w:r>
    </w:p>
    <w:p w14:paraId="5E691F64" w14:textId="77777777" w:rsidR="00766F30" w:rsidRDefault="00766F30" w:rsidP="00BF3118"/>
    <w:p w14:paraId="046DCFEA" w14:textId="55D1ACBE" w:rsidR="00586EBC" w:rsidRDefault="00766F30" w:rsidP="00BF3118">
      <w:r>
        <w:t>Noot</w:t>
      </w:r>
      <w:r w:rsidR="00A91847">
        <w:t xml:space="preserve">: de </w:t>
      </w:r>
      <w:r w:rsidR="00563A63">
        <w:t xml:space="preserve">getoonde </w:t>
      </w:r>
      <w:r w:rsidR="00A91847">
        <w:t>gem</w:t>
      </w:r>
      <w:r>
        <w:t>i</w:t>
      </w:r>
      <w:r w:rsidR="00A91847">
        <w:t>ddelden van de clusters zijn bepaald op basis van de complete set</w:t>
      </w:r>
      <w:r>
        <w:t xml:space="preserve"> en niet op basis van de selectie van statement</w:t>
      </w:r>
      <w:r w:rsidR="00563A63">
        <w:t>s</w:t>
      </w:r>
      <w:r>
        <w:t xml:space="preserve"> in dit overzicht.</w:t>
      </w:r>
    </w:p>
    <w:p w14:paraId="45798CFB" w14:textId="1FD36B10" w:rsidR="00586EBC" w:rsidRDefault="00586EBC">
      <w:pPr>
        <w:jc w:val="both"/>
      </w:pPr>
      <w:r>
        <w:br w:type="page"/>
      </w:r>
    </w:p>
    <w:p w14:paraId="4D0D80DD" w14:textId="65897F66" w:rsidR="00B97148" w:rsidRDefault="005E4297" w:rsidP="00BF3118">
      <w:r w:rsidRPr="005E4297">
        <w:rPr>
          <w:noProof/>
        </w:rPr>
        <w:lastRenderedPageBreak/>
        <w:drawing>
          <wp:inline distT="0" distB="0" distL="0" distR="0" wp14:anchorId="45E9A759" wp14:editId="5A045008">
            <wp:extent cx="5759450" cy="8750300"/>
            <wp:effectExtent l="0" t="0" r="635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8750300"/>
                    </a:xfrm>
                    <a:prstGeom prst="rect">
                      <a:avLst/>
                    </a:prstGeom>
                  </pic:spPr>
                </pic:pic>
              </a:graphicData>
            </a:graphic>
          </wp:inline>
        </w:drawing>
      </w:r>
    </w:p>
    <w:p w14:paraId="66E95D6B" w14:textId="77777777" w:rsidR="00B97148" w:rsidRDefault="00B97148">
      <w:pPr>
        <w:jc w:val="both"/>
      </w:pPr>
      <w:r>
        <w:br w:type="page"/>
      </w:r>
    </w:p>
    <w:p w14:paraId="28AE1B0D" w14:textId="1DD045E7" w:rsidR="009B3409" w:rsidRDefault="009B3409" w:rsidP="009B3409">
      <w:pPr>
        <w:pStyle w:val="Kop2"/>
      </w:pPr>
      <w:bookmarkStart w:id="28" w:name="_Toc27421386"/>
      <w:r>
        <w:lastRenderedPageBreak/>
        <w:t>Resultaten Privacy</w:t>
      </w:r>
      <w:r w:rsidR="007810A6">
        <w:t xml:space="preserve"> (Pluscluster 7)</w:t>
      </w:r>
      <w:bookmarkEnd w:id="28"/>
    </w:p>
    <w:p w14:paraId="097FF03A" w14:textId="4A3E41DB" w:rsidR="003916BD" w:rsidRDefault="003916BD" w:rsidP="003916BD">
      <w:r w:rsidRPr="00553330">
        <w:rPr>
          <w:color w:val="000000" w:themeColor="text1"/>
        </w:rPr>
        <w:t xml:space="preserve">Er is sinds de eerste versie van het toetsingskader privacy </w:t>
      </w:r>
      <w:r w:rsidR="00563A63">
        <w:rPr>
          <w:color w:val="000000" w:themeColor="text1"/>
        </w:rPr>
        <w:t xml:space="preserve">(in 2017) </w:t>
      </w:r>
      <w:r w:rsidRPr="00553330">
        <w:rPr>
          <w:color w:val="000000" w:themeColor="text1"/>
        </w:rPr>
        <w:t xml:space="preserve">veel ervaring opgedaan met </w:t>
      </w:r>
      <w:r>
        <w:rPr>
          <w:color w:val="000000" w:themeColor="text1"/>
        </w:rPr>
        <w:t>dit toetsingskader.</w:t>
      </w:r>
      <w:r w:rsidRPr="00553330">
        <w:rPr>
          <w:color w:val="000000" w:themeColor="text1"/>
        </w:rPr>
        <w:t xml:space="preserve"> </w:t>
      </w:r>
      <w:r>
        <w:rPr>
          <w:color w:val="000000" w:themeColor="text1"/>
        </w:rPr>
        <w:t>Na de inwerkingtreding van de AVG</w:t>
      </w:r>
      <w:r w:rsidRPr="00553330">
        <w:rPr>
          <w:color w:val="000000" w:themeColor="text1"/>
        </w:rPr>
        <w:t xml:space="preserve"> </w:t>
      </w:r>
      <w:r>
        <w:rPr>
          <w:color w:val="000000" w:themeColor="text1"/>
        </w:rPr>
        <w:t>moest</w:t>
      </w:r>
      <w:r w:rsidRPr="00553330">
        <w:rPr>
          <w:color w:val="000000" w:themeColor="text1"/>
        </w:rPr>
        <w:t xml:space="preserve"> </w:t>
      </w:r>
      <w:r>
        <w:rPr>
          <w:color w:val="000000" w:themeColor="text1"/>
        </w:rPr>
        <w:t>het</w:t>
      </w:r>
      <w:r w:rsidRPr="00553330">
        <w:rPr>
          <w:color w:val="000000" w:themeColor="text1"/>
        </w:rPr>
        <w:t xml:space="preserve"> daaraan </w:t>
      </w:r>
      <w:r>
        <w:rPr>
          <w:color w:val="000000" w:themeColor="text1"/>
        </w:rPr>
        <w:t>worden aangepast,</w:t>
      </w:r>
      <w:r w:rsidRPr="00553330">
        <w:rPr>
          <w:color w:val="000000" w:themeColor="text1"/>
        </w:rPr>
        <w:t xml:space="preserve"> </w:t>
      </w:r>
      <w:r>
        <w:rPr>
          <w:color w:val="000000" w:themeColor="text1"/>
        </w:rPr>
        <w:t>waarbij</w:t>
      </w:r>
      <w:r w:rsidRPr="00553330">
        <w:rPr>
          <w:color w:val="000000" w:themeColor="text1"/>
        </w:rPr>
        <w:t xml:space="preserve"> </w:t>
      </w:r>
      <w:r>
        <w:rPr>
          <w:color w:val="000000" w:themeColor="text1"/>
        </w:rPr>
        <w:t>meteen een aantal andere wijzigingen konden worden doorgevoerd. U</w:t>
      </w:r>
      <w:r w:rsidRPr="00553330">
        <w:rPr>
          <w:color w:val="000000" w:themeColor="text1"/>
        </w:rPr>
        <w:t xml:space="preserve">itgangspunt </w:t>
      </w:r>
      <w:r>
        <w:rPr>
          <w:color w:val="000000" w:themeColor="text1"/>
        </w:rPr>
        <w:t>was echter</w:t>
      </w:r>
      <w:r w:rsidRPr="00553330">
        <w:rPr>
          <w:color w:val="000000" w:themeColor="text1"/>
        </w:rPr>
        <w:t xml:space="preserve"> dat er zoveel mogelijk wordt aangesloten bij het bestaande toetsingskader en de gehanteerde systematiek, waarbij wijzigingen alleen worden doorgevoerd indien deze noodzakelijk zijn. </w:t>
      </w:r>
      <w:r>
        <w:rPr>
          <w:color w:val="000000" w:themeColor="text1"/>
        </w:rPr>
        <w:t>Dat heeft geleid tot dit nieuwe toetsingskader Privacy versie 3.0 (</w:t>
      </w:r>
      <w:r>
        <w:t>zie ibpdoc7).</w:t>
      </w:r>
    </w:p>
    <w:p w14:paraId="30A7C0A1" w14:textId="21077250" w:rsidR="003916BD" w:rsidRDefault="003916BD" w:rsidP="003916BD">
      <w:r>
        <w:t>De gemiddelde score komt uit op 2,5 en dat is een verbetering van 0,2 ten opzichte van vorig jaar.</w:t>
      </w:r>
    </w:p>
    <w:p w14:paraId="11168268" w14:textId="77777777" w:rsidR="003916BD" w:rsidRDefault="003916BD"/>
    <w:p w14:paraId="2850E288" w14:textId="77777777" w:rsidR="005E4297" w:rsidRDefault="009B3409">
      <w:r w:rsidRPr="009B3409">
        <w:rPr>
          <w:noProof/>
        </w:rPr>
        <w:drawing>
          <wp:inline distT="0" distB="0" distL="0" distR="0" wp14:anchorId="547FA59B" wp14:editId="25F38962">
            <wp:extent cx="5759450" cy="4859655"/>
            <wp:effectExtent l="0" t="0" r="6350" b="4445"/>
            <wp:docPr id="45" name="Afbeelding 4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859655"/>
                    </a:xfrm>
                    <a:prstGeom prst="rect">
                      <a:avLst/>
                    </a:prstGeom>
                  </pic:spPr>
                </pic:pic>
              </a:graphicData>
            </a:graphic>
          </wp:inline>
        </w:drawing>
      </w:r>
    </w:p>
    <w:p w14:paraId="5ECDC002" w14:textId="77777777" w:rsidR="005E4297" w:rsidRDefault="005E4297"/>
    <w:p w14:paraId="4AA96A6A" w14:textId="3A9EF4B4" w:rsidR="00150AFD" w:rsidRDefault="00150AFD">
      <w:r>
        <w:t>Een belangrijk statement als P.5</w:t>
      </w:r>
      <w:r w:rsidR="00B97148">
        <w:t>,</w:t>
      </w:r>
      <w:r>
        <w:t xml:space="preserve"> met betrekking tot de bewaartermijnen blijft </w:t>
      </w:r>
      <w:proofErr w:type="gramStart"/>
      <w:r>
        <w:t>hier</w:t>
      </w:r>
      <w:r w:rsidR="00B97148">
        <w:t xml:space="preserve"> </w:t>
      </w:r>
      <w:r>
        <w:t>bij</w:t>
      </w:r>
      <w:proofErr w:type="gramEnd"/>
      <w:r>
        <w:t xml:space="preserve"> achter. Veel instellingen hebben op dit gebied, ook met terugwerkende kracht, nog veel werk te verzetten. Complicerend daarbij is dat de administratieve softwarepakketten dit aspect vaak </w:t>
      </w:r>
      <w:r w:rsidR="002A0762">
        <w:t xml:space="preserve">nog </w:t>
      </w:r>
      <w:r>
        <w:t>niet ‘</w:t>
      </w:r>
      <w:proofErr w:type="spellStart"/>
      <w:r>
        <w:t>by</w:t>
      </w:r>
      <w:proofErr w:type="spellEnd"/>
      <w:r>
        <w:t xml:space="preserve"> design’ ondersteunen, hoewel daar </w:t>
      </w:r>
      <w:r w:rsidR="002A0762">
        <w:t>inmiddels wel beweging</w:t>
      </w:r>
      <w:r>
        <w:t xml:space="preserve"> in zit.</w:t>
      </w:r>
    </w:p>
    <w:p w14:paraId="01CEC626" w14:textId="7B18A026" w:rsidR="00150AFD" w:rsidRDefault="00150AFD">
      <w:r>
        <w:t xml:space="preserve">Verder blijft het uitvoeren van DPIA’s </w:t>
      </w:r>
      <w:r w:rsidR="00B97148">
        <w:t xml:space="preserve">(P.21) </w:t>
      </w:r>
      <w:r>
        <w:t xml:space="preserve">een struikelblok. De mbo-instellingen hebben behoefte aan een modelaanpak en </w:t>
      </w:r>
      <w:proofErr w:type="spellStart"/>
      <w:r>
        <w:t>saMBO</w:t>
      </w:r>
      <w:proofErr w:type="spellEnd"/>
      <w:r>
        <w:t>-ICT en Kennisnet zetten gezamenlijk stappen in die richting.</w:t>
      </w:r>
    </w:p>
    <w:p w14:paraId="00CB23DF" w14:textId="779AE7CF" w:rsidR="00BD0C58" w:rsidRDefault="00150AFD">
      <w:r>
        <w:t xml:space="preserve">Voor wat betreft </w:t>
      </w:r>
      <w:r w:rsidR="005E4297">
        <w:t>gegevensverwerkingen t</w:t>
      </w:r>
      <w:r>
        <w:t>en behoeve van</w:t>
      </w:r>
      <w:r w:rsidR="005E4297">
        <w:t xml:space="preserve"> onderzoek </w:t>
      </w:r>
      <w:r w:rsidR="00B97148">
        <w:t xml:space="preserve">(P.6) </w:t>
      </w:r>
      <w:r w:rsidR="005E4297">
        <w:t xml:space="preserve">is op veel instellingen nog niets geregeld. </w:t>
      </w:r>
      <w:r w:rsidR="00B97148">
        <w:t>Toch wordt (</w:t>
      </w:r>
      <w:proofErr w:type="spellStart"/>
      <w:r w:rsidR="00B97148">
        <w:t>onderzoek</w:t>
      </w:r>
      <w:r w:rsidR="001F317D">
        <w:t>s</w:t>
      </w:r>
      <w:proofErr w:type="spellEnd"/>
      <w:r w:rsidR="00B97148">
        <w:t xml:space="preserve">)data steeds belangrijker in het mbo; denk aan de diverse practoraten die worden opgericht. Daarbij wordt </w:t>
      </w:r>
      <w:r w:rsidR="00563A63">
        <w:t xml:space="preserve">het thema </w:t>
      </w:r>
      <w:r w:rsidR="00B97148">
        <w:t xml:space="preserve">data-ondersteund onderwijs steeds belangrijker en ook vanuit die ontwikkeling neemt de behoefte aan </w:t>
      </w:r>
      <w:proofErr w:type="spellStart"/>
      <w:r w:rsidR="00B97148">
        <w:t>onderzoek</w:t>
      </w:r>
      <w:r w:rsidR="001F317D">
        <w:t>s</w:t>
      </w:r>
      <w:r w:rsidR="00B97148">
        <w:t>data</w:t>
      </w:r>
      <w:proofErr w:type="spellEnd"/>
      <w:r w:rsidR="00B97148">
        <w:t xml:space="preserve"> toe.</w:t>
      </w:r>
    </w:p>
    <w:p w14:paraId="0F6D760F" w14:textId="77777777" w:rsidR="00BD0C58" w:rsidRDefault="00BD0C58">
      <w:pPr>
        <w:jc w:val="both"/>
      </w:pPr>
      <w:r>
        <w:br w:type="page"/>
      </w:r>
    </w:p>
    <w:p w14:paraId="34039F05" w14:textId="2AE273DB" w:rsidR="00710A8B" w:rsidRPr="00BD0C58" w:rsidRDefault="00710A8B" w:rsidP="00BD0C58">
      <w:pPr>
        <w:rPr>
          <w:b/>
          <w:bCs/>
          <w:color w:val="1F497D" w:themeColor="text2"/>
          <w:sz w:val="28"/>
          <w:szCs w:val="28"/>
        </w:rPr>
      </w:pPr>
      <w:r w:rsidRPr="00BD0C58">
        <w:rPr>
          <w:b/>
          <w:bCs/>
          <w:color w:val="1F497D" w:themeColor="text2"/>
          <w:sz w:val="28"/>
          <w:szCs w:val="28"/>
        </w:rPr>
        <w:lastRenderedPageBreak/>
        <w:t>Gemeenschappelijk normenkader IB - Privacy</w:t>
      </w:r>
    </w:p>
    <w:p w14:paraId="52AB5612" w14:textId="2D25530F" w:rsidR="00710A8B" w:rsidRDefault="00270144" w:rsidP="00710A8B">
      <w:r w:rsidRPr="00270144">
        <w:rPr>
          <w:noProof/>
        </w:rPr>
        <w:drawing>
          <wp:anchor distT="0" distB="0" distL="114300" distR="114300" simplePos="0" relativeHeight="251668480" behindDoc="0" locked="0" layoutInCell="1" allowOverlap="1" wp14:anchorId="793F5FBA" wp14:editId="585C4DB4">
            <wp:simplePos x="0" y="0"/>
            <wp:positionH relativeFrom="column">
              <wp:posOffset>3888740</wp:posOffset>
            </wp:positionH>
            <wp:positionV relativeFrom="paragraph">
              <wp:posOffset>13335</wp:posOffset>
            </wp:positionV>
            <wp:extent cx="1859915" cy="1649730"/>
            <wp:effectExtent l="0" t="0" r="0" b="1270"/>
            <wp:wrapSquare wrapText="bothSides"/>
            <wp:docPr id="67" name="Afbeelding 67" descr="Afbeelding me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9915" cy="1649730"/>
                    </a:xfrm>
                    <a:prstGeom prst="rect">
                      <a:avLst/>
                    </a:prstGeom>
                  </pic:spPr>
                </pic:pic>
              </a:graphicData>
            </a:graphic>
            <wp14:sizeRelH relativeFrom="page">
              <wp14:pctWidth>0</wp14:pctWidth>
            </wp14:sizeRelH>
            <wp14:sizeRelV relativeFrom="page">
              <wp14:pctHeight>0</wp14:pctHeight>
            </wp14:sizeRelV>
          </wp:anchor>
        </w:drawing>
      </w:r>
      <w:r w:rsidR="00710A8B">
        <w:t>Om een goede bescherming van de privacy te kunnen waarb</w:t>
      </w:r>
      <w:r w:rsidR="00052A10">
        <w:t>o</w:t>
      </w:r>
      <w:r w:rsidR="00710A8B">
        <w:t xml:space="preserve">rgen moet </w:t>
      </w:r>
      <w:r w:rsidR="00B97148">
        <w:t xml:space="preserve">-bij wijze van randvoorwaarde- </w:t>
      </w:r>
      <w:r w:rsidR="00710A8B">
        <w:t xml:space="preserve">de informatiebeveiliging op orde zijn. In principe geldt </w:t>
      </w:r>
      <w:r w:rsidR="00052A10">
        <w:t>d</w:t>
      </w:r>
      <w:r w:rsidR="00710A8B">
        <w:t>at voor alle statement</w:t>
      </w:r>
      <w:r>
        <w:t>s</w:t>
      </w:r>
      <w:r w:rsidR="00710A8B">
        <w:t xml:space="preserve">, maar daarbinnen zijn wel specifieke aandachtpunten te benoemen. Zo </w:t>
      </w:r>
      <w:r w:rsidR="00052A10">
        <w:t>zijn er</w:t>
      </w:r>
      <w:r w:rsidR="00710A8B">
        <w:t xml:space="preserve"> </w:t>
      </w:r>
      <w:r>
        <w:t>34</w:t>
      </w:r>
      <w:r w:rsidR="00710A8B">
        <w:t xml:space="preserve"> statements uit het toetsingskader informatiebeveiliging </w:t>
      </w:r>
      <w:r>
        <w:t>geselecteerd</w:t>
      </w:r>
      <w:r w:rsidR="00710A8B">
        <w:t xml:space="preserve"> die </w:t>
      </w:r>
      <w:r w:rsidR="00052A10">
        <w:t>extra</w:t>
      </w:r>
      <w:r w:rsidR="00710A8B">
        <w:t xml:space="preserve"> aandacht behoeven </w:t>
      </w:r>
      <w:r w:rsidR="00052A10">
        <w:t xml:space="preserve">voor </w:t>
      </w:r>
      <w:r>
        <w:t>een goede</w:t>
      </w:r>
      <w:r w:rsidR="00052A10">
        <w:t xml:space="preserve"> bescherming van</w:t>
      </w:r>
      <w:r w:rsidR="00710A8B">
        <w:t xml:space="preserve"> de privacy. </w:t>
      </w:r>
      <w:r>
        <w:t>De baseline van deze statement hebben we vastgesteld op 3.</w:t>
      </w:r>
    </w:p>
    <w:p w14:paraId="0A32CC8F" w14:textId="681DE002" w:rsidR="005D5B4B" w:rsidRDefault="005D5B4B" w:rsidP="00710A8B">
      <w:r>
        <w:t>H</w:t>
      </w:r>
      <w:r w:rsidR="00270144">
        <w:t xml:space="preserve">et onderstaande overzicht </w:t>
      </w:r>
      <w:r>
        <w:t xml:space="preserve">toont de volwassenheidsscores voor </w:t>
      </w:r>
      <w:r w:rsidR="00270144">
        <w:t>de</w:t>
      </w:r>
      <w:r>
        <w:t>ze</w:t>
      </w:r>
      <w:r w:rsidR="00270144">
        <w:t xml:space="preserve"> 34 </w:t>
      </w:r>
      <w:r>
        <w:t xml:space="preserve">gemeenschappelijke </w:t>
      </w:r>
      <w:r w:rsidR="00270144">
        <w:t>statements</w:t>
      </w:r>
      <w:r>
        <w:t>. Het gemiddelde komt uit op 2,4 en is daarmee lager dan de baseline van 3</w:t>
      </w:r>
      <w:r w:rsidR="00363EC1">
        <w:t xml:space="preserve"> en zelfs</w:t>
      </w:r>
      <w:r>
        <w:t xml:space="preserve"> lager</w:t>
      </w:r>
      <w:r w:rsidR="006616A6">
        <w:t xml:space="preserve"> dan de gemiddelde score voor het gehele IB-kader</w:t>
      </w:r>
      <w:r w:rsidR="00363EC1">
        <w:t>.</w:t>
      </w:r>
      <w:r w:rsidR="006616A6">
        <w:t xml:space="preserve"> </w:t>
      </w:r>
      <w:r w:rsidR="00363EC1">
        <w:t xml:space="preserve">Van de 59 instellingen hebben </w:t>
      </w:r>
      <w:r w:rsidR="009804FC">
        <w:t>11</w:t>
      </w:r>
      <w:r w:rsidR="00363EC1">
        <w:t xml:space="preserve"> het vereiste niveau van 3 of hoger behaald. Al met al e</w:t>
      </w:r>
      <w:r w:rsidR="006616A6">
        <w:t>en uitkomst die het komende jaar extra aandacht vraagt.</w:t>
      </w:r>
      <w:r w:rsidR="00363EC1">
        <w:t xml:space="preserve"> </w:t>
      </w:r>
    </w:p>
    <w:p w14:paraId="402C01A6" w14:textId="73480A7A" w:rsidR="005D5B4B" w:rsidRDefault="005D5B4B" w:rsidP="00710A8B"/>
    <w:p w14:paraId="2DC6EDF9" w14:textId="7D4FC3A5" w:rsidR="005D5B4B" w:rsidRDefault="003A6E97" w:rsidP="00710A8B">
      <w:r w:rsidRPr="003A6E97">
        <w:rPr>
          <w:noProof/>
        </w:rPr>
        <w:drawing>
          <wp:inline distT="0" distB="0" distL="0" distR="0" wp14:anchorId="7811878D" wp14:editId="0858BBEC">
            <wp:extent cx="5759450" cy="5246370"/>
            <wp:effectExtent l="0" t="0" r="6350" b="0"/>
            <wp:docPr id="102" name="Afbeelding 10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5246370"/>
                    </a:xfrm>
                    <a:prstGeom prst="rect">
                      <a:avLst/>
                    </a:prstGeom>
                  </pic:spPr>
                </pic:pic>
              </a:graphicData>
            </a:graphic>
          </wp:inline>
        </w:drawing>
      </w:r>
    </w:p>
    <w:p w14:paraId="3F9BA895" w14:textId="77777777" w:rsidR="00270144" w:rsidRDefault="00270144" w:rsidP="00710A8B"/>
    <w:p w14:paraId="59A8DCD0" w14:textId="4E4B1247" w:rsidR="00270144" w:rsidRDefault="00270144" w:rsidP="00710A8B"/>
    <w:p w14:paraId="5D2DED60" w14:textId="517B6102" w:rsidR="009B3409" w:rsidRDefault="009B3409" w:rsidP="009B3409">
      <w:pPr>
        <w:pStyle w:val="Kop2"/>
      </w:pPr>
      <w:bookmarkStart w:id="29" w:name="_Toc27421387"/>
      <w:r>
        <w:t>Resultaten Examinering</w:t>
      </w:r>
      <w:r w:rsidR="007810A6">
        <w:t xml:space="preserve"> (Pluscluster 8)</w:t>
      </w:r>
      <w:bookmarkEnd w:id="29"/>
    </w:p>
    <w:p w14:paraId="2F3FE38B" w14:textId="15BC766F" w:rsidR="007810A6" w:rsidRDefault="007810A6" w:rsidP="007810A6">
      <w:r>
        <w:t xml:space="preserve">In 2018 is voor het eerst ook examinering meegenomen in de benchmark. Er is </w:t>
      </w:r>
      <w:r w:rsidR="004B53CF">
        <w:t>bij die editie</w:t>
      </w:r>
      <w:r>
        <w:t xml:space="preserve"> veel kritiek geweest op de omschrijving van de statements en de bewijsvoering. Reden voor Regiegroep om dit toetsingskader in 2019 in samenwerking met het Servicepunt Examinering van de MBO Raad</w:t>
      </w:r>
      <w:r w:rsidR="00563A63">
        <w:t xml:space="preserve">, aangevuld een groep van </w:t>
      </w:r>
      <w:r w:rsidR="00563A63">
        <w:lastRenderedPageBreak/>
        <w:t>materiedeskundigen vanuit de instellingen,</w:t>
      </w:r>
      <w:r>
        <w:t xml:space="preserve"> grondig te herzien. Dat heeft geleid tot een volledig </w:t>
      </w:r>
      <w:r w:rsidR="004B53CF">
        <w:t>herzien</w:t>
      </w:r>
      <w:r>
        <w:t xml:space="preserve"> toetsingskader examinering (IBPDOC8). De volgorde, nummering, en inhoud van de statements zijn daarbij gewijzigd waardoor er geen goede vergelijking gemaakt kan worden met de resultaten van </w:t>
      </w:r>
      <w:r w:rsidR="004B53CF">
        <w:t>2018</w:t>
      </w:r>
      <w:r>
        <w:t>.</w:t>
      </w:r>
      <w:r w:rsidR="00CF690B">
        <w:t xml:space="preserve"> Het gemiddelde van dit cluster komt uit op een 2,5, wat </w:t>
      </w:r>
      <w:r w:rsidR="00C70DB2">
        <w:t>gezien mag worden als een</w:t>
      </w:r>
      <w:r w:rsidR="00CF690B">
        <w:t xml:space="preserve"> </w:t>
      </w:r>
      <w:r w:rsidR="001F317D">
        <w:t>goede</w:t>
      </w:r>
      <w:r w:rsidR="00CF690B">
        <w:t xml:space="preserve"> start.</w:t>
      </w:r>
    </w:p>
    <w:p w14:paraId="4109075D" w14:textId="77777777" w:rsidR="007810A6" w:rsidRDefault="007810A6" w:rsidP="007810A6"/>
    <w:p w14:paraId="126C59A6" w14:textId="5B7C76C5" w:rsidR="007810A6" w:rsidRDefault="002943D4" w:rsidP="007810A6">
      <w:r w:rsidRPr="002943D4">
        <w:drawing>
          <wp:inline distT="0" distB="0" distL="0" distR="0" wp14:anchorId="50E54FFD" wp14:editId="7400EC1D">
            <wp:extent cx="5759450" cy="3045460"/>
            <wp:effectExtent l="0" t="0" r="6350" b="2540"/>
            <wp:docPr id="5" name="Afbeelding 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045460"/>
                    </a:xfrm>
                    <a:prstGeom prst="rect">
                      <a:avLst/>
                    </a:prstGeom>
                  </pic:spPr>
                </pic:pic>
              </a:graphicData>
            </a:graphic>
          </wp:inline>
        </w:drawing>
      </w:r>
    </w:p>
    <w:p w14:paraId="61B7E721" w14:textId="053A8FFD" w:rsidR="007810A6" w:rsidRDefault="007810A6" w:rsidP="007810A6"/>
    <w:p w14:paraId="672AD52C" w14:textId="485AE36B" w:rsidR="007810A6" w:rsidRDefault="00CF690B" w:rsidP="007810A6">
      <w:r>
        <w:t xml:space="preserve">Bij het beoordelen van dit kader kwam bij veel instellingen het beeld naar boven dat er al lang gewerkt </w:t>
      </w:r>
      <w:r w:rsidR="001F317D">
        <w:t xml:space="preserve">wordt </w:t>
      </w:r>
      <w:r>
        <w:t xml:space="preserve">volgens de beschreven normen. </w:t>
      </w:r>
      <w:r w:rsidR="00BD56E9">
        <w:t>We hebben het hier dan ook over processen die ook vanuit andere wet- en regelgeving solide georganiseerd moeten zijn. Veel beleid is vastgelegd in het examenreglement en veel procedures zijn helder beschreven in het handboek examinering. Toch ontbreken er, vooral waar het gaat over de digitale examinering, nog procedures en richtlijnen. De minst scorende statements hebben dan ook te maken met het continu</w:t>
      </w:r>
      <w:r w:rsidR="00C70DB2">
        <w:t>ï</w:t>
      </w:r>
      <w:r w:rsidR="00BD56E9">
        <w:t xml:space="preserve">teitsplan (E.4), de </w:t>
      </w:r>
      <w:proofErr w:type="spellStart"/>
      <w:r w:rsidR="00BD56E9">
        <w:t>ict</w:t>
      </w:r>
      <w:proofErr w:type="spellEnd"/>
      <w:r w:rsidR="00BD56E9">
        <w:t>-faciliteiten (E.12) en het digitale examenmateriaal (E.13).</w:t>
      </w:r>
    </w:p>
    <w:p w14:paraId="36FCDCFD" w14:textId="5BA0E3DC" w:rsidR="00363EC1" w:rsidRDefault="00363EC1" w:rsidP="007810A6"/>
    <w:p w14:paraId="46525E0B" w14:textId="77777777" w:rsidR="00BD0C58" w:rsidRDefault="00BD0C58" w:rsidP="007810A6"/>
    <w:p w14:paraId="0502849B" w14:textId="6F7519D6" w:rsidR="00363EC1" w:rsidRPr="00BD0C58" w:rsidRDefault="00363EC1" w:rsidP="00BD0C58">
      <w:pPr>
        <w:rPr>
          <w:b/>
          <w:bCs/>
          <w:color w:val="1F497D" w:themeColor="text2"/>
          <w:sz w:val="28"/>
          <w:szCs w:val="28"/>
        </w:rPr>
      </w:pPr>
      <w:r w:rsidRPr="00BD0C58">
        <w:rPr>
          <w:b/>
          <w:bCs/>
          <w:color w:val="1F497D" w:themeColor="text2"/>
          <w:sz w:val="28"/>
          <w:szCs w:val="28"/>
        </w:rPr>
        <w:t>Gemeenschappelijk normenkader IB – Examinering</w:t>
      </w:r>
    </w:p>
    <w:p w14:paraId="1228AD78" w14:textId="61D35CB5" w:rsidR="002D49F1" w:rsidRDefault="009804FC" w:rsidP="002D49F1">
      <w:r w:rsidRPr="002D49F1">
        <w:rPr>
          <w:noProof/>
        </w:rPr>
        <w:drawing>
          <wp:anchor distT="0" distB="0" distL="114300" distR="114300" simplePos="0" relativeHeight="251669504" behindDoc="0" locked="0" layoutInCell="1" allowOverlap="1" wp14:anchorId="2302F1FB" wp14:editId="6C7524FF">
            <wp:simplePos x="0" y="0"/>
            <wp:positionH relativeFrom="column">
              <wp:posOffset>3379470</wp:posOffset>
            </wp:positionH>
            <wp:positionV relativeFrom="paragraph">
              <wp:posOffset>70485</wp:posOffset>
            </wp:positionV>
            <wp:extent cx="2420853" cy="2072005"/>
            <wp:effectExtent l="0" t="0" r="5080" b="0"/>
            <wp:wrapSquare wrapText="bothSides"/>
            <wp:docPr id="70" name="Afbeelding 7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0853" cy="2072005"/>
                    </a:xfrm>
                    <a:prstGeom prst="rect">
                      <a:avLst/>
                    </a:prstGeom>
                  </pic:spPr>
                </pic:pic>
              </a:graphicData>
            </a:graphic>
            <wp14:sizeRelH relativeFrom="page">
              <wp14:pctWidth>0</wp14:pctWidth>
            </wp14:sizeRelH>
            <wp14:sizeRelV relativeFrom="page">
              <wp14:pctHeight>0</wp14:pctHeight>
            </wp14:sizeRelV>
          </wp:anchor>
        </w:drawing>
      </w:r>
      <w:r w:rsidR="002D49F1">
        <w:t xml:space="preserve">Om de vertrouwelijkheid en integriteit van de examinering te waarborgen moet de informatiebeveiliging goed op orde zijn. In principe </w:t>
      </w:r>
      <w:r w:rsidR="004B53CF">
        <w:t>moeten</w:t>
      </w:r>
      <w:r w:rsidR="002D49F1">
        <w:t xml:space="preserve"> alle statements uit het toetsingskader IB</w:t>
      </w:r>
      <w:r w:rsidR="004B53CF">
        <w:t xml:space="preserve"> op orde zijn</w:t>
      </w:r>
      <w:r w:rsidR="002D49F1">
        <w:t>, maar daarbinnen zijn 20 statements benoemd die extra aandacht behoeven voor een goede bescherming van het examineringsproces. De baseline voor deze statements hebben we vastgesteld op 3.</w:t>
      </w:r>
    </w:p>
    <w:p w14:paraId="43D7A825" w14:textId="533B761C" w:rsidR="00363EC1" w:rsidRDefault="002D49F1" w:rsidP="002D49F1">
      <w:r>
        <w:t xml:space="preserve">Het onderstaande overzicht toont de volwassenheidsscores voor deze 20 gemeenschappelijke statements. Het gemiddelde komt uit op 2,4 en is daarmee lager dan de baseline van 3 en zelfs lager dan de gemiddelde score voor het gehele IB-kader. Van de 59 instellingen hebben 9 het vereiste niveau van 3 of hoger behaald. </w:t>
      </w:r>
      <w:r w:rsidR="009804FC">
        <w:t xml:space="preserve">Dat betekent dat fors moet worden ingezet op verbetering van </w:t>
      </w:r>
      <w:r w:rsidR="004B53CF">
        <w:t xml:space="preserve">de processen die ten grondslag liggen aan </w:t>
      </w:r>
      <w:r w:rsidR="009804FC">
        <w:t>deze statements.</w:t>
      </w:r>
    </w:p>
    <w:p w14:paraId="0C9B033A" w14:textId="12A6BB8E" w:rsidR="002D49F1" w:rsidRDefault="002D49F1" w:rsidP="002D49F1"/>
    <w:p w14:paraId="7140E04F" w14:textId="11ADBB93" w:rsidR="007810A6" w:rsidRDefault="007810A6" w:rsidP="007810A6">
      <w:r>
        <w:br w:type="page"/>
      </w:r>
    </w:p>
    <w:p w14:paraId="728707C1" w14:textId="4141608A" w:rsidR="007810A6" w:rsidRDefault="007810A6" w:rsidP="009B3409">
      <w:pPr>
        <w:rPr>
          <w:color w:val="D9D9D9" w:themeColor="background1" w:themeShade="D9"/>
        </w:rPr>
      </w:pPr>
    </w:p>
    <w:p w14:paraId="0421577E" w14:textId="7A7000D5" w:rsidR="007810A6" w:rsidRDefault="002D49F1" w:rsidP="009B3409">
      <w:pPr>
        <w:rPr>
          <w:color w:val="D9D9D9" w:themeColor="background1" w:themeShade="D9"/>
        </w:rPr>
      </w:pPr>
      <w:r w:rsidRPr="002D49F1">
        <w:rPr>
          <w:noProof/>
          <w:color w:val="D9D9D9" w:themeColor="background1" w:themeShade="D9"/>
        </w:rPr>
        <w:drawing>
          <wp:inline distT="0" distB="0" distL="0" distR="0" wp14:anchorId="1D9E5F32" wp14:editId="4956CDD4">
            <wp:extent cx="5759450" cy="3310890"/>
            <wp:effectExtent l="0" t="0" r="6350" b="3810"/>
            <wp:docPr id="71" name="Afbeelding 7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3310890"/>
                    </a:xfrm>
                    <a:prstGeom prst="rect">
                      <a:avLst/>
                    </a:prstGeom>
                  </pic:spPr>
                </pic:pic>
              </a:graphicData>
            </a:graphic>
          </wp:inline>
        </w:drawing>
      </w:r>
    </w:p>
    <w:p w14:paraId="35DCE836" w14:textId="76C52AC4" w:rsidR="009804FC" w:rsidRDefault="009804FC" w:rsidP="009B3409">
      <w:pPr>
        <w:rPr>
          <w:color w:val="D9D9D9" w:themeColor="background1" w:themeShade="D9"/>
        </w:rPr>
      </w:pPr>
    </w:p>
    <w:p w14:paraId="442EA533" w14:textId="74715CDC" w:rsidR="00A02B4F" w:rsidRDefault="009804FC" w:rsidP="009B3409">
      <w:r w:rsidRPr="009804FC">
        <w:t>Opvallend</w:t>
      </w:r>
      <w:r w:rsidR="004B53CF">
        <w:t xml:space="preserve"> laag wordt gescoord op statement 2.8; Telewerken. Dit statement heeft betrekking op het thuiswerken, in opdracht (of met instemming</w:t>
      </w:r>
      <w:r w:rsidR="00A02B4F">
        <w:t>)</w:t>
      </w:r>
      <w:r w:rsidR="004B53CF">
        <w:t xml:space="preserve"> van de organisatie. Dit </w:t>
      </w:r>
      <w:r w:rsidR="00A02B4F">
        <w:t>zou</w:t>
      </w:r>
      <w:r w:rsidR="004B53CF">
        <w:t xml:space="preserve"> van toepassing </w:t>
      </w:r>
      <w:r w:rsidR="00A02B4F">
        <w:t xml:space="preserve">kunnen </w:t>
      </w:r>
      <w:r w:rsidR="004B53CF">
        <w:t>zijn op de constructie van examens of de correctie van het gemaakte examenwerk</w:t>
      </w:r>
      <w:r w:rsidR="00A02B4F">
        <w:t xml:space="preserve">. Andere kwetsbaarheden zitten ‘m -niet geheel onverwacht- in cluster 6 met betrekking tot controle en logging. Tot slot nog een aandachtspunt met betrekking tot het </w:t>
      </w:r>
      <w:proofErr w:type="spellStart"/>
      <w:r w:rsidR="00A02B4F">
        <w:t>clear</w:t>
      </w:r>
      <w:proofErr w:type="spellEnd"/>
      <w:r w:rsidR="00A02B4F">
        <w:t xml:space="preserve"> desk en </w:t>
      </w:r>
      <w:proofErr w:type="spellStart"/>
      <w:r w:rsidR="00A02B4F">
        <w:t>clear</w:t>
      </w:r>
      <w:proofErr w:type="spellEnd"/>
      <w:r w:rsidR="00A02B4F">
        <w:t xml:space="preserve"> screen beleid: dit statement wordt zowel vanuit examinerings- als privacy-oogpunt als extra kritisch bestempeld en we scoren er</w:t>
      </w:r>
      <w:r w:rsidR="0020596F">
        <w:t xml:space="preserve"> als sector slechts een 2</w:t>
      </w:r>
      <w:r w:rsidR="000906F7">
        <w:t>,0</w:t>
      </w:r>
      <w:r w:rsidR="0020596F">
        <w:t xml:space="preserve">. Van de 59 instellingen hebben er 45 dit niet- of niet goed geregeld. </w:t>
      </w:r>
      <w:r w:rsidR="00704F65">
        <w:t xml:space="preserve">Opnieuw een </w:t>
      </w:r>
      <w:r w:rsidR="00A3404A">
        <w:t xml:space="preserve">belangrijk </w:t>
      </w:r>
      <w:r w:rsidR="00704F65">
        <w:t>aandachtspunt voor het komende IBP-jaar.</w:t>
      </w:r>
    </w:p>
    <w:p w14:paraId="3C046ACB" w14:textId="1081C5CA" w:rsidR="00A3404A" w:rsidRDefault="00A3404A">
      <w:r>
        <w:br w:type="page"/>
      </w:r>
    </w:p>
    <w:p w14:paraId="5D8D9A44" w14:textId="044EF821" w:rsidR="00A3404A" w:rsidRDefault="00586EBC" w:rsidP="00A3404A">
      <w:pPr>
        <w:pStyle w:val="Kop1"/>
      </w:pPr>
      <w:bookmarkStart w:id="30" w:name="_Toc27421388"/>
      <w:r>
        <w:lastRenderedPageBreak/>
        <w:t>Nadere analyse Informatiebeveiliging</w:t>
      </w:r>
      <w:bookmarkEnd w:id="30"/>
    </w:p>
    <w:p w14:paraId="0506A887" w14:textId="4F2DF38C" w:rsidR="009804FC" w:rsidRDefault="00375923" w:rsidP="009B3409">
      <w:r>
        <w:t xml:space="preserve">We hebben in deze rapportage </w:t>
      </w:r>
      <w:r w:rsidR="00FF76AC">
        <w:t xml:space="preserve">een aantal aspecten met betrekking tot </w:t>
      </w:r>
      <w:r>
        <w:t>het onderdeel informatiebeveiliging verder uitgewerkt</w:t>
      </w:r>
      <w:r w:rsidR="00FF76AC">
        <w:t xml:space="preserve"> of uitgesplitst.</w:t>
      </w:r>
    </w:p>
    <w:p w14:paraId="493C1DDF" w14:textId="2252C563" w:rsidR="00375923" w:rsidRDefault="00375923" w:rsidP="009B3409"/>
    <w:p w14:paraId="5C6B247B" w14:textId="76E85C33" w:rsidR="00375923" w:rsidRDefault="00375923" w:rsidP="00D924AC">
      <w:pPr>
        <w:pStyle w:val="Lijstalinea"/>
        <w:numPr>
          <w:ilvl w:val="0"/>
          <w:numId w:val="3"/>
        </w:numPr>
      </w:pPr>
      <w:r>
        <w:t xml:space="preserve">De invloed van de </w:t>
      </w:r>
      <w:r w:rsidR="00FF76AC">
        <w:t xml:space="preserve">31 nieuwe </w:t>
      </w:r>
      <w:r>
        <w:t>statements die in 2019 zijn toegevoegd</w:t>
      </w:r>
    </w:p>
    <w:p w14:paraId="723683AB" w14:textId="29650C44" w:rsidR="00375923" w:rsidRDefault="00375923" w:rsidP="00D924AC">
      <w:pPr>
        <w:pStyle w:val="Lijstalinea"/>
        <w:numPr>
          <w:ilvl w:val="0"/>
          <w:numId w:val="3"/>
        </w:numPr>
      </w:pPr>
      <w:r>
        <w:t xml:space="preserve">De </w:t>
      </w:r>
      <w:r w:rsidR="00FF76AC">
        <w:t>ranking</w:t>
      </w:r>
      <w:r>
        <w:t xml:space="preserve"> </w:t>
      </w:r>
      <w:r w:rsidR="00502D0C">
        <w:t xml:space="preserve">van de resultaten </w:t>
      </w:r>
      <w:r>
        <w:t xml:space="preserve">in </w:t>
      </w:r>
      <w:r w:rsidR="001B35F3">
        <w:t>vier groepen van 15 instellingen</w:t>
      </w:r>
    </w:p>
    <w:p w14:paraId="5DD024A3" w14:textId="23961EC2" w:rsidR="00375923" w:rsidRPr="009804FC" w:rsidRDefault="00375923" w:rsidP="00D924AC">
      <w:pPr>
        <w:pStyle w:val="Lijstalinea"/>
        <w:numPr>
          <w:ilvl w:val="0"/>
          <w:numId w:val="3"/>
        </w:numPr>
      </w:pPr>
      <w:r>
        <w:t xml:space="preserve">De </w:t>
      </w:r>
      <w:r w:rsidR="00FF76AC">
        <w:t xml:space="preserve">hoogst- en de </w:t>
      </w:r>
      <w:r w:rsidR="001F317D">
        <w:t>laagst scorende</w:t>
      </w:r>
      <w:r>
        <w:t xml:space="preserve"> statement</w:t>
      </w:r>
      <w:r w:rsidR="00502D0C">
        <w:t>s</w:t>
      </w:r>
    </w:p>
    <w:p w14:paraId="48CAF1F5" w14:textId="77777777" w:rsidR="00502D0C" w:rsidRDefault="00502D0C"/>
    <w:p w14:paraId="0675D9F0" w14:textId="456B3BF6" w:rsidR="00502D0C" w:rsidRDefault="00502D0C" w:rsidP="00502D0C">
      <w:pPr>
        <w:pStyle w:val="Kop2"/>
      </w:pPr>
      <w:bookmarkStart w:id="31" w:name="_Toc27421389"/>
      <w:r>
        <w:t>De invloed van de nieuwe statements</w:t>
      </w:r>
      <w:bookmarkEnd w:id="31"/>
    </w:p>
    <w:p w14:paraId="769DB3F3" w14:textId="3A0416AD" w:rsidR="00502D0C" w:rsidRDefault="00502D0C">
      <w:r>
        <w:t xml:space="preserve">In 2019 zijn </w:t>
      </w:r>
      <w:r w:rsidR="00810608">
        <w:t>31</w:t>
      </w:r>
      <w:r>
        <w:t xml:space="preserve"> statements </w:t>
      </w:r>
      <w:r w:rsidR="00743750">
        <w:t>aan het toetsings</w:t>
      </w:r>
      <w:r w:rsidR="00810608">
        <w:t xml:space="preserve">kader </w:t>
      </w:r>
      <w:r w:rsidR="00C70DB2">
        <w:t xml:space="preserve">Informatiebeveiliging </w:t>
      </w:r>
      <w:r>
        <w:t xml:space="preserve">toegevoegd. Een voor de hand liggende vraag is dan: in hoeverre hebben die nieuwe statements de resultaten van de benchmark </w:t>
      </w:r>
      <w:r w:rsidR="00FF76AC">
        <w:t>beïnvloed</w:t>
      </w:r>
      <w:r>
        <w:t>? Daarvoor hebben we de gemiddelde score berekend van de benchmark IB met en zonder de nieuwe statements. Dat blijkt voor het gemiddelde niet significant uit te maken.</w:t>
      </w:r>
    </w:p>
    <w:p w14:paraId="2D4E4B24" w14:textId="1E714EE6" w:rsidR="00502D0C" w:rsidRDefault="00502D0C">
      <w:r>
        <w:t xml:space="preserve">Als we </w:t>
      </w:r>
      <w:r w:rsidR="00743750">
        <w:t>ons beperken tot</w:t>
      </w:r>
      <w:r>
        <w:t xml:space="preserve"> de gemiddelde score van </w:t>
      </w:r>
      <w:r w:rsidR="0071140F">
        <w:t xml:space="preserve">uitsluitend </w:t>
      </w:r>
      <w:r>
        <w:t xml:space="preserve">de nieuwe statements dan valt deze wel iets lager uit, maar nogmaals: dit heeft dus geen significante uitwerking op </w:t>
      </w:r>
      <w:proofErr w:type="gramStart"/>
      <w:r>
        <w:t>het</w:t>
      </w:r>
      <w:proofErr w:type="gramEnd"/>
      <w:r>
        <w:t xml:space="preserve"> gemiddelde overall</w:t>
      </w:r>
      <w:r w:rsidR="009A347F">
        <w:t>, dat blijft 2,5.</w:t>
      </w:r>
    </w:p>
    <w:p w14:paraId="3F3AA2C0" w14:textId="77777777" w:rsidR="009A347F" w:rsidRDefault="009A347F"/>
    <w:p w14:paraId="366B5F68" w14:textId="2FB2B587" w:rsidR="00502D0C" w:rsidRDefault="009A347F">
      <w:r w:rsidRPr="009A347F">
        <w:rPr>
          <w:noProof/>
        </w:rPr>
        <w:drawing>
          <wp:inline distT="0" distB="0" distL="0" distR="0" wp14:anchorId="75EAC31C" wp14:editId="791B5137">
            <wp:extent cx="5759450" cy="4838700"/>
            <wp:effectExtent l="0" t="0" r="6350" b="0"/>
            <wp:docPr id="75" name="Afbeelding 7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4838700"/>
                    </a:xfrm>
                    <a:prstGeom prst="rect">
                      <a:avLst/>
                    </a:prstGeom>
                  </pic:spPr>
                </pic:pic>
              </a:graphicData>
            </a:graphic>
          </wp:inline>
        </w:drawing>
      </w:r>
    </w:p>
    <w:p w14:paraId="09F3F703" w14:textId="2A1E220C" w:rsidR="009A347F" w:rsidRDefault="009A347F">
      <w:r>
        <w:br w:type="page"/>
      </w:r>
    </w:p>
    <w:p w14:paraId="610CED2A" w14:textId="272F378D" w:rsidR="00502D0C" w:rsidRDefault="00FF76AC" w:rsidP="009A347F">
      <w:pPr>
        <w:pStyle w:val="Kop2"/>
      </w:pPr>
      <w:bookmarkStart w:id="32" w:name="_Toc27421390"/>
      <w:r>
        <w:lastRenderedPageBreak/>
        <w:t>Ranking</w:t>
      </w:r>
      <w:r w:rsidR="009A347F">
        <w:t xml:space="preserve"> in vier </w:t>
      </w:r>
      <w:r w:rsidR="00C70DB2">
        <w:t>groepen van 15 instellingen</w:t>
      </w:r>
      <w:bookmarkEnd w:id="32"/>
    </w:p>
    <w:p w14:paraId="1BCED8B8" w14:textId="3C928FB0" w:rsidR="001B35F3" w:rsidRDefault="00732F1D" w:rsidP="00230F28">
      <w:r>
        <w:t xml:space="preserve">We hebben in deze rapportage de instellingen gerangschikt naar hun gemiddelde totaalscore op het IB-kader en deze </w:t>
      </w:r>
      <w:r w:rsidR="00C70DB2">
        <w:t xml:space="preserve">-evenals vorige edities- </w:t>
      </w:r>
      <w:r>
        <w:t>onderverdeeld</w:t>
      </w:r>
      <w:r w:rsidR="00230F28">
        <w:t xml:space="preserve"> in vier groepen. De eerste groep </w:t>
      </w:r>
      <w:r w:rsidR="009A347F">
        <w:t>bestaat uit</w:t>
      </w:r>
      <w:r w:rsidR="00230F28">
        <w:t xml:space="preserve"> de 15 hoogst scorende instellingen voor wat betreft het toetsingskader Informatiebeveiliging. De tweede groep </w:t>
      </w:r>
      <w:r w:rsidR="009A347F">
        <w:t xml:space="preserve">bevat </w:t>
      </w:r>
      <w:r w:rsidR="00230F28">
        <w:t>de mbo-instellingen met de ranking 16 tot en met 30. De derde groep de mbo-instellingen met de ranking 31 tot en met 45 en d</w:t>
      </w:r>
      <w:r w:rsidR="00230F28" w:rsidRPr="00B723A7">
        <w:t xml:space="preserve">e vierde groep de </w:t>
      </w:r>
      <w:proofErr w:type="gramStart"/>
      <w:r w:rsidR="00230F28" w:rsidRPr="00B723A7">
        <w:t>mbo instellingen</w:t>
      </w:r>
      <w:proofErr w:type="gramEnd"/>
      <w:r w:rsidR="00230F28" w:rsidRPr="00B723A7">
        <w:t xml:space="preserve"> met de ranking 46 tot en met 5</w:t>
      </w:r>
      <w:r w:rsidR="00230F28">
        <w:t>6.</w:t>
      </w:r>
      <w:r w:rsidR="00C70DB2">
        <w:t xml:space="preserve"> </w:t>
      </w:r>
      <w:r w:rsidR="001B35F3">
        <w:t>In deze laatste groep zijn de drie instellingen die niet hebben deelgenomen dus buiten beschouwing gelaten.</w:t>
      </w:r>
    </w:p>
    <w:p w14:paraId="0E460BCF" w14:textId="64BF5939" w:rsidR="00230F28" w:rsidRDefault="009A347F" w:rsidP="00230F28">
      <w:r>
        <w:t>We hebben binnen deze groepen ook steeds het gemiddelde bepaald</w:t>
      </w:r>
      <w:r w:rsidR="00230F28">
        <w:t xml:space="preserve"> van die statements </w:t>
      </w:r>
      <w:r w:rsidR="00743750">
        <w:t>uit</w:t>
      </w:r>
      <w:r w:rsidR="00230F28">
        <w:t xml:space="preserve"> het </w:t>
      </w:r>
      <w:r w:rsidR="00743750">
        <w:t>g</w:t>
      </w:r>
      <w:r w:rsidR="00230F28">
        <w:t>emeenschappelijk normenkader Privacy en -Examinering. Dat zijn dus de IB-statements die vanuit privacy- en/of examineringsoogpunt extra aandacht behoeven en waarvan we binnen de sector de baseline op 3 hebben bepaald.</w:t>
      </w:r>
    </w:p>
    <w:p w14:paraId="65C5604D" w14:textId="77777777" w:rsidR="0079188F" w:rsidRDefault="0079188F" w:rsidP="00230F28"/>
    <w:p w14:paraId="1E4767F1" w14:textId="5AC62064" w:rsidR="009A347F" w:rsidRPr="00BD0C58" w:rsidRDefault="0079188F" w:rsidP="00BD0C58">
      <w:pPr>
        <w:rPr>
          <w:b/>
          <w:bCs/>
          <w:color w:val="1F497D" w:themeColor="text2"/>
          <w:sz w:val="28"/>
          <w:szCs w:val="28"/>
        </w:rPr>
      </w:pPr>
      <w:r w:rsidRPr="00BD0C58">
        <w:rPr>
          <w:b/>
          <w:bCs/>
          <w:color w:val="1F497D" w:themeColor="text2"/>
          <w:sz w:val="28"/>
          <w:szCs w:val="28"/>
        </w:rPr>
        <w:t>Ranking 1-15</w:t>
      </w:r>
    </w:p>
    <w:p w14:paraId="7DD5847A" w14:textId="582F95D4" w:rsidR="0079188F" w:rsidRDefault="0079188F" w:rsidP="0079188F">
      <w:r>
        <w:t>Binnen deze groep van 15 toppers voldoen er 11 aan de gemiddelde baseline van 3,0 die we ons voor 2020 ten doel hebben gesteld en dat is een compliment waard. Toch is ook binnen deze groep verbetering nodig op het gebied van controle en logging; het eindresultaat van je beveiliging wordt immers bepaald door de zwakste schakel.</w:t>
      </w:r>
    </w:p>
    <w:p w14:paraId="7D1D9FD7" w14:textId="77777777" w:rsidR="0079188F" w:rsidRPr="0079188F" w:rsidRDefault="0079188F" w:rsidP="0079188F"/>
    <w:tbl>
      <w:tblPr>
        <w:tblW w:w="6020" w:type="dxa"/>
        <w:tblCellMar>
          <w:left w:w="70" w:type="dxa"/>
          <w:right w:w="70" w:type="dxa"/>
        </w:tblCellMar>
        <w:tblLook w:val="04A0" w:firstRow="1" w:lastRow="0" w:firstColumn="1" w:lastColumn="0" w:noHBand="0" w:noVBand="1"/>
      </w:tblPr>
      <w:tblGrid>
        <w:gridCol w:w="4720"/>
        <w:gridCol w:w="1300"/>
      </w:tblGrid>
      <w:tr w:rsidR="0079188F" w:rsidRPr="0079188F" w14:paraId="575F1843" w14:textId="77777777" w:rsidTr="0079188F">
        <w:trPr>
          <w:trHeight w:val="3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C9109" w14:textId="77777777" w:rsidR="0079188F" w:rsidRPr="0079188F" w:rsidRDefault="0079188F" w:rsidP="0079188F">
            <w:pPr>
              <w:rPr>
                <w:rFonts w:cs="Calibri"/>
                <w:color w:val="000000"/>
                <w:sz w:val="22"/>
                <w:szCs w:val="22"/>
              </w:rPr>
            </w:pPr>
            <w:r w:rsidRPr="0079188F">
              <w:rPr>
                <w:rFonts w:cs="Calibri"/>
                <w:color w:val="000000"/>
                <w:sz w:val="22"/>
                <w:szCs w:val="22"/>
              </w:rPr>
              <w:t>Cluster 1: Beleid en organisatie</w:t>
            </w:r>
          </w:p>
        </w:tc>
        <w:tc>
          <w:tcPr>
            <w:tcW w:w="1300" w:type="dxa"/>
            <w:tcBorders>
              <w:top w:val="nil"/>
              <w:left w:val="nil"/>
              <w:bottom w:val="nil"/>
              <w:right w:val="nil"/>
            </w:tcBorders>
            <w:shd w:val="clear" w:color="auto" w:fill="auto"/>
            <w:noWrap/>
            <w:vAlign w:val="center"/>
            <w:hideMark/>
          </w:tcPr>
          <w:p w14:paraId="1B84F95D" w14:textId="77777777" w:rsidR="0079188F" w:rsidRPr="0079188F" w:rsidRDefault="0079188F" w:rsidP="0079188F">
            <w:pPr>
              <w:jc w:val="center"/>
              <w:rPr>
                <w:rFonts w:cs="Calibri"/>
                <w:color w:val="000000"/>
                <w:sz w:val="22"/>
                <w:szCs w:val="22"/>
              </w:rPr>
            </w:pPr>
            <w:r w:rsidRPr="0079188F">
              <w:rPr>
                <w:rFonts w:cs="Calibri"/>
                <w:color w:val="000000"/>
                <w:sz w:val="22"/>
                <w:szCs w:val="22"/>
              </w:rPr>
              <w:t>3,3</w:t>
            </w:r>
          </w:p>
        </w:tc>
      </w:tr>
      <w:tr w:rsidR="0079188F" w:rsidRPr="0079188F" w14:paraId="79360CFB" w14:textId="77777777" w:rsidTr="0079188F">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6329402" w14:textId="77777777" w:rsidR="0079188F" w:rsidRPr="0079188F" w:rsidRDefault="0079188F" w:rsidP="0079188F">
            <w:pPr>
              <w:rPr>
                <w:rFonts w:cs="Calibri"/>
                <w:color w:val="000000"/>
                <w:sz w:val="22"/>
                <w:szCs w:val="22"/>
              </w:rPr>
            </w:pPr>
            <w:r w:rsidRPr="0079188F">
              <w:rPr>
                <w:rFonts w:cs="Calibri"/>
                <w:color w:val="000000"/>
                <w:sz w:val="22"/>
                <w:szCs w:val="22"/>
              </w:rPr>
              <w:t>Cluster 2: Personeel, studenten en gasten</w:t>
            </w:r>
          </w:p>
        </w:tc>
        <w:tc>
          <w:tcPr>
            <w:tcW w:w="1300" w:type="dxa"/>
            <w:tcBorders>
              <w:top w:val="nil"/>
              <w:left w:val="nil"/>
              <w:bottom w:val="nil"/>
              <w:right w:val="nil"/>
            </w:tcBorders>
            <w:shd w:val="clear" w:color="auto" w:fill="auto"/>
            <w:noWrap/>
            <w:vAlign w:val="center"/>
            <w:hideMark/>
          </w:tcPr>
          <w:p w14:paraId="0D65107C" w14:textId="77777777" w:rsidR="0079188F" w:rsidRPr="0079188F" w:rsidRDefault="0079188F" w:rsidP="0079188F">
            <w:pPr>
              <w:jc w:val="center"/>
              <w:rPr>
                <w:rFonts w:cs="Calibri"/>
                <w:color w:val="000000"/>
                <w:sz w:val="22"/>
                <w:szCs w:val="22"/>
              </w:rPr>
            </w:pPr>
            <w:r w:rsidRPr="0079188F">
              <w:rPr>
                <w:rFonts w:cs="Calibri"/>
                <w:color w:val="000000"/>
                <w:sz w:val="22"/>
                <w:szCs w:val="22"/>
              </w:rPr>
              <w:t>2,9</w:t>
            </w:r>
          </w:p>
        </w:tc>
      </w:tr>
      <w:tr w:rsidR="0079188F" w:rsidRPr="0079188F" w14:paraId="79EE26FD" w14:textId="77777777" w:rsidTr="0079188F">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99CF245" w14:textId="77777777" w:rsidR="0079188F" w:rsidRPr="0079188F" w:rsidRDefault="0079188F" w:rsidP="0079188F">
            <w:pPr>
              <w:rPr>
                <w:rFonts w:cs="Calibri"/>
                <w:color w:val="000000"/>
                <w:sz w:val="22"/>
                <w:szCs w:val="22"/>
              </w:rPr>
            </w:pPr>
            <w:r w:rsidRPr="0079188F">
              <w:rPr>
                <w:rFonts w:cs="Calibri"/>
                <w:color w:val="000000"/>
                <w:sz w:val="22"/>
                <w:szCs w:val="22"/>
              </w:rPr>
              <w:t>Cluster 3: Ruimtes en apparatuur</w:t>
            </w:r>
          </w:p>
        </w:tc>
        <w:tc>
          <w:tcPr>
            <w:tcW w:w="1300" w:type="dxa"/>
            <w:tcBorders>
              <w:top w:val="nil"/>
              <w:left w:val="nil"/>
              <w:bottom w:val="nil"/>
              <w:right w:val="nil"/>
            </w:tcBorders>
            <w:shd w:val="clear" w:color="auto" w:fill="auto"/>
            <w:noWrap/>
            <w:vAlign w:val="center"/>
            <w:hideMark/>
          </w:tcPr>
          <w:p w14:paraId="050708ED" w14:textId="77777777" w:rsidR="0079188F" w:rsidRPr="0079188F" w:rsidRDefault="0079188F" w:rsidP="0079188F">
            <w:pPr>
              <w:jc w:val="center"/>
              <w:rPr>
                <w:rFonts w:cs="Calibri"/>
                <w:color w:val="000000"/>
                <w:sz w:val="22"/>
                <w:szCs w:val="22"/>
              </w:rPr>
            </w:pPr>
            <w:r w:rsidRPr="0079188F">
              <w:rPr>
                <w:rFonts w:cs="Calibri"/>
                <w:color w:val="000000"/>
                <w:sz w:val="22"/>
                <w:szCs w:val="22"/>
              </w:rPr>
              <w:t>3,3</w:t>
            </w:r>
          </w:p>
        </w:tc>
      </w:tr>
      <w:tr w:rsidR="0079188F" w:rsidRPr="0079188F" w14:paraId="712D956A" w14:textId="77777777" w:rsidTr="0079188F">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05AAF45" w14:textId="77777777" w:rsidR="0079188F" w:rsidRPr="0079188F" w:rsidRDefault="0079188F" w:rsidP="0079188F">
            <w:pPr>
              <w:rPr>
                <w:rFonts w:cs="Calibri"/>
                <w:color w:val="000000"/>
                <w:sz w:val="22"/>
                <w:szCs w:val="22"/>
              </w:rPr>
            </w:pPr>
            <w:r w:rsidRPr="0079188F">
              <w:rPr>
                <w:rFonts w:cs="Calibri"/>
                <w:color w:val="000000"/>
                <w:sz w:val="22"/>
                <w:szCs w:val="22"/>
              </w:rPr>
              <w:t>Cluster 4: Continuïteit</w:t>
            </w:r>
          </w:p>
        </w:tc>
        <w:tc>
          <w:tcPr>
            <w:tcW w:w="1300" w:type="dxa"/>
            <w:tcBorders>
              <w:top w:val="nil"/>
              <w:left w:val="nil"/>
              <w:bottom w:val="nil"/>
              <w:right w:val="nil"/>
            </w:tcBorders>
            <w:shd w:val="clear" w:color="auto" w:fill="auto"/>
            <w:noWrap/>
            <w:vAlign w:val="center"/>
            <w:hideMark/>
          </w:tcPr>
          <w:p w14:paraId="7202D18A" w14:textId="77777777" w:rsidR="0079188F" w:rsidRPr="0079188F" w:rsidRDefault="0079188F" w:rsidP="0079188F">
            <w:pPr>
              <w:jc w:val="center"/>
              <w:rPr>
                <w:rFonts w:cs="Calibri"/>
                <w:color w:val="000000"/>
                <w:sz w:val="22"/>
                <w:szCs w:val="22"/>
              </w:rPr>
            </w:pPr>
            <w:r w:rsidRPr="0079188F">
              <w:rPr>
                <w:rFonts w:cs="Calibri"/>
                <w:color w:val="000000"/>
                <w:sz w:val="22"/>
                <w:szCs w:val="22"/>
              </w:rPr>
              <w:t>3,3</w:t>
            </w:r>
          </w:p>
        </w:tc>
      </w:tr>
      <w:tr w:rsidR="0079188F" w:rsidRPr="0079188F" w14:paraId="38C49435" w14:textId="77777777" w:rsidTr="0079188F">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CC9EE21" w14:textId="77777777" w:rsidR="0079188F" w:rsidRPr="0079188F" w:rsidRDefault="0079188F" w:rsidP="0079188F">
            <w:pPr>
              <w:rPr>
                <w:rFonts w:cs="Calibri"/>
                <w:color w:val="000000"/>
                <w:sz w:val="22"/>
                <w:szCs w:val="22"/>
              </w:rPr>
            </w:pPr>
            <w:r w:rsidRPr="0079188F">
              <w:rPr>
                <w:rFonts w:cs="Calibri"/>
                <w:color w:val="000000"/>
                <w:sz w:val="22"/>
                <w:szCs w:val="22"/>
              </w:rPr>
              <w:t>Cluster 5: Vertrouwelijkheid en integriteit</w:t>
            </w:r>
          </w:p>
        </w:tc>
        <w:tc>
          <w:tcPr>
            <w:tcW w:w="1300" w:type="dxa"/>
            <w:tcBorders>
              <w:top w:val="nil"/>
              <w:left w:val="nil"/>
              <w:bottom w:val="nil"/>
              <w:right w:val="nil"/>
            </w:tcBorders>
            <w:shd w:val="clear" w:color="auto" w:fill="auto"/>
            <w:noWrap/>
            <w:vAlign w:val="center"/>
            <w:hideMark/>
          </w:tcPr>
          <w:p w14:paraId="69C1541C" w14:textId="77777777" w:rsidR="0079188F" w:rsidRPr="0079188F" w:rsidRDefault="0079188F" w:rsidP="0079188F">
            <w:pPr>
              <w:jc w:val="center"/>
              <w:rPr>
                <w:rFonts w:cs="Calibri"/>
                <w:color w:val="000000"/>
                <w:sz w:val="22"/>
                <w:szCs w:val="22"/>
              </w:rPr>
            </w:pPr>
            <w:r w:rsidRPr="0079188F">
              <w:rPr>
                <w:rFonts w:cs="Calibri"/>
                <w:color w:val="000000"/>
                <w:sz w:val="22"/>
                <w:szCs w:val="22"/>
              </w:rPr>
              <w:t>3,2</w:t>
            </w:r>
          </w:p>
        </w:tc>
      </w:tr>
      <w:tr w:rsidR="0079188F" w:rsidRPr="0079188F" w14:paraId="11B0EF04" w14:textId="77777777" w:rsidTr="0079188F">
        <w:trPr>
          <w:trHeight w:val="320"/>
        </w:trPr>
        <w:tc>
          <w:tcPr>
            <w:tcW w:w="4720" w:type="dxa"/>
            <w:tcBorders>
              <w:top w:val="nil"/>
              <w:left w:val="single" w:sz="4" w:space="0" w:color="auto"/>
              <w:bottom w:val="nil"/>
              <w:right w:val="single" w:sz="4" w:space="0" w:color="auto"/>
            </w:tcBorders>
            <w:shd w:val="clear" w:color="auto" w:fill="auto"/>
            <w:noWrap/>
            <w:vAlign w:val="bottom"/>
            <w:hideMark/>
          </w:tcPr>
          <w:p w14:paraId="68768D84" w14:textId="77777777" w:rsidR="0079188F" w:rsidRPr="0079188F" w:rsidRDefault="0079188F" w:rsidP="0079188F">
            <w:pPr>
              <w:rPr>
                <w:rFonts w:cs="Calibri"/>
                <w:color w:val="000000"/>
                <w:sz w:val="22"/>
                <w:szCs w:val="22"/>
              </w:rPr>
            </w:pPr>
            <w:r w:rsidRPr="0079188F">
              <w:rPr>
                <w:rFonts w:cs="Calibri"/>
                <w:color w:val="000000"/>
                <w:sz w:val="22"/>
                <w:szCs w:val="22"/>
              </w:rPr>
              <w:t>Cluster 6: Controle en Logging</w:t>
            </w:r>
          </w:p>
        </w:tc>
        <w:tc>
          <w:tcPr>
            <w:tcW w:w="1300" w:type="dxa"/>
            <w:tcBorders>
              <w:top w:val="nil"/>
              <w:left w:val="nil"/>
              <w:bottom w:val="nil"/>
              <w:right w:val="nil"/>
            </w:tcBorders>
            <w:shd w:val="clear" w:color="auto" w:fill="auto"/>
            <w:noWrap/>
            <w:vAlign w:val="center"/>
            <w:hideMark/>
          </w:tcPr>
          <w:p w14:paraId="2720001C" w14:textId="77777777" w:rsidR="0079188F" w:rsidRPr="0079188F" w:rsidRDefault="0079188F" w:rsidP="0079188F">
            <w:pPr>
              <w:jc w:val="center"/>
              <w:rPr>
                <w:rFonts w:cs="Calibri"/>
                <w:color w:val="000000"/>
                <w:sz w:val="22"/>
                <w:szCs w:val="22"/>
              </w:rPr>
            </w:pPr>
            <w:r w:rsidRPr="0079188F">
              <w:rPr>
                <w:rFonts w:cs="Calibri"/>
                <w:color w:val="000000"/>
                <w:sz w:val="22"/>
                <w:szCs w:val="22"/>
              </w:rPr>
              <w:t>2,7</w:t>
            </w:r>
          </w:p>
        </w:tc>
      </w:tr>
      <w:tr w:rsidR="0079188F" w:rsidRPr="0079188F" w14:paraId="0E209131" w14:textId="77777777" w:rsidTr="0079188F">
        <w:trPr>
          <w:trHeight w:val="3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E32CF" w14:textId="77777777" w:rsidR="0079188F" w:rsidRPr="0079188F" w:rsidRDefault="0079188F" w:rsidP="0079188F">
            <w:pPr>
              <w:rPr>
                <w:rFonts w:cs="Calibri"/>
                <w:color w:val="000000"/>
                <w:sz w:val="22"/>
                <w:szCs w:val="22"/>
              </w:rPr>
            </w:pPr>
            <w:r w:rsidRPr="0079188F">
              <w:rPr>
                <w:rFonts w:cs="Calibri"/>
                <w:color w:val="000000"/>
                <w:sz w:val="22"/>
                <w:szCs w:val="22"/>
              </w:rPr>
              <w:t>Informatiebeveiliging totaal</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0801E8B" w14:textId="77777777" w:rsidR="0079188F" w:rsidRPr="0079188F" w:rsidRDefault="0079188F" w:rsidP="0079188F">
            <w:pPr>
              <w:jc w:val="center"/>
              <w:rPr>
                <w:rFonts w:cs="Calibri"/>
                <w:b/>
                <w:bCs/>
                <w:color w:val="000000"/>
                <w:sz w:val="22"/>
                <w:szCs w:val="22"/>
              </w:rPr>
            </w:pPr>
            <w:r w:rsidRPr="0079188F">
              <w:rPr>
                <w:rFonts w:cs="Calibri"/>
                <w:b/>
                <w:bCs/>
                <w:color w:val="000000"/>
                <w:sz w:val="22"/>
                <w:szCs w:val="22"/>
              </w:rPr>
              <w:t>3,2</w:t>
            </w:r>
          </w:p>
        </w:tc>
      </w:tr>
      <w:tr w:rsidR="0079188F" w:rsidRPr="0079188F" w14:paraId="511028C3" w14:textId="77777777" w:rsidTr="0079188F">
        <w:trPr>
          <w:trHeight w:val="320"/>
        </w:trPr>
        <w:tc>
          <w:tcPr>
            <w:tcW w:w="4720" w:type="dxa"/>
            <w:tcBorders>
              <w:top w:val="nil"/>
              <w:left w:val="nil"/>
              <w:bottom w:val="nil"/>
              <w:right w:val="nil"/>
            </w:tcBorders>
            <w:shd w:val="clear" w:color="auto" w:fill="auto"/>
            <w:noWrap/>
            <w:vAlign w:val="bottom"/>
            <w:hideMark/>
          </w:tcPr>
          <w:p w14:paraId="126EBE59" w14:textId="77777777" w:rsidR="0079188F" w:rsidRPr="0079188F" w:rsidRDefault="0079188F" w:rsidP="0079188F">
            <w:pPr>
              <w:jc w:val="center"/>
              <w:rPr>
                <w:rFonts w:cs="Calibri"/>
                <w:b/>
                <w:bCs/>
                <w:color w:val="000000"/>
                <w:sz w:val="22"/>
                <w:szCs w:val="22"/>
              </w:rPr>
            </w:pPr>
          </w:p>
        </w:tc>
        <w:tc>
          <w:tcPr>
            <w:tcW w:w="1300" w:type="dxa"/>
            <w:tcBorders>
              <w:top w:val="nil"/>
              <w:left w:val="nil"/>
              <w:bottom w:val="nil"/>
              <w:right w:val="nil"/>
            </w:tcBorders>
            <w:shd w:val="clear" w:color="auto" w:fill="auto"/>
            <w:noWrap/>
            <w:vAlign w:val="center"/>
            <w:hideMark/>
          </w:tcPr>
          <w:p w14:paraId="3D8922FD" w14:textId="77777777" w:rsidR="0079188F" w:rsidRPr="0079188F" w:rsidRDefault="0079188F" w:rsidP="0079188F"/>
        </w:tc>
      </w:tr>
      <w:tr w:rsidR="0079188F" w:rsidRPr="0079188F" w14:paraId="6CCDDE28" w14:textId="77777777" w:rsidTr="0079188F">
        <w:trPr>
          <w:trHeight w:val="3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8AD68" w14:textId="77777777" w:rsidR="0079188F" w:rsidRPr="0079188F" w:rsidRDefault="0079188F" w:rsidP="0079188F">
            <w:pPr>
              <w:rPr>
                <w:rFonts w:cs="Calibri"/>
                <w:color w:val="000000"/>
                <w:sz w:val="22"/>
                <w:szCs w:val="22"/>
              </w:rPr>
            </w:pPr>
            <w:r w:rsidRPr="0079188F">
              <w:rPr>
                <w:rFonts w:cs="Calibri"/>
                <w:color w:val="000000"/>
                <w:sz w:val="22"/>
                <w:szCs w:val="22"/>
              </w:rPr>
              <w:t>Gemeenschappelijk normenkader Privacy</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621768E" w14:textId="77777777" w:rsidR="0079188F" w:rsidRPr="0079188F" w:rsidRDefault="0079188F" w:rsidP="0079188F">
            <w:pPr>
              <w:jc w:val="center"/>
              <w:rPr>
                <w:rFonts w:cs="Calibri"/>
                <w:b/>
                <w:bCs/>
                <w:color w:val="000000"/>
                <w:sz w:val="22"/>
                <w:szCs w:val="22"/>
              </w:rPr>
            </w:pPr>
            <w:r w:rsidRPr="0079188F">
              <w:rPr>
                <w:rFonts w:cs="Calibri"/>
                <w:b/>
                <w:bCs/>
                <w:color w:val="000000"/>
                <w:sz w:val="22"/>
                <w:szCs w:val="22"/>
              </w:rPr>
              <w:t>3,1</w:t>
            </w:r>
          </w:p>
        </w:tc>
      </w:tr>
      <w:tr w:rsidR="0079188F" w:rsidRPr="0079188F" w14:paraId="50420671" w14:textId="77777777" w:rsidTr="0079188F">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0D083B1" w14:textId="77777777" w:rsidR="0079188F" w:rsidRPr="0079188F" w:rsidRDefault="0079188F" w:rsidP="0079188F">
            <w:pPr>
              <w:rPr>
                <w:rFonts w:cs="Calibri"/>
                <w:color w:val="000000"/>
                <w:sz w:val="22"/>
                <w:szCs w:val="22"/>
              </w:rPr>
            </w:pPr>
            <w:r w:rsidRPr="0079188F">
              <w:rPr>
                <w:rFonts w:cs="Calibri"/>
                <w:color w:val="000000"/>
                <w:sz w:val="22"/>
                <w:szCs w:val="22"/>
              </w:rPr>
              <w:t>Gemeenschappelijk normenkader Examinering</w:t>
            </w:r>
          </w:p>
        </w:tc>
        <w:tc>
          <w:tcPr>
            <w:tcW w:w="1300" w:type="dxa"/>
            <w:tcBorders>
              <w:top w:val="nil"/>
              <w:left w:val="nil"/>
              <w:bottom w:val="single" w:sz="4" w:space="0" w:color="auto"/>
              <w:right w:val="single" w:sz="4" w:space="0" w:color="auto"/>
            </w:tcBorders>
            <w:shd w:val="clear" w:color="auto" w:fill="auto"/>
            <w:noWrap/>
            <w:vAlign w:val="center"/>
            <w:hideMark/>
          </w:tcPr>
          <w:p w14:paraId="4A58EB27" w14:textId="77777777" w:rsidR="0079188F" w:rsidRPr="0079188F" w:rsidRDefault="0079188F" w:rsidP="0079188F">
            <w:pPr>
              <w:jc w:val="center"/>
              <w:rPr>
                <w:rFonts w:cs="Calibri"/>
                <w:b/>
                <w:bCs/>
                <w:color w:val="000000"/>
                <w:sz w:val="22"/>
                <w:szCs w:val="22"/>
              </w:rPr>
            </w:pPr>
            <w:r w:rsidRPr="0079188F">
              <w:rPr>
                <w:rFonts w:cs="Calibri"/>
                <w:b/>
                <w:bCs/>
                <w:color w:val="000000"/>
                <w:sz w:val="22"/>
                <w:szCs w:val="22"/>
              </w:rPr>
              <w:t>3,0</w:t>
            </w:r>
          </w:p>
        </w:tc>
      </w:tr>
    </w:tbl>
    <w:p w14:paraId="3D300DB5" w14:textId="26D6B95F" w:rsidR="00230F28" w:rsidRDefault="00230F28" w:rsidP="00230F28"/>
    <w:p w14:paraId="16924702" w14:textId="100376A5" w:rsidR="009A347F" w:rsidRDefault="009A347F" w:rsidP="00230F28"/>
    <w:p w14:paraId="6FEB5980" w14:textId="07AA7D20" w:rsidR="00F76835" w:rsidRPr="00BD0C58" w:rsidRDefault="00F76835" w:rsidP="00BD0C58">
      <w:pPr>
        <w:rPr>
          <w:b/>
          <w:bCs/>
          <w:color w:val="1F497D" w:themeColor="text2"/>
          <w:sz w:val="28"/>
          <w:szCs w:val="28"/>
        </w:rPr>
      </w:pPr>
      <w:r w:rsidRPr="00BD0C58">
        <w:rPr>
          <w:b/>
          <w:bCs/>
          <w:color w:val="1F497D" w:themeColor="text2"/>
          <w:sz w:val="28"/>
          <w:szCs w:val="28"/>
        </w:rPr>
        <w:t>Ranking 16-30</w:t>
      </w:r>
    </w:p>
    <w:p w14:paraId="328ED778" w14:textId="719169BD" w:rsidR="00F76835" w:rsidRDefault="00F76835" w:rsidP="00230F28">
      <w:r>
        <w:t>Deze groep van 15 instellingen scoort gemiddeld tussen 2,8 en 2,4</w:t>
      </w:r>
      <w:r w:rsidR="0046695E">
        <w:t xml:space="preserve"> en </w:t>
      </w:r>
      <w:r w:rsidR="00C70DB2">
        <w:t>is</w:t>
      </w:r>
      <w:r w:rsidR="0046695E">
        <w:t xml:space="preserve"> daarmee goed op koers naar ons ambitieniveau van 3.</w:t>
      </w:r>
    </w:p>
    <w:p w14:paraId="5ABF60D4" w14:textId="77777777" w:rsidR="00F76835" w:rsidRDefault="00F76835" w:rsidP="00230F28"/>
    <w:tbl>
      <w:tblPr>
        <w:tblW w:w="6020" w:type="dxa"/>
        <w:tblCellMar>
          <w:left w:w="70" w:type="dxa"/>
          <w:right w:w="70" w:type="dxa"/>
        </w:tblCellMar>
        <w:tblLook w:val="04A0" w:firstRow="1" w:lastRow="0" w:firstColumn="1" w:lastColumn="0" w:noHBand="0" w:noVBand="1"/>
      </w:tblPr>
      <w:tblGrid>
        <w:gridCol w:w="4720"/>
        <w:gridCol w:w="1300"/>
      </w:tblGrid>
      <w:tr w:rsidR="00F76835" w:rsidRPr="00F76835" w14:paraId="59AFE8A9" w14:textId="77777777" w:rsidTr="00F76835">
        <w:trPr>
          <w:trHeight w:val="3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B8E23" w14:textId="77777777" w:rsidR="00F76835" w:rsidRPr="00F76835" w:rsidRDefault="00F76835" w:rsidP="00F76835">
            <w:pPr>
              <w:rPr>
                <w:rFonts w:cs="Calibri"/>
                <w:color w:val="000000"/>
                <w:sz w:val="22"/>
                <w:szCs w:val="22"/>
              </w:rPr>
            </w:pPr>
            <w:r w:rsidRPr="00F76835">
              <w:rPr>
                <w:rFonts w:cs="Calibri"/>
                <w:color w:val="000000"/>
                <w:sz w:val="22"/>
                <w:szCs w:val="22"/>
              </w:rPr>
              <w:t>Cluster 1: Beleid en organisatie</w:t>
            </w:r>
          </w:p>
        </w:tc>
        <w:tc>
          <w:tcPr>
            <w:tcW w:w="1300" w:type="dxa"/>
            <w:tcBorders>
              <w:top w:val="nil"/>
              <w:left w:val="nil"/>
              <w:bottom w:val="nil"/>
              <w:right w:val="nil"/>
            </w:tcBorders>
            <w:shd w:val="clear" w:color="auto" w:fill="auto"/>
            <w:noWrap/>
            <w:vAlign w:val="center"/>
            <w:hideMark/>
          </w:tcPr>
          <w:p w14:paraId="2508B261" w14:textId="77777777" w:rsidR="00F76835" w:rsidRPr="00F76835" w:rsidRDefault="00F76835" w:rsidP="00F76835">
            <w:pPr>
              <w:jc w:val="center"/>
              <w:rPr>
                <w:rFonts w:cs="Calibri"/>
                <w:color w:val="000000"/>
                <w:sz w:val="22"/>
                <w:szCs w:val="22"/>
              </w:rPr>
            </w:pPr>
            <w:r w:rsidRPr="00F76835">
              <w:rPr>
                <w:rFonts w:cs="Calibri"/>
                <w:color w:val="000000"/>
                <w:sz w:val="22"/>
                <w:szCs w:val="22"/>
              </w:rPr>
              <w:t>2,6</w:t>
            </w:r>
          </w:p>
        </w:tc>
      </w:tr>
      <w:tr w:rsidR="00F76835" w:rsidRPr="00F76835" w14:paraId="1570DA73"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C7D88CA" w14:textId="77777777" w:rsidR="00F76835" w:rsidRPr="00F76835" w:rsidRDefault="00F76835" w:rsidP="00F76835">
            <w:pPr>
              <w:rPr>
                <w:rFonts w:cs="Calibri"/>
                <w:color w:val="000000"/>
                <w:sz w:val="22"/>
                <w:szCs w:val="22"/>
              </w:rPr>
            </w:pPr>
            <w:r w:rsidRPr="00F76835">
              <w:rPr>
                <w:rFonts w:cs="Calibri"/>
                <w:color w:val="000000"/>
                <w:sz w:val="22"/>
                <w:szCs w:val="22"/>
              </w:rPr>
              <w:t>Cluster 2: Personeel, studenten en gasten</w:t>
            </w:r>
          </w:p>
        </w:tc>
        <w:tc>
          <w:tcPr>
            <w:tcW w:w="1300" w:type="dxa"/>
            <w:tcBorders>
              <w:top w:val="nil"/>
              <w:left w:val="nil"/>
              <w:bottom w:val="nil"/>
              <w:right w:val="nil"/>
            </w:tcBorders>
            <w:shd w:val="clear" w:color="auto" w:fill="auto"/>
            <w:noWrap/>
            <w:vAlign w:val="center"/>
            <w:hideMark/>
          </w:tcPr>
          <w:p w14:paraId="06F58EB8" w14:textId="77777777" w:rsidR="00F76835" w:rsidRPr="00F76835" w:rsidRDefault="00F76835" w:rsidP="00F76835">
            <w:pPr>
              <w:jc w:val="center"/>
              <w:rPr>
                <w:rFonts w:cs="Calibri"/>
                <w:color w:val="000000"/>
                <w:sz w:val="22"/>
                <w:szCs w:val="22"/>
              </w:rPr>
            </w:pPr>
            <w:r w:rsidRPr="00F76835">
              <w:rPr>
                <w:rFonts w:cs="Calibri"/>
                <w:color w:val="000000"/>
                <w:sz w:val="22"/>
                <w:szCs w:val="22"/>
              </w:rPr>
              <w:t>2,5</w:t>
            </w:r>
          </w:p>
        </w:tc>
      </w:tr>
      <w:tr w:rsidR="00F76835" w:rsidRPr="00F76835" w14:paraId="0AA3C423"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5792AB2" w14:textId="77777777" w:rsidR="00F76835" w:rsidRPr="00F76835" w:rsidRDefault="00F76835" w:rsidP="00F76835">
            <w:pPr>
              <w:rPr>
                <w:rFonts w:cs="Calibri"/>
                <w:color w:val="000000"/>
                <w:sz w:val="22"/>
                <w:szCs w:val="22"/>
              </w:rPr>
            </w:pPr>
            <w:r w:rsidRPr="00F76835">
              <w:rPr>
                <w:rFonts w:cs="Calibri"/>
                <w:color w:val="000000"/>
                <w:sz w:val="22"/>
                <w:szCs w:val="22"/>
              </w:rPr>
              <w:t>Cluster 3: Ruimtes en apparatuur</w:t>
            </w:r>
          </w:p>
        </w:tc>
        <w:tc>
          <w:tcPr>
            <w:tcW w:w="1300" w:type="dxa"/>
            <w:tcBorders>
              <w:top w:val="nil"/>
              <w:left w:val="nil"/>
              <w:bottom w:val="nil"/>
              <w:right w:val="nil"/>
            </w:tcBorders>
            <w:shd w:val="clear" w:color="auto" w:fill="auto"/>
            <w:noWrap/>
            <w:vAlign w:val="center"/>
            <w:hideMark/>
          </w:tcPr>
          <w:p w14:paraId="3467BBFE" w14:textId="77777777" w:rsidR="00F76835" w:rsidRPr="00F76835" w:rsidRDefault="00F76835" w:rsidP="00F76835">
            <w:pPr>
              <w:jc w:val="center"/>
              <w:rPr>
                <w:rFonts w:cs="Calibri"/>
                <w:color w:val="000000"/>
                <w:sz w:val="22"/>
                <w:szCs w:val="22"/>
              </w:rPr>
            </w:pPr>
            <w:r w:rsidRPr="00F76835">
              <w:rPr>
                <w:rFonts w:cs="Calibri"/>
                <w:color w:val="000000"/>
                <w:sz w:val="22"/>
                <w:szCs w:val="22"/>
              </w:rPr>
              <w:t>2,8</w:t>
            </w:r>
          </w:p>
        </w:tc>
      </w:tr>
      <w:tr w:rsidR="00F76835" w:rsidRPr="00F76835" w14:paraId="406E6864"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7A8236B" w14:textId="77777777" w:rsidR="00F76835" w:rsidRPr="00F76835" w:rsidRDefault="00F76835" w:rsidP="00F76835">
            <w:pPr>
              <w:rPr>
                <w:rFonts w:cs="Calibri"/>
                <w:color w:val="000000"/>
                <w:sz w:val="22"/>
                <w:szCs w:val="22"/>
              </w:rPr>
            </w:pPr>
            <w:r w:rsidRPr="00F76835">
              <w:rPr>
                <w:rFonts w:cs="Calibri"/>
                <w:color w:val="000000"/>
                <w:sz w:val="22"/>
                <w:szCs w:val="22"/>
              </w:rPr>
              <w:t>Cluster 4: Continuïteit</w:t>
            </w:r>
          </w:p>
        </w:tc>
        <w:tc>
          <w:tcPr>
            <w:tcW w:w="1300" w:type="dxa"/>
            <w:tcBorders>
              <w:top w:val="nil"/>
              <w:left w:val="nil"/>
              <w:bottom w:val="nil"/>
              <w:right w:val="nil"/>
            </w:tcBorders>
            <w:shd w:val="clear" w:color="auto" w:fill="auto"/>
            <w:noWrap/>
            <w:vAlign w:val="center"/>
            <w:hideMark/>
          </w:tcPr>
          <w:p w14:paraId="18639C43" w14:textId="77777777" w:rsidR="00F76835" w:rsidRPr="00F76835" w:rsidRDefault="00F76835" w:rsidP="00F76835">
            <w:pPr>
              <w:jc w:val="center"/>
              <w:rPr>
                <w:rFonts w:cs="Calibri"/>
                <w:color w:val="000000"/>
                <w:sz w:val="22"/>
                <w:szCs w:val="22"/>
              </w:rPr>
            </w:pPr>
            <w:r w:rsidRPr="00F76835">
              <w:rPr>
                <w:rFonts w:cs="Calibri"/>
                <w:color w:val="000000"/>
                <w:sz w:val="22"/>
                <w:szCs w:val="22"/>
              </w:rPr>
              <w:t>2,7</w:t>
            </w:r>
          </w:p>
        </w:tc>
      </w:tr>
      <w:tr w:rsidR="00F76835" w:rsidRPr="00F76835" w14:paraId="1F99A0D5"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6A7AB0E" w14:textId="77777777" w:rsidR="00F76835" w:rsidRPr="00F76835" w:rsidRDefault="00F76835" w:rsidP="00F76835">
            <w:pPr>
              <w:rPr>
                <w:rFonts w:cs="Calibri"/>
                <w:color w:val="000000"/>
                <w:sz w:val="22"/>
                <w:szCs w:val="22"/>
              </w:rPr>
            </w:pPr>
            <w:r w:rsidRPr="00F76835">
              <w:rPr>
                <w:rFonts w:cs="Calibri"/>
                <w:color w:val="000000"/>
                <w:sz w:val="22"/>
                <w:szCs w:val="22"/>
              </w:rPr>
              <w:t>Cluster 5: Vertrouwelijkheid en integriteit</w:t>
            </w:r>
          </w:p>
        </w:tc>
        <w:tc>
          <w:tcPr>
            <w:tcW w:w="1300" w:type="dxa"/>
            <w:tcBorders>
              <w:top w:val="nil"/>
              <w:left w:val="nil"/>
              <w:bottom w:val="nil"/>
              <w:right w:val="nil"/>
            </w:tcBorders>
            <w:shd w:val="clear" w:color="auto" w:fill="auto"/>
            <w:noWrap/>
            <w:vAlign w:val="center"/>
            <w:hideMark/>
          </w:tcPr>
          <w:p w14:paraId="495A130C" w14:textId="77777777" w:rsidR="00F76835" w:rsidRPr="00F76835" w:rsidRDefault="00F76835" w:rsidP="00F76835">
            <w:pPr>
              <w:jc w:val="center"/>
              <w:rPr>
                <w:rFonts w:cs="Calibri"/>
                <w:color w:val="000000"/>
                <w:sz w:val="22"/>
                <w:szCs w:val="22"/>
              </w:rPr>
            </w:pPr>
            <w:r w:rsidRPr="00F76835">
              <w:rPr>
                <w:rFonts w:cs="Calibri"/>
                <w:color w:val="000000"/>
                <w:sz w:val="22"/>
                <w:szCs w:val="22"/>
              </w:rPr>
              <w:t>2,6</w:t>
            </w:r>
          </w:p>
        </w:tc>
      </w:tr>
      <w:tr w:rsidR="00F76835" w:rsidRPr="00F76835" w14:paraId="0F9FEAB9"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3BBCD50" w14:textId="77777777" w:rsidR="00F76835" w:rsidRPr="00F76835" w:rsidRDefault="00F76835" w:rsidP="00F76835">
            <w:pPr>
              <w:rPr>
                <w:rFonts w:cs="Calibri"/>
                <w:color w:val="000000"/>
                <w:sz w:val="22"/>
                <w:szCs w:val="22"/>
              </w:rPr>
            </w:pPr>
            <w:r w:rsidRPr="00F76835">
              <w:rPr>
                <w:rFonts w:cs="Calibri"/>
                <w:color w:val="000000"/>
                <w:sz w:val="22"/>
                <w:szCs w:val="22"/>
              </w:rPr>
              <w:t>Cluster 6: Controle en Logging</w:t>
            </w:r>
          </w:p>
        </w:tc>
        <w:tc>
          <w:tcPr>
            <w:tcW w:w="1300" w:type="dxa"/>
            <w:tcBorders>
              <w:top w:val="nil"/>
              <w:left w:val="nil"/>
              <w:bottom w:val="nil"/>
              <w:right w:val="nil"/>
            </w:tcBorders>
            <w:shd w:val="clear" w:color="auto" w:fill="auto"/>
            <w:noWrap/>
            <w:vAlign w:val="center"/>
            <w:hideMark/>
          </w:tcPr>
          <w:p w14:paraId="36C07045" w14:textId="77777777" w:rsidR="00F76835" w:rsidRPr="00F76835" w:rsidRDefault="00F76835" w:rsidP="00F76835">
            <w:pPr>
              <w:jc w:val="center"/>
              <w:rPr>
                <w:rFonts w:cs="Calibri"/>
                <w:color w:val="000000"/>
                <w:sz w:val="22"/>
                <w:szCs w:val="22"/>
              </w:rPr>
            </w:pPr>
            <w:r w:rsidRPr="00F76835">
              <w:rPr>
                <w:rFonts w:cs="Calibri"/>
                <w:color w:val="000000"/>
                <w:sz w:val="22"/>
                <w:szCs w:val="22"/>
              </w:rPr>
              <w:t>2,2</w:t>
            </w:r>
          </w:p>
        </w:tc>
      </w:tr>
      <w:tr w:rsidR="00F76835" w:rsidRPr="00F76835" w14:paraId="7B46EAB1"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4FC8504" w14:textId="77777777" w:rsidR="00F76835" w:rsidRPr="00F76835" w:rsidRDefault="00F76835" w:rsidP="00F76835">
            <w:pPr>
              <w:rPr>
                <w:rFonts w:cs="Calibri"/>
                <w:color w:val="000000"/>
                <w:sz w:val="22"/>
                <w:szCs w:val="22"/>
              </w:rPr>
            </w:pPr>
            <w:r w:rsidRPr="00F76835">
              <w:rPr>
                <w:rFonts w:cs="Calibri"/>
                <w:color w:val="000000"/>
                <w:sz w:val="22"/>
                <w:szCs w:val="22"/>
              </w:rPr>
              <w:t>Informatiebeveiliging totaal</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6879AB4" w14:textId="77777777" w:rsidR="00F76835" w:rsidRPr="00F76835" w:rsidRDefault="00F76835" w:rsidP="00F76835">
            <w:pPr>
              <w:jc w:val="center"/>
              <w:rPr>
                <w:rFonts w:cs="Calibri"/>
                <w:b/>
                <w:bCs/>
                <w:color w:val="000000"/>
                <w:sz w:val="22"/>
                <w:szCs w:val="22"/>
              </w:rPr>
            </w:pPr>
            <w:r w:rsidRPr="00F76835">
              <w:rPr>
                <w:rFonts w:cs="Calibri"/>
                <w:b/>
                <w:bCs/>
                <w:color w:val="000000"/>
                <w:sz w:val="22"/>
                <w:szCs w:val="22"/>
              </w:rPr>
              <w:t>2,6</w:t>
            </w:r>
          </w:p>
        </w:tc>
      </w:tr>
      <w:tr w:rsidR="00F76835" w:rsidRPr="00F76835" w14:paraId="4D5892E0" w14:textId="77777777" w:rsidTr="00F76835">
        <w:trPr>
          <w:trHeight w:val="320"/>
        </w:trPr>
        <w:tc>
          <w:tcPr>
            <w:tcW w:w="4720" w:type="dxa"/>
            <w:tcBorders>
              <w:top w:val="nil"/>
              <w:left w:val="nil"/>
              <w:bottom w:val="nil"/>
              <w:right w:val="nil"/>
            </w:tcBorders>
            <w:shd w:val="clear" w:color="auto" w:fill="auto"/>
            <w:noWrap/>
            <w:vAlign w:val="bottom"/>
            <w:hideMark/>
          </w:tcPr>
          <w:p w14:paraId="6AA67971" w14:textId="77777777" w:rsidR="00F76835" w:rsidRPr="00F76835" w:rsidRDefault="00F76835" w:rsidP="00F76835">
            <w:pPr>
              <w:jc w:val="center"/>
              <w:rPr>
                <w:rFonts w:cs="Calibri"/>
                <w:b/>
                <w:bCs/>
                <w:color w:val="000000"/>
                <w:sz w:val="22"/>
                <w:szCs w:val="22"/>
              </w:rPr>
            </w:pPr>
          </w:p>
        </w:tc>
        <w:tc>
          <w:tcPr>
            <w:tcW w:w="1300" w:type="dxa"/>
            <w:tcBorders>
              <w:top w:val="nil"/>
              <w:left w:val="nil"/>
              <w:bottom w:val="nil"/>
              <w:right w:val="nil"/>
            </w:tcBorders>
            <w:shd w:val="clear" w:color="auto" w:fill="auto"/>
            <w:noWrap/>
            <w:vAlign w:val="center"/>
            <w:hideMark/>
          </w:tcPr>
          <w:p w14:paraId="0F8DC8AF" w14:textId="77777777" w:rsidR="00F76835" w:rsidRPr="00F76835" w:rsidRDefault="00F76835" w:rsidP="00F76835"/>
        </w:tc>
      </w:tr>
      <w:tr w:rsidR="00F76835" w:rsidRPr="00F76835" w14:paraId="236C36FA" w14:textId="77777777" w:rsidTr="00F76835">
        <w:trPr>
          <w:trHeight w:val="3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78925" w14:textId="77777777" w:rsidR="00F76835" w:rsidRPr="00F76835" w:rsidRDefault="00F76835" w:rsidP="00F76835">
            <w:pPr>
              <w:rPr>
                <w:rFonts w:cs="Calibri"/>
                <w:color w:val="000000"/>
                <w:sz w:val="22"/>
                <w:szCs w:val="22"/>
              </w:rPr>
            </w:pPr>
            <w:r w:rsidRPr="00F76835">
              <w:rPr>
                <w:rFonts w:cs="Calibri"/>
                <w:color w:val="000000"/>
                <w:sz w:val="22"/>
                <w:szCs w:val="22"/>
              </w:rPr>
              <w:t>Gemeenschappelijk normenkader Privacy</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E252E40" w14:textId="77777777" w:rsidR="00F76835" w:rsidRPr="00F76835" w:rsidRDefault="00F76835" w:rsidP="00F76835">
            <w:pPr>
              <w:jc w:val="center"/>
              <w:rPr>
                <w:rFonts w:cs="Calibri"/>
                <w:b/>
                <w:bCs/>
                <w:color w:val="000000"/>
                <w:sz w:val="22"/>
                <w:szCs w:val="22"/>
              </w:rPr>
            </w:pPr>
            <w:r w:rsidRPr="00F76835">
              <w:rPr>
                <w:rFonts w:cs="Calibri"/>
                <w:b/>
                <w:bCs/>
                <w:color w:val="000000"/>
                <w:sz w:val="22"/>
                <w:szCs w:val="22"/>
              </w:rPr>
              <w:t>2,6</w:t>
            </w:r>
          </w:p>
        </w:tc>
      </w:tr>
      <w:tr w:rsidR="00F76835" w:rsidRPr="00F76835" w14:paraId="7B41CBEC"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985D3B0" w14:textId="77777777" w:rsidR="00F76835" w:rsidRPr="00F76835" w:rsidRDefault="00F76835" w:rsidP="00F76835">
            <w:pPr>
              <w:rPr>
                <w:rFonts w:cs="Calibri"/>
                <w:color w:val="000000"/>
                <w:sz w:val="22"/>
                <w:szCs w:val="22"/>
              </w:rPr>
            </w:pPr>
            <w:r w:rsidRPr="00F76835">
              <w:rPr>
                <w:rFonts w:cs="Calibri"/>
                <w:color w:val="000000"/>
                <w:sz w:val="22"/>
                <w:szCs w:val="22"/>
              </w:rPr>
              <w:t>Gemeenschappelijk normenkader Examinering</w:t>
            </w:r>
          </w:p>
        </w:tc>
        <w:tc>
          <w:tcPr>
            <w:tcW w:w="1300" w:type="dxa"/>
            <w:tcBorders>
              <w:top w:val="nil"/>
              <w:left w:val="nil"/>
              <w:bottom w:val="single" w:sz="4" w:space="0" w:color="auto"/>
              <w:right w:val="single" w:sz="4" w:space="0" w:color="auto"/>
            </w:tcBorders>
            <w:shd w:val="clear" w:color="auto" w:fill="auto"/>
            <w:noWrap/>
            <w:vAlign w:val="center"/>
            <w:hideMark/>
          </w:tcPr>
          <w:p w14:paraId="6E16C99F" w14:textId="77777777" w:rsidR="00F76835" w:rsidRPr="00F76835" w:rsidRDefault="00F76835" w:rsidP="00F76835">
            <w:pPr>
              <w:jc w:val="center"/>
              <w:rPr>
                <w:rFonts w:cs="Calibri"/>
                <w:b/>
                <w:bCs/>
                <w:color w:val="000000"/>
                <w:sz w:val="22"/>
                <w:szCs w:val="22"/>
              </w:rPr>
            </w:pPr>
            <w:r w:rsidRPr="00F76835">
              <w:rPr>
                <w:rFonts w:cs="Calibri"/>
                <w:b/>
                <w:bCs/>
                <w:color w:val="000000"/>
                <w:sz w:val="22"/>
                <w:szCs w:val="22"/>
              </w:rPr>
              <w:t>2,5</w:t>
            </w:r>
          </w:p>
        </w:tc>
      </w:tr>
    </w:tbl>
    <w:p w14:paraId="4A0439F8" w14:textId="77777777" w:rsidR="00F76835" w:rsidRDefault="00F76835" w:rsidP="00230F28"/>
    <w:p w14:paraId="0E852AE2" w14:textId="7D8685E1" w:rsidR="009A347F" w:rsidRDefault="009A347F" w:rsidP="00230F28"/>
    <w:p w14:paraId="2CCB1501" w14:textId="05F1A268" w:rsidR="00F76835" w:rsidRDefault="00F76835">
      <w:r>
        <w:br w:type="page"/>
      </w:r>
    </w:p>
    <w:p w14:paraId="21F0177F" w14:textId="3E4A50E7" w:rsidR="00F76835" w:rsidRPr="00BD0C58" w:rsidRDefault="00F76835" w:rsidP="00BD0C58">
      <w:pPr>
        <w:rPr>
          <w:b/>
          <w:bCs/>
          <w:color w:val="1F497D" w:themeColor="text2"/>
          <w:sz w:val="28"/>
          <w:szCs w:val="28"/>
        </w:rPr>
      </w:pPr>
      <w:r w:rsidRPr="00BD0C58">
        <w:rPr>
          <w:b/>
          <w:bCs/>
          <w:color w:val="1F497D" w:themeColor="text2"/>
          <w:sz w:val="28"/>
          <w:szCs w:val="28"/>
        </w:rPr>
        <w:lastRenderedPageBreak/>
        <w:t>Ranking 31-45</w:t>
      </w:r>
    </w:p>
    <w:p w14:paraId="440E81FD" w14:textId="0B779753" w:rsidR="00F76835" w:rsidRDefault="001F0DDD" w:rsidP="00230F28">
      <w:r>
        <w:t>Het gemiddelde beweegt zich hier tussen 2,4 en 2,0</w:t>
      </w:r>
      <w:r w:rsidR="00DE3C28">
        <w:t xml:space="preserve">. </w:t>
      </w:r>
      <w:r w:rsidR="0046695E">
        <w:t>Nog net buiten de gevarenzone, maar in het licht van de ambitie voor 2020 is volwassenheidsniveau 3 nog erg ver weg.</w:t>
      </w:r>
    </w:p>
    <w:p w14:paraId="7103AB60" w14:textId="77777777" w:rsidR="00DE3C28" w:rsidRDefault="00DE3C28" w:rsidP="00230F28"/>
    <w:tbl>
      <w:tblPr>
        <w:tblW w:w="6020" w:type="dxa"/>
        <w:tblCellMar>
          <w:left w:w="70" w:type="dxa"/>
          <w:right w:w="70" w:type="dxa"/>
        </w:tblCellMar>
        <w:tblLook w:val="04A0" w:firstRow="1" w:lastRow="0" w:firstColumn="1" w:lastColumn="0" w:noHBand="0" w:noVBand="1"/>
      </w:tblPr>
      <w:tblGrid>
        <w:gridCol w:w="4720"/>
        <w:gridCol w:w="1300"/>
      </w:tblGrid>
      <w:tr w:rsidR="00F76835" w:rsidRPr="00F76835" w14:paraId="362ABD26" w14:textId="77777777" w:rsidTr="00F76835">
        <w:trPr>
          <w:trHeight w:val="3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B90BB" w14:textId="77777777" w:rsidR="00F76835" w:rsidRPr="00F76835" w:rsidRDefault="00F76835" w:rsidP="00F76835">
            <w:pPr>
              <w:rPr>
                <w:rFonts w:cs="Calibri"/>
                <w:color w:val="000000"/>
                <w:sz w:val="22"/>
                <w:szCs w:val="22"/>
              </w:rPr>
            </w:pPr>
            <w:r w:rsidRPr="00F76835">
              <w:rPr>
                <w:rFonts w:cs="Calibri"/>
                <w:color w:val="000000"/>
                <w:sz w:val="22"/>
                <w:szCs w:val="22"/>
              </w:rPr>
              <w:t>Cluster 1: Beleid en organisatie</w:t>
            </w:r>
          </w:p>
        </w:tc>
        <w:tc>
          <w:tcPr>
            <w:tcW w:w="1300" w:type="dxa"/>
            <w:tcBorders>
              <w:top w:val="nil"/>
              <w:left w:val="nil"/>
              <w:bottom w:val="nil"/>
              <w:right w:val="nil"/>
            </w:tcBorders>
            <w:shd w:val="clear" w:color="auto" w:fill="auto"/>
            <w:noWrap/>
            <w:vAlign w:val="center"/>
            <w:hideMark/>
          </w:tcPr>
          <w:p w14:paraId="007C2882" w14:textId="77777777" w:rsidR="00F76835" w:rsidRPr="00F76835" w:rsidRDefault="00F76835" w:rsidP="00F76835">
            <w:pPr>
              <w:jc w:val="center"/>
              <w:rPr>
                <w:rFonts w:cs="Calibri"/>
                <w:color w:val="000000"/>
                <w:sz w:val="22"/>
                <w:szCs w:val="22"/>
              </w:rPr>
            </w:pPr>
            <w:r w:rsidRPr="00F76835">
              <w:rPr>
                <w:rFonts w:cs="Calibri"/>
                <w:color w:val="000000"/>
                <w:sz w:val="22"/>
                <w:szCs w:val="22"/>
              </w:rPr>
              <w:t>2,2</w:t>
            </w:r>
          </w:p>
        </w:tc>
      </w:tr>
      <w:tr w:rsidR="00F76835" w:rsidRPr="00F76835" w14:paraId="67762AC4"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0A71DF2" w14:textId="77777777" w:rsidR="00F76835" w:rsidRPr="00F76835" w:rsidRDefault="00F76835" w:rsidP="00F76835">
            <w:pPr>
              <w:rPr>
                <w:rFonts w:cs="Calibri"/>
                <w:color w:val="000000"/>
                <w:sz w:val="22"/>
                <w:szCs w:val="22"/>
              </w:rPr>
            </w:pPr>
            <w:r w:rsidRPr="00F76835">
              <w:rPr>
                <w:rFonts w:cs="Calibri"/>
                <w:color w:val="000000"/>
                <w:sz w:val="22"/>
                <w:szCs w:val="22"/>
              </w:rPr>
              <w:t>Cluster 2: Personeel, studenten en gasten</w:t>
            </w:r>
          </w:p>
        </w:tc>
        <w:tc>
          <w:tcPr>
            <w:tcW w:w="1300" w:type="dxa"/>
            <w:tcBorders>
              <w:top w:val="nil"/>
              <w:left w:val="nil"/>
              <w:bottom w:val="nil"/>
              <w:right w:val="nil"/>
            </w:tcBorders>
            <w:shd w:val="clear" w:color="auto" w:fill="auto"/>
            <w:noWrap/>
            <w:vAlign w:val="center"/>
            <w:hideMark/>
          </w:tcPr>
          <w:p w14:paraId="46348243" w14:textId="77777777" w:rsidR="00F76835" w:rsidRPr="00F76835" w:rsidRDefault="00F76835" w:rsidP="00F76835">
            <w:pPr>
              <w:jc w:val="center"/>
              <w:rPr>
                <w:rFonts w:cs="Calibri"/>
                <w:color w:val="000000"/>
                <w:sz w:val="22"/>
                <w:szCs w:val="22"/>
              </w:rPr>
            </w:pPr>
            <w:r w:rsidRPr="00F76835">
              <w:rPr>
                <w:rFonts w:cs="Calibri"/>
                <w:color w:val="000000"/>
                <w:sz w:val="22"/>
                <w:szCs w:val="22"/>
              </w:rPr>
              <w:t>2,0</w:t>
            </w:r>
          </w:p>
        </w:tc>
      </w:tr>
      <w:tr w:rsidR="00F76835" w:rsidRPr="00F76835" w14:paraId="550E6490"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B5386A8" w14:textId="77777777" w:rsidR="00F76835" w:rsidRPr="00F76835" w:rsidRDefault="00F76835" w:rsidP="00F76835">
            <w:pPr>
              <w:rPr>
                <w:rFonts w:cs="Calibri"/>
                <w:color w:val="000000"/>
                <w:sz w:val="22"/>
                <w:szCs w:val="22"/>
              </w:rPr>
            </w:pPr>
            <w:r w:rsidRPr="00F76835">
              <w:rPr>
                <w:rFonts w:cs="Calibri"/>
                <w:color w:val="000000"/>
                <w:sz w:val="22"/>
                <w:szCs w:val="22"/>
              </w:rPr>
              <w:t>Cluster 3: Ruimtes en apparatuur</w:t>
            </w:r>
          </w:p>
        </w:tc>
        <w:tc>
          <w:tcPr>
            <w:tcW w:w="1300" w:type="dxa"/>
            <w:tcBorders>
              <w:top w:val="nil"/>
              <w:left w:val="nil"/>
              <w:bottom w:val="nil"/>
              <w:right w:val="nil"/>
            </w:tcBorders>
            <w:shd w:val="clear" w:color="auto" w:fill="auto"/>
            <w:noWrap/>
            <w:vAlign w:val="center"/>
            <w:hideMark/>
          </w:tcPr>
          <w:p w14:paraId="0E61B2A0" w14:textId="77777777" w:rsidR="00F76835" w:rsidRPr="00F76835" w:rsidRDefault="00F76835" w:rsidP="00F76835">
            <w:pPr>
              <w:jc w:val="center"/>
              <w:rPr>
                <w:rFonts w:cs="Calibri"/>
                <w:color w:val="000000"/>
                <w:sz w:val="22"/>
                <w:szCs w:val="22"/>
              </w:rPr>
            </w:pPr>
            <w:r w:rsidRPr="00F76835">
              <w:rPr>
                <w:rFonts w:cs="Calibri"/>
                <w:color w:val="000000"/>
                <w:sz w:val="22"/>
                <w:szCs w:val="22"/>
              </w:rPr>
              <w:t>2,3</w:t>
            </w:r>
          </w:p>
        </w:tc>
      </w:tr>
      <w:tr w:rsidR="00F76835" w:rsidRPr="00F76835" w14:paraId="5A6574AF"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434CA3F" w14:textId="77777777" w:rsidR="00F76835" w:rsidRPr="00F76835" w:rsidRDefault="00F76835" w:rsidP="00F76835">
            <w:pPr>
              <w:rPr>
                <w:rFonts w:cs="Calibri"/>
                <w:color w:val="000000"/>
                <w:sz w:val="22"/>
                <w:szCs w:val="22"/>
              </w:rPr>
            </w:pPr>
            <w:r w:rsidRPr="00F76835">
              <w:rPr>
                <w:rFonts w:cs="Calibri"/>
                <w:color w:val="000000"/>
                <w:sz w:val="22"/>
                <w:szCs w:val="22"/>
              </w:rPr>
              <w:t>Cluster 4: Continuïteit</w:t>
            </w:r>
          </w:p>
        </w:tc>
        <w:tc>
          <w:tcPr>
            <w:tcW w:w="1300" w:type="dxa"/>
            <w:tcBorders>
              <w:top w:val="nil"/>
              <w:left w:val="nil"/>
              <w:bottom w:val="nil"/>
              <w:right w:val="nil"/>
            </w:tcBorders>
            <w:shd w:val="clear" w:color="auto" w:fill="auto"/>
            <w:noWrap/>
            <w:vAlign w:val="center"/>
            <w:hideMark/>
          </w:tcPr>
          <w:p w14:paraId="183F95E0" w14:textId="77777777" w:rsidR="00F76835" w:rsidRPr="00F76835" w:rsidRDefault="00F76835" w:rsidP="00F76835">
            <w:pPr>
              <w:jc w:val="center"/>
              <w:rPr>
                <w:rFonts w:cs="Calibri"/>
                <w:color w:val="000000"/>
                <w:sz w:val="22"/>
                <w:szCs w:val="22"/>
              </w:rPr>
            </w:pPr>
            <w:r w:rsidRPr="00F76835">
              <w:rPr>
                <w:rFonts w:cs="Calibri"/>
                <w:color w:val="000000"/>
                <w:sz w:val="22"/>
                <w:szCs w:val="22"/>
              </w:rPr>
              <w:t>2,3</w:t>
            </w:r>
          </w:p>
        </w:tc>
      </w:tr>
      <w:tr w:rsidR="00F76835" w:rsidRPr="00F76835" w14:paraId="096E9103"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13A5444" w14:textId="77777777" w:rsidR="00F76835" w:rsidRPr="00F76835" w:rsidRDefault="00F76835" w:rsidP="00F76835">
            <w:pPr>
              <w:rPr>
                <w:rFonts w:cs="Calibri"/>
                <w:color w:val="000000"/>
                <w:sz w:val="22"/>
                <w:szCs w:val="22"/>
              </w:rPr>
            </w:pPr>
            <w:r w:rsidRPr="00F76835">
              <w:rPr>
                <w:rFonts w:cs="Calibri"/>
                <w:color w:val="000000"/>
                <w:sz w:val="22"/>
                <w:szCs w:val="22"/>
              </w:rPr>
              <w:t>Cluster 5: Vertrouwelijkheid en integriteit</w:t>
            </w:r>
          </w:p>
        </w:tc>
        <w:tc>
          <w:tcPr>
            <w:tcW w:w="1300" w:type="dxa"/>
            <w:tcBorders>
              <w:top w:val="nil"/>
              <w:left w:val="nil"/>
              <w:bottom w:val="nil"/>
              <w:right w:val="nil"/>
            </w:tcBorders>
            <w:shd w:val="clear" w:color="auto" w:fill="auto"/>
            <w:noWrap/>
            <w:vAlign w:val="center"/>
            <w:hideMark/>
          </w:tcPr>
          <w:p w14:paraId="35BF5D64" w14:textId="77777777" w:rsidR="00F76835" w:rsidRPr="00F76835" w:rsidRDefault="00F76835" w:rsidP="00F76835">
            <w:pPr>
              <w:jc w:val="center"/>
              <w:rPr>
                <w:rFonts w:cs="Calibri"/>
                <w:color w:val="000000"/>
                <w:sz w:val="22"/>
                <w:szCs w:val="22"/>
              </w:rPr>
            </w:pPr>
            <w:r w:rsidRPr="00F76835">
              <w:rPr>
                <w:rFonts w:cs="Calibri"/>
                <w:color w:val="000000"/>
                <w:sz w:val="22"/>
                <w:szCs w:val="22"/>
              </w:rPr>
              <w:t>2,2</w:t>
            </w:r>
          </w:p>
        </w:tc>
      </w:tr>
      <w:tr w:rsidR="00F76835" w:rsidRPr="00F76835" w14:paraId="1EDF0277"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1BDCA32" w14:textId="77777777" w:rsidR="00F76835" w:rsidRPr="00F76835" w:rsidRDefault="00F76835" w:rsidP="00F76835">
            <w:pPr>
              <w:rPr>
                <w:rFonts w:cs="Calibri"/>
                <w:color w:val="000000"/>
                <w:sz w:val="22"/>
                <w:szCs w:val="22"/>
              </w:rPr>
            </w:pPr>
            <w:r w:rsidRPr="00F76835">
              <w:rPr>
                <w:rFonts w:cs="Calibri"/>
                <w:color w:val="000000"/>
                <w:sz w:val="22"/>
                <w:szCs w:val="22"/>
              </w:rPr>
              <w:t>Cluster 6: Controle en Logging</w:t>
            </w:r>
          </w:p>
        </w:tc>
        <w:tc>
          <w:tcPr>
            <w:tcW w:w="1300" w:type="dxa"/>
            <w:tcBorders>
              <w:top w:val="nil"/>
              <w:left w:val="nil"/>
              <w:bottom w:val="nil"/>
              <w:right w:val="nil"/>
            </w:tcBorders>
            <w:shd w:val="clear" w:color="auto" w:fill="auto"/>
            <w:noWrap/>
            <w:vAlign w:val="center"/>
            <w:hideMark/>
          </w:tcPr>
          <w:p w14:paraId="1902E384" w14:textId="77777777" w:rsidR="00F76835" w:rsidRPr="00F76835" w:rsidRDefault="00F76835" w:rsidP="00F76835">
            <w:pPr>
              <w:jc w:val="center"/>
              <w:rPr>
                <w:rFonts w:cs="Calibri"/>
                <w:color w:val="000000"/>
                <w:sz w:val="22"/>
                <w:szCs w:val="22"/>
              </w:rPr>
            </w:pPr>
            <w:r w:rsidRPr="00F76835">
              <w:rPr>
                <w:rFonts w:cs="Calibri"/>
                <w:color w:val="000000"/>
                <w:sz w:val="22"/>
                <w:szCs w:val="22"/>
              </w:rPr>
              <w:t>1,9</w:t>
            </w:r>
          </w:p>
        </w:tc>
      </w:tr>
      <w:tr w:rsidR="00F76835" w:rsidRPr="00F76835" w14:paraId="5862F337"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C6E5BF4" w14:textId="77777777" w:rsidR="00F76835" w:rsidRPr="00F76835" w:rsidRDefault="00F76835" w:rsidP="00F76835">
            <w:pPr>
              <w:rPr>
                <w:rFonts w:cs="Calibri"/>
                <w:color w:val="000000"/>
                <w:sz w:val="22"/>
                <w:szCs w:val="22"/>
              </w:rPr>
            </w:pPr>
            <w:r w:rsidRPr="00F76835">
              <w:rPr>
                <w:rFonts w:cs="Calibri"/>
                <w:color w:val="000000"/>
                <w:sz w:val="22"/>
                <w:szCs w:val="22"/>
              </w:rPr>
              <w:t>Informatiebeveiliging totaal</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0CA9FD7" w14:textId="77777777" w:rsidR="00F76835" w:rsidRPr="00F76835" w:rsidRDefault="00F76835" w:rsidP="00F76835">
            <w:pPr>
              <w:jc w:val="center"/>
              <w:rPr>
                <w:rFonts w:cs="Calibri"/>
                <w:b/>
                <w:bCs/>
                <w:color w:val="000000"/>
                <w:sz w:val="22"/>
                <w:szCs w:val="22"/>
              </w:rPr>
            </w:pPr>
            <w:r w:rsidRPr="00F76835">
              <w:rPr>
                <w:rFonts w:cs="Calibri"/>
                <w:b/>
                <w:bCs/>
                <w:color w:val="000000"/>
                <w:sz w:val="22"/>
                <w:szCs w:val="22"/>
              </w:rPr>
              <w:t>2,2</w:t>
            </w:r>
          </w:p>
        </w:tc>
      </w:tr>
      <w:tr w:rsidR="00F76835" w:rsidRPr="00F76835" w14:paraId="565D063E" w14:textId="77777777" w:rsidTr="00F76835">
        <w:trPr>
          <w:trHeight w:val="320"/>
        </w:trPr>
        <w:tc>
          <w:tcPr>
            <w:tcW w:w="4720" w:type="dxa"/>
            <w:tcBorders>
              <w:top w:val="nil"/>
              <w:left w:val="nil"/>
              <w:bottom w:val="nil"/>
              <w:right w:val="nil"/>
            </w:tcBorders>
            <w:shd w:val="clear" w:color="auto" w:fill="auto"/>
            <w:noWrap/>
            <w:vAlign w:val="bottom"/>
            <w:hideMark/>
          </w:tcPr>
          <w:p w14:paraId="67196556" w14:textId="77777777" w:rsidR="00F76835" w:rsidRPr="00F76835" w:rsidRDefault="00F76835" w:rsidP="00F76835">
            <w:pPr>
              <w:jc w:val="center"/>
              <w:rPr>
                <w:rFonts w:cs="Calibri"/>
                <w:b/>
                <w:bCs/>
                <w:color w:val="000000"/>
                <w:sz w:val="22"/>
                <w:szCs w:val="22"/>
              </w:rPr>
            </w:pPr>
          </w:p>
        </w:tc>
        <w:tc>
          <w:tcPr>
            <w:tcW w:w="1300" w:type="dxa"/>
            <w:tcBorders>
              <w:top w:val="nil"/>
              <w:left w:val="nil"/>
              <w:bottom w:val="nil"/>
              <w:right w:val="nil"/>
            </w:tcBorders>
            <w:shd w:val="clear" w:color="auto" w:fill="auto"/>
            <w:noWrap/>
            <w:vAlign w:val="center"/>
            <w:hideMark/>
          </w:tcPr>
          <w:p w14:paraId="545184B5" w14:textId="77777777" w:rsidR="00F76835" w:rsidRPr="00F76835" w:rsidRDefault="00F76835" w:rsidP="00F76835"/>
        </w:tc>
      </w:tr>
      <w:tr w:rsidR="00F76835" w:rsidRPr="00F76835" w14:paraId="50F7B247" w14:textId="77777777" w:rsidTr="00F76835">
        <w:trPr>
          <w:trHeight w:val="3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56758" w14:textId="77777777" w:rsidR="00F76835" w:rsidRPr="00F76835" w:rsidRDefault="00F76835" w:rsidP="00F76835">
            <w:pPr>
              <w:rPr>
                <w:rFonts w:cs="Calibri"/>
                <w:color w:val="000000"/>
                <w:sz w:val="22"/>
                <w:szCs w:val="22"/>
              </w:rPr>
            </w:pPr>
            <w:r w:rsidRPr="00F76835">
              <w:rPr>
                <w:rFonts w:cs="Calibri"/>
                <w:color w:val="000000"/>
                <w:sz w:val="22"/>
                <w:szCs w:val="22"/>
              </w:rPr>
              <w:t>Gemeenschappelijk normenkader Privacy</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51A673F" w14:textId="77777777" w:rsidR="00F76835" w:rsidRPr="00F76835" w:rsidRDefault="00F76835" w:rsidP="00F76835">
            <w:pPr>
              <w:jc w:val="center"/>
              <w:rPr>
                <w:rFonts w:cs="Calibri"/>
                <w:b/>
                <w:bCs/>
                <w:color w:val="000000"/>
                <w:sz w:val="22"/>
                <w:szCs w:val="22"/>
              </w:rPr>
            </w:pPr>
            <w:r w:rsidRPr="00F76835">
              <w:rPr>
                <w:rFonts w:cs="Calibri"/>
                <w:b/>
                <w:bCs/>
                <w:color w:val="000000"/>
                <w:sz w:val="22"/>
                <w:szCs w:val="22"/>
              </w:rPr>
              <w:t>2,2</w:t>
            </w:r>
          </w:p>
        </w:tc>
      </w:tr>
      <w:tr w:rsidR="00F76835" w:rsidRPr="00F76835" w14:paraId="5994AEE8" w14:textId="77777777" w:rsidTr="00F76835">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97F3831" w14:textId="77777777" w:rsidR="00F76835" w:rsidRPr="00F76835" w:rsidRDefault="00F76835" w:rsidP="00F76835">
            <w:pPr>
              <w:rPr>
                <w:rFonts w:cs="Calibri"/>
                <w:color w:val="000000"/>
                <w:sz w:val="22"/>
                <w:szCs w:val="22"/>
              </w:rPr>
            </w:pPr>
            <w:r w:rsidRPr="00F76835">
              <w:rPr>
                <w:rFonts w:cs="Calibri"/>
                <w:color w:val="000000"/>
                <w:sz w:val="22"/>
                <w:szCs w:val="22"/>
              </w:rPr>
              <w:t>Gemeenschappelijk normenkader Examinering</w:t>
            </w:r>
          </w:p>
        </w:tc>
        <w:tc>
          <w:tcPr>
            <w:tcW w:w="1300" w:type="dxa"/>
            <w:tcBorders>
              <w:top w:val="nil"/>
              <w:left w:val="nil"/>
              <w:bottom w:val="single" w:sz="4" w:space="0" w:color="auto"/>
              <w:right w:val="single" w:sz="4" w:space="0" w:color="auto"/>
            </w:tcBorders>
            <w:shd w:val="clear" w:color="auto" w:fill="auto"/>
            <w:noWrap/>
            <w:vAlign w:val="center"/>
            <w:hideMark/>
          </w:tcPr>
          <w:p w14:paraId="309B86F2" w14:textId="77777777" w:rsidR="00F76835" w:rsidRPr="00F76835" w:rsidRDefault="00F76835" w:rsidP="00F76835">
            <w:pPr>
              <w:jc w:val="center"/>
              <w:rPr>
                <w:rFonts w:cs="Calibri"/>
                <w:b/>
                <w:bCs/>
                <w:color w:val="000000"/>
                <w:sz w:val="22"/>
                <w:szCs w:val="22"/>
              </w:rPr>
            </w:pPr>
            <w:r w:rsidRPr="00F76835">
              <w:rPr>
                <w:rFonts w:cs="Calibri"/>
                <w:b/>
                <w:bCs/>
                <w:color w:val="000000"/>
                <w:sz w:val="22"/>
                <w:szCs w:val="22"/>
              </w:rPr>
              <w:t>2,1</w:t>
            </w:r>
          </w:p>
        </w:tc>
      </w:tr>
    </w:tbl>
    <w:p w14:paraId="6807849C" w14:textId="5B92604E" w:rsidR="00F76835" w:rsidRDefault="00F76835" w:rsidP="00230F28"/>
    <w:p w14:paraId="688E0002" w14:textId="2AA329CA" w:rsidR="00F76835" w:rsidRDefault="00F76835" w:rsidP="00230F28"/>
    <w:p w14:paraId="5086F4C9" w14:textId="3BFDC76E" w:rsidR="00F76835" w:rsidRPr="00BD0C58" w:rsidRDefault="00F76835" w:rsidP="00BD0C58">
      <w:pPr>
        <w:rPr>
          <w:b/>
          <w:bCs/>
          <w:color w:val="1F497D" w:themeColor="text2"/>
          <w:sz w:val="28"/>
          <w:szCs w:val="28"/>
        </w:rPr>
      </w:pPr>
      <w:r w:rsidRPr="00BD0C58">
        <w:rPr>
          <w:b/>
          <w:bCs/>
          <w:color w:val="1F497D" w:themeColor="text2"/>
          <w:sz w:val="28"/>
          <w:szCs w:val="28"/>
        </w:rPr>
        <w:t>Ranking 4</w:t>
      </w:r>
      <w:r w:rsidR="00002EF9" w:rsidRPr="00BD0C58">
        <w:rPr>
          <w:b/>
          <w:bCs/>
          <w:color w:val="1F497D" w:themeColor="text2"/>
          <w:sz w:val="28"/>
          <w:szCs w:val="28"/>
        </w:rPr>
        <w:t>6-56</w:t>
      </w:r>
    </w:p>
    <w:p w14:paraId="11D8A1B4" w14:textId="6FF14112" w:rsidR="00002EF9" w:rsidRDefault="001F0DDD" w:rsidP="00230F28">
      <w:r>
        <w:t xml:space="preserve">Deze 11 instellingen bevinden zich in de gevarenzone omdat ze niet voldoen aan de huidige baseline van 2, die </w:t>
      </w:r>
      <w:r w:rsidR="00725FB1">
        <w:t xml:space="preserve">toch </w:t>
      </w:r>
      <w:r>
        <w:t xml:space="preserve">gezien moet worden als </w:t>
      </w:r>
      <w:r w:rsidR="0046695E">
        <w:t xml:space="preserve">een </w:t>
      </w:r>
      <w:r>
        <w:t xml:space="preserve">absoluut minimum. Het is in het belang van </w:t>
      </w:r>
      <w:r w:rsidR="00725FB1">
        <w:t xml:space="preserve">deze instellingen, maar ook de sector als geheel, </w:t>
      </w:r>
      <w:r>
        <w:t xml:space="preserve">om samen met de </w:t>
      </w:r>
      <w:r w:rsidR="00725FB1">
        <w:t>invullers</w:t>
      </w:r>
      <w:r>
        <w:t xml:space="preserve"> te onderzoeken tegen welke achtergrond deze scores tot stand zijn gekomen en zo</w:t>
      </w:r>
      <w:r w:rsidR="00FF76AC">
        <w:t xml:space="preserve"> </w:t>
      </w:r>
      <w:r>
        <w:t>nodig</w:t>
      </w:r>
      <w:r w:rsidR="0046695E">
        <w:t xml:space="preserve"> -en indien gewenst-</w:t>
      </w:r>
      <w:r>
        <w:t xml:space="preserve"> ondersteuning aan te bieden vanuit Kennisnet en/of </w:t>
      </w:r>
      <w:proofErr w:type="spellStart"/>
      <w:r>
        <w:t>saMBO</w:t>
      </w:r>
      <w:proofErr w:type="spellEnd"/>
      <w:r>
        <w:t>-ICT.</w:t>
      </w:r>
      <w:r w:rsidR="0046695E">
        <w:t xml:space="preserve"> Het </w:t>
      </w:r>
      <w:r w:rsidR="00725FB1">
        <w:t>negeren</w:t>
      </w:r>
      <w:r w:rsidR="0046695E">
        <w:t xml:space="preserve"> van deze situatie kan gevolgen hebben voor het mandaat dat wij als sector hebben gekregen om onze verantwoording via </w:t>
      </w:r>
      <w:r w:rsidR="00FF76AC">
        <w:t>z</w:t>
      </w:r>
      <w:r w:rsidR="0046695E">
        <w:t>elfassessments te regelen.</w:t>
      </w:r>
    </w:p>
    <w:p w14:paraId="058096D3" w14:textId="77777777" w:rsidR="00DE3C28" w:rsidRDefault="00DE3C28" w:rsidP="00230F28"/>
    <w:tbl>
      <w:tblPr>
        <w:tblW w:w="6020" w:type="dxa"/>
        <w:tblCellMar>
          <w:left w:w="70" w:type="dxa"/>
          <w:right w:w="70" w:type="dxa"/>
        </w:tblCellMar>
        <w:tblLook w:val="04A0" w:firstRow="1" w:lastRow="0" w:firstColumn="1" w:lastColumn="0" w:noHBand="0" w:noVBand="1"/>
      </w:tblPr>
      <w:tblGrid>
        <w:gridCol w:w="4720"/>
        <w:gridCol w:w="1300"/>
      </w:tblGrid>
      <w:tr w:rsidR="00002EF9" w:rsidRPr="00002EF9" w14:paraId="6581BE6E" w14:textId="77777777" w:rsidTr="00002EF9">
        <w:trPr>
          <w:trHeight w:val="3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EF0B7" w14:textId="77777777" w:rsidR="00002EF9" w:rsidRPr="00002EF9" w:rsidRDefault="00002EF9" w:rsidP="00002EF9">
            <w:pPr>
              <w:rPr>
                <w:rFonts w:cs="Calibri"/>
                <w:color w:val="000000"/>
                <w:sz w:val="22"/>
                <w:szCs w:val="22"/>
              </w:rPr>
            </w:pPr>
            <w:r w:rsidRPr="00002EF9">
              <w:rPr>
                <w:rFonts w:cs="Calibri"/>
                <w:color w:val="000000"/>
                <w:sz w:val="22"/>
                <w:szCs w:val="22"/>
              </w:rPr>
              <w:t>Cluster 1: Beleid en organisatie</w:t>
            </w:r>
          </w:p>
        </w:tc>
        <w:tc>
          <w:tcPr>
            <w:tcW w:w="1300" w:type="dxa"/>
            <w:tcBorders>
              <w:top w:val="nil"/>
              <w:left w:val="nil"/>
              <w:bottom w:val="nil"/>
              <w:right w:val="nil"/>
            </w:tcBorders>
            <w:shd w:val="clear" w:color="auto" w:fill="auto"/>
            <w:noWrap/>
            <w:vAlign w:val="center"/>
            <w:hideMark/>
          </w:tcPr>
          <w:p w14:paraId="47D585FB" w14:textId="77777777" w:rsidR="00002EF9" w:rsidRPr="00002EF9" w:rsidRDefault="00002EF9" w:rsidP="00002EF9">
            <w:pPr>
              <w:jc w:val="center"/>
              <w:rPr>
                <w:rFonts w:cs="Calibri"/>
                <w:color w:val="000000"/>
                <w:sz w:val="22"/>
                <w:szCs w:val="22"/>
              </w:rPr>
            </w:pPr>
            <w:r w:rsidRPr="00002EF9">
              <w:rPr>
                <w:rFonts w:cs="Calibri"/>
                <w:color w:val="000000"/>
                <w:sz w:val="22"/>
                <w:szCs w:val="22"/>
              </w:rPr>
              <w:t>2,0</w:t>
            </w:r>
          </w:p>
        </w:tc>
      </w:tr>
      <w:tr w:rsidR="00002EF9" w:rsidRPr="00002EF9" w14:paraId="34C4B9C4" w14:textId="77777777" w:rsidTr="00002EF9">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D737068" w14:textId="77777777" w:rsidR="00002EF9" w:rsidRPr="00002EF9" w:rsidRDefault="00002EF9" w:rsidP="00002EF9">
            <w:pPr>
              <w:rPr>
                <w:rFonts w:cs="Calibri"/>
                <w:color w:val="000000"/>
                <w:sz w:val="22"/>
                <w:szCs w:val="22"/>
              </w:rPr>
            </w:pPr>
            <w:r w:rsidRPr="00002EF9">
              <w:rPr>
                <w:rFonts w:cs="Calibri"/>
                <w:color w:val="000000"/>
                <w:sz w:val="22"/>
                <w:szCs w:val="22"/>
              </w:rPr>
              <w:t>Cluster 2: Personeel, studenten en gasten</w:t>
            </w:r>
          </w:p>
        </w:tc>
        <w:tc>
          <w:tcPr>
            <w:tcW w:w="1300" w:type="dxa"/>
            <w:tcBorders>
              <w:top w:val="nil"/>
              <w:left w:val="nil"/>
              <w:bottom w:val="nil"/>
              <w:right w:val="nil"/>
            </w:tcBorders>
            <w:shd w:val="clear" w:color="auto" w:fill="auto"/>
            <w:noWrap/>
            <w:vAlign w:val="center"/>
            <w:hideMark/>
          </w:tcPr>
          <w:p w14:paraId="10AC1595" w14:textId="77777777" w:rsidR="00002EF9" w:rsidRPr="00002EF9" w:rsidRDefault="00002EF9" w:rsidP="00002EF9">
            <w:pPr>
              <w:jc w:val="center"/>
              <w:rPr>
                <w:rFonts w:cs="Calibri"/>
                <w:color w:val="000000"/>
                <w:sz w:val="22"/>
                <w:szCs w:val="22"/>
              </w:rPr>
            </w:pPr>
            <w:r w:rsidRPr="00002EF9">
              <w:rPr>
                <w:rFonts w:cs="Calibri"/>
                <w:color w:val="000000"/>
                <w:sz w:val="22"/>
                <w:szCs w:val="22"/>
              </w:rPr>
              <w:t>1,6</w:t>
            </w:r>
          </w:p>
        </w:tc>
      </w:tr>
      <w:tr w:rsidR="00002EF9" w:rsidRPr="00002EF9" w14:paraId="30C25D36" w14:textId="77777777" w:rsidTr="00002EF9">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A17565D" w14:textId="77777777" w:rsidR="00002EF9" w:rsidRPr="00002EF9" w:rsidRDefault="00002EF9" w:rsidP="00002EF9">
            <w:pPr>
              <w:rPr>
                <w:rFonts w:cs="Calibri"/>
                <w:color w:val="000000"/>
                <w:sz w:val="22"/>
                <w:szCs w:val="22"/>
              </w:rPr>
            </w:pPr>
            <w:r w:rsidRPr="00002EF9">
              <w:rPr>
                <w:rFonts w:cs="Calibri"/>
                <w:color w:val="000000"/>
                <w:sz w:val="22"/>
                <w:szCs w:val="22"/>
              </w:rPr>
              <w:t>Cluster 3: Ruimtes en apparatuur</w:t>
            </w:r>
          </w:p>
        </w:tc>
        <w:tc>
          <w:tcPr>
            <w:tcW w:w="1300" w:type="dxa"/>
            <w:tcBorders>
              <w:top w:val="nil"/>
              <w:left w:val="nil"/>
              <w:bottom w:val="nil"/>
              <w:right w:val="nil"/>
            </w:tcBorders>
            <w:shd w:val="clear" w:color="auto" w:fill="auto"/>
            <w:noWrap/>
            <w:vAlign w:val="center"/>
            <w:hideMark/>
          </w:tcPr>
          <w:p w14:paraId="6C591688" w14:textId="77777777" w:rsidR="00002EF9" w:rsidRPr="00002EF9" w:rsidRDefault="00002EF9" w:rsidP="00002EF9">
            <w:pPr>
              <w:jc w:val="center"/>
              <w:rPr>
                <w:rFonts w:cs="Calibri"/>
                <w:color w:val="000000"/>
                <w:sz w:val="22"/>
                <w:szCs w:val="22"/>
              </w:rPr>
            </w:pPr>
            <w:r w:rsidRPr="00002EF9">
              <w:rPr>
                <w:rFonts w:cs="Calibri"/>
                <w:color w:val="000000"/>
                <w:sz w:val="22"/>
                <w:szCs w:val="22"/>
              </w:rPr>
              <w:t>2,0</w:t>
            </w:r>
          </w:p>
        </w:tc>
      </w:tr>
      <w:tr w:rsidR="00002EF9" w:rsidRPr="00002EF9" w14:paraId="46FB5D0D" w14:textId="77777777" w:rsidTr="00002EF9">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B7EB98F" w14:textId="77777777" w:rsidR="00002EF9" w:rsidRPr="00002EF9" w:rsidRDefault="00002EF9" w:rsidP="00002EF9">
            <w:pPr>
              <w:rPr>
                <w:rFonts w:cs="Calibri"/>
                <w:color w:val="000000"/>
                <w:sz w:val="22"/>
                <w:szCs w:val="22"/>
              </w:rPr>
            </w:pPr>
            <w:r w:rsidRPr="00002EF9">
              <w:rPr>
                <w:rFonts w:cs="Calibri"/>
                <w:color w:val="000000"/>
                <w:sz w:val="22"/>
                <w:szCs w:val="22"/>
              </w:rPr>
              <w:t>Cluster 4: Continuïteit</w:t>
            </w:r>
          </w:p>
        </w:tc>
        <w:tc>
          <w:tcPr>
            <w:tcW w:w="1300" w:type="dxa"/>
            <w:tcBorders>
              <w:top w:val="nil"/>
              <w:left w:val="nil"/>
              <w:bottom w:val="nil"/>
              <w:right w:val="nil"/>
            </w:tcBorders>
            <w:shd w:val="clear" w:color="auto" w:fill="auto"/>
            <w:noWrap/>
            <w:vAlign w:val="center"/>
            <w:hideMark/>
          </w:tcPr>
          <w:p w14:paraId="37A16DBA" w14:textId="77777777" w:rsidR="00002EF9" w:rsidRPr="00002EF9" w:rsidRDefault="00002EF9" w:rsidP="00002EF9">
            <w:pPr>
              <w:jc w:val="center"/>
              <w:rPr>
                <w:rFonts w:cs="Calibri"/>
                <w:color w:val="000000"/>
                <w:sz w:val="22"/>
                <w:szCs w:val="22"/>
              </w:rPr>
            </w:pPr>
            <w:r w:rsidRPr="00002EF9">
              <w:rPr>
                <w:rFonts w:cs="Calibri"/>
                <w:color w:val="000000"/>
                <w:sz w:val="22"/>
                <w:szCs w:val="22"/>
              </w:rPr>
              <w:t>1,8</w:t>
            </w:r>
          </w:p>
        </w:tc>
      </w:tr>
      <w:tr w:rsidR="00002EF9" w:rsidRPr="00002EF9" w14:paraId="3E575C72" w14:textId="77777777" w:rsidTr="00002EF9">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42D8574" w14:textId="77777777" w:rsidR="00002EF9" w:rsidRPr="00002EF9" w:rsidRDefault="00002EF9" w:rsidP="00002EF9">
            <w:pPr>
              <w:rPr>
                <w:rFonts w:cs="Calibri"/>
                <w:color w:val="000000"/>
                <w:sz w:val="22"/>
                <w:szCs w:val="22"/>
              </w:rPr>
            </w:pPr>
            <w:r w:rsidRPr="00002EF9">
              <w:rPr>
                <w:rFonts w:cs="Calibri"/>
                <w:color w:val="000000"/>
                <w:sz w:val="22"/>
                <w:szCs w:val="22"/>
              </w:rPr>
              <w:t>Cluster 5: Vertrouwelijkheid en integriteit</w:t>
            </w:r>
          </w:p>
        </w:tc>
        <w:tc>
          <w:tcPr>
            <w:tcW w:w="1300" w:type="dxa"/>
            <w:tcBorders>
              <w:top w:val="nil"/>
              <w:left w:val="nil"/>
              <w:bottom w:val="nil"/>
              <w:right w:val="nil"/>
            </w:tcBorders>
            <w:shd w:val="clear" w:color="auto" w:fill="auto"/>
            <w:noWrap/>
            <w:vAlign w:val="center"/>
            <w:hideMark/>
          </w:tcPr>
          <w:p w14:paraId="516582CA" w14:textId="77777777" w:rsidR="00002EF9" w:rsidRPr="00002EF9" w:rsidRDefault="00002EF9" w:rsidP="00002EF9">
            <w:pPr>
              <w:jc w:val="center"/>
              <w:rPr>
                <w:rFonts w:cs="Calibri"/>
                <w:color w:val="000000"/>
                <w:sz w:val="22"/>
                <w:szCs w:val="22"/>
              </w:rPr>
            </w:pPr>
            <w:r w:rsidRPr="00002EF9">
              <w:rPr>
                <w:rFonts w:cs="Calibri"/>
                <w:color w:val="000000"/>
                <w:sz w:val="22"/>
                <w:szCs w:val="22"/>
              </w:rPr>
              <w:t>1,3</w:t>
            </w:r>
          </w:p>
        </w:tc>
      </w:tr>
      <w:tr w:rsidR="00002EF9" w:rsidRPr="00002EF9" w14:paraId="0F62FA70" w14:textId="77777777" w:rsidTr="00002EF9">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8824BD2" w14:textId="77777777" w:rsidR="00002EF9" w:rsidRPr="00002EF9" w:rsidRDefault="00002EF9" w:rsidP="00002EF9">
            <w:pPr>
              <w:rPr>
                <w:rFonts w:cs="Calibri"/>
                <w:color w:val="000000"/>
                <w:sz w:val="22"/>
                <w:szCs w:val="22"/>
              </w:rPr>
            </w:pPr>
            <w:r w:rsidRPr="00002EF9">
              <w:rPr>
                <w:rFonts w:cs="Calibri"/>
                <w:color w:val="000000"/>
                <w:sz w:val="22"/>
                <w:szCs w:val="22"/>
              </w:rPr>
              <w:t>Cluster 6: Controle en Logging</w:t>
            </w:r>
          </w:p>
        </w:tc>
        <w:tc>
          <w:tcPr>
            <w:tcW w:w="1300" w:type="dxa"/>
            <w:tcBorders>
              <w:top w:val="nil"/>
              <w:left w:val="nil"/>
              <w:bottom w:val="nil"/>
              <w:right w:val="nil"/>
            </w:tcBorders>
            <w:shd w:val="clear" w:color="auto" w:fill="auto"/>
            <w:noWrap/>
            <w:vAlign w:val="center"/>
            <w:hideMark/>
          </w:tcPr>
          <w:p w14:paraId="79A378EC" w14:textId="77777777" w:rsidR="00002EF9" w:rsidRPr="00002EF9" w:rsidRDefault="00002EF9" w:rsidP="00002EF9">
            <w:pPr>
              <w:jc w:val="center"/>
              <w:rPr>
                <w:rFonts w:cs="Calibri"/>
                <w:color w:val="000000"/>
                <w:sz w:val="22"/>
                <w:szCs w:val="22"/>
              </w:rPr>
            </w:pPr>
            <w:r w:rsidRPr="00002EF9">
              <w:rPr>
                <w:rFonts w:cs="Calibri"/>
                <w:color w:val="000000"/>
                <w:sz w:val="22"/>
                <w:szCs w:val="22"/>
              </w:rPr>
              <w:t>1,4</w:t>
            </w:r>
          </w:p>
        </w:tc>
      </w:tr>
      <w:tr w:rsidR="00002EF9" w:rsidRPr="00002EF9" w14:paraId="1C38BF59" w14:textId="77777777" w:rsidTr="00002EF9">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32E422C" w14:textId="77777777" w:rsidR="00002EF9" w:rsidRPr="00002EF9" w:rsidRDefault="00002EF9" w:rsidP="00002EF9">
            <w:pPr>
              <w:rPr>
                <w:rFonts w:cs="Calibri"/>
                <w:color w:val="000000"/>
                <w:sz w:val="22"/>
                <w:szCs w:val="22"/>
              </w:rPr>
            </w:pPr>
            <w:r w:rsidRPr="00002EF9">
              <w:rPr>
                <w:rFonts w:cs="Calibri"/>
                <w:color w:val="000000"/>
                <w:sz w:val="22"/>
                <w:szCs w:val="22"/>
              </w:rPr>
              <w:t>Informatiebeveiliging totaal</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0AD87A0" w14:textId="77777777" w:rsidR="00002EF9" w:rsidRPr="00002EF9" w:rsidRDefault="00002EF9" w:rsidP="00002EF9">
            <w:pPr>
              <w:jc w:val="center"/>
              <w:rPr>
                <w:rFonts w:cs="Calibri"/>
                <w:b/>
                <w:bCs/>
                <w:color w:val="000000"/>
                <w:sz w:val="22"/>
                <w:szCs w:val="22"/>
              </w:rPr>
            </w:pPr>
            <w:r w:rsidRPr="00002EF9">
              <w:rPr>
                <w:rFonts w:cs="Calibri"/>
                <w:b/>
                <w:bCs/>
                <w:color w:val="000000"/>
                <w:sz w:val="22"/>
                <w:szCs w:val="22"/>
              </w:rPr>
              <w:t>1,7</w:t>
            </w:r>
          </w:p>
        </w:tc>
      </w:tr>
      <w:tr w:rsidR="00002EF9" w:rsidRPr="00002EF9" w14:paraId="3CFC950B" w14:textId="77777777" w:rsidTr="00002EF9">
        <w:trPr>
          <w:trHeight w:val="320"/>
        </w:trPr>
        <w:tc>
          <w:tcPr>
            <w:tcW w:w="4720" w:type="dxa"/>
            <w:tcBorders>
              <w:top w:val="nil"/>
              <w:left w:val="nil"/>
              <w:bottom w:val="nil"/>
              <w:right w:val="nil"/>
            </w:tcBorders>
            <w:shd w:val="clear" w:color="auto" w:fill="auto"/>
            <w:noWrap/>
            <w:vAlign w:val="bottom"/>
            <w:hideMark/>
          </w:tcPr>
          <w:p w14:paraId="481171FB" w14:textId="77777777" w:rsidR="00002EF9" w:rsidRPr="00002EF9" w:rsidRDefault="00002EF9" w:rsidP="00002EF9">
            <w:pPr>
              <w:jc w:val="center"/>
              <w:rPr>
                <w:rFonts w:cs="Calibri"/>
                <w:b/>
                <w:bCs/>
                <w:color w:val="000000"/>
                <w:sz w:val="22"/>
                <w:szCs w:val="22"/>
              </w:rPr>
            </w:pPr>
          </w:p>
        </w:tc>
        <w:tc>
          <w:tcPr>
            <w:tcW w:w="1300" w:type="dxa"/>
            <w:tcBorders>
              <w:top w:val="nil"/>
              <w:left w:val="nil"/>
              <w:bottom w:val="nil"/>
              <w:right w:val="nil"/>
            </w:tcBorders>
            <w:shd w:val="clear" w:color="auto" w:fill="auto"/>
            <w:noWrap/>
            <w:vAlign w:val="center"/>
            <w:hideMark/>
          </w:tcPr>
          <w:p w14:paraId="604E7573" w14:textId="77777777" w:rsidR="00002EF9" w:rsidRPr="00002EF9" w:rsidRDefault="00002EF9" w:rsidP="00002EF9"/>
        </w:tc>
      </w:tr>
      <w:tr w:rsidR="00002EF9" w:rsidRPr="00002EF9" w14:paraId="23BF086E" w14:textId="77777777" w:rsidTr="00002EF9">
        <w:trPr>
          <w:trHeight w:val="3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E9FC9" w14:textId="77777777" w:rsidR="00002EF9" w:rsidRPr="00002EF9" w:rsidRDefault="00002EF9" w:rsidP="00002EF9">
            <w:pPr>
              <w:rPr>
                <w:rFonts w:cs="Calibri"/>
                <w:color w:val="000000"/>
                <w:sz w:val="22"/>
                <w:szCs w:val="22"/>
              </w:rPr>
            </w:pPr>
            <w:r w:rsidRPr="00002EF9">
              <w:rPr>
                <w:rFonts w:cs="Calibri"/>
                <w:color w:val="000000"/>
                <w:sz w:val="22"/>
                <w:szCs w:val="22"/>
              </w:rPr>
              <w:t>Gemeenschappelijk normenkader Privacy</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D74C53A" w14:textId="77777777" w:rsidR="00002EF9" w:rsidRPr="00002EF9" w:rsidRDefault="00002EF9" w:rsidP="00002EF9">
            <w:pPr>
              <w:jc w:val="center"/>
              <w:rPr>
                <w:rFonts w:cs="Calibri"/>
                <w:b/>
                <w:bCs/>
                <w:color w:val="000000"/>
                <w:sz w:val="22"/>
                <w:szCs w:val="22"/>
              </w:rPr>
            </w:pPr>
            <w:r w:rsidRPr="00002EF9">
              <w:rPr>
                <w:rFonts w:cs="Calibri"/>
                <w:b/>
                <w:bCs/>
                <w:color w:val="000000"/>
                <w:sz w:val="22"/>
                <w:szCs w:val="22"/>
              </w:rPr>
              <w:t>1,6</w:t>
            </w:r>
          </w:p>
        </w:tc>
      </w:tr>
      <w:tr w:rsidR="00002EF9" w:rsidRPr="00002EF9" w14:paraId="6A405A81" w14:textId="77777777" w:rsidTr="00002EF9">
        <w:trPr>
          <w:trHeight w:val="32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2B32CF0" w14:textId="77777777" w:rsidR="00002EF9" w:rsidRPr="00002EF9" w:rsidRDefault="00002EF9" w:rsidP="00002EF9">
            <w:pPr>
              <w:rPr>
                <w:rFonts w:cs="Calibri"/>
                <w:color w:val="000000"/>
                <w:sz w:val="22"/>
                <w:szCs w:val="22"/>
              </w:rPr>
            </w:pPr>
            <w:r w:rsidRPr="00002EF9">
              <w:rPr>
                <w:rFonts w:cs="Calibri"/>
                <w:color w:val="000000"/>
                <w:sz w:val="22"/>
                <w:szCs w:val="22"/>
              </w:rPr>
              <w:t>Gemeenschappelijk normenkader Examinering</w:t>
            </w:r>
          </w:p>
        </w:tc>
        <w:tc>
          <w:tcPr>
            <w:tcW w:w="1300" w:type="dxa"/>
            <w:tcBorders>
              <w:top w:val="nil"/>
              <w:left w:val="nil"/>
              <w:bottom w:val="single" w:sz="4" w:space="0" w:color="auto"/>
              <w:right w:val="single" w:sz="4" w:space="0" w:color="auto"/>
            </w:tcBorders>
            <w:shd w:val="clear" w:color="auto" w:fill="auto"/>
            <w:noWrap/>
            <w:vAlign w:val="center"/>
            <w:hideMark/>
          </w:tcPr>
          <w:p w14:paraId="5ECFF03E" w14:textId="77777777" w:rsidR="00002EF9" w:rsidRPr="00002EF9" w:rsidRDefault="00002EF9" w:rsidP="00002EF9">
            <w:pPr>
              <w:jc w:val="center"/>
              <w:rPr>
                <w:rFonts w:cs="Calibri"/>
                <w:b/>
                <w:bCs/>
                <w:color w:val="000000"/>
                <w:sz w:val="22"/>
                <w:szCs w:val="22"/>
              </w:rPr>
            </w:pPr>
            <w:r w:rsidRPr="00002EF9">
              <w:rPr>
                <w:rFonts w:cs="Calibri"/>
                <w:b/>
                <w:bCs/>
                <w:color w:val="000000"/>
                <w:sz w:val="22"/>
                <w:szCs w:val="22"/>
              </w:rPr>
              <w:t>1,7</w:t>
            </w:r>
          </w:p>
        </w:tc>
      </w:tr>
    </w:tbl>
    <w:p w14:paraId="6CE21D84" w14:textId="77777777" w:rsidR="00002EF9" w:rsidRDefault="00002EF9" w:rsidP="00230F28"/>
    <w:p w14:paraId="477518CF" w14:textId="34A01A7F" w:rsidR="00FF76AC" w:rsidRDefault="00FF76AC">
      <w:pPr>
        <w:jc w:val="both"/>
      </w:pPr>
      <w:r>
        <w:br w:type="page"/>
      </w:r>
    </w:p>
    <w:p w14:paraId="3684C411" w14:textId="742F981F" w:rsidR="00743750" w:rsidRDefault="00743750" w:rsidP="00743750">
      <w:pPr>
        <w:pStyle w:val="Kop2"/>
      </w:pPr>
      <w:bookmarkStart w:id="33" w:name="_Toc27421391"/>
      <w:r>
        <w:lastRenderedPageBreak/>
        <w:t xml:space="preserve">De </w:t>
      </w:r>
      <w:r w:rsidR="004165B9">
        <w:t>hoogst</w:t>
      </w:r>
      <w:r>
        <w:t xml:space="preserve"> en </w:t>
      </w:r>
      <w:r w:rsidR="004165B9">
        <w:t>laagst</w:t>
      </w:r>
      <w:r w:rsidR="001F317D">
        <w:t xml:space="preserve"> </w:t>
      </w:r>
      <w:r>
        <w:t>scorende statements</w:t>
      </w:r>
      <w:bookmarkEnd w:id="33"/>
    </w:p>
    <w:p w14:paraId="71D91D33" w14:textId="067DAF85" w:rsidR="00BD0C58" w:rsidRDefault="001B35F3" w:rsidP="00743750">
      <w:r>
        <w:t>Verder is er</w:t>
      </w:r>
      <w:r w:rsidR="00743750">
        <w:t xml:space="preserve"> </w:t>
      </w:r>
      <w:r w:rsidR="00C70DB2">
        <w:t xml:space="preserve">binnen het </w:t>
      </w:r>
      <w:r>
        <w:t>toetsings</w:t>
      </w:r>
      <w:r w:rsidR="00C70DB2">
        <w:t xml:space="preserve">kader Informatiebeveiliging </w:t>
      </w:r>
      <w:r w:rsidR="00743750">
        <w:t>een top 1</w:t>
      </w:r>
      <w:r w:rsidR="00406134">
        <w:t>5</w:t>
      </w:r>
      <w:r w:rsidR="00743750">
        <w:t xml:space="preserve"> samengesteld van </w:t>
      </w:r>
      <w:r w:rsidR="004165B9">
        <w:t>hoogst</w:t>
      </w:r>
      <w:r w:rsidR="00743750">
        <w:t xml:space="preserve"> en </w:t>
      </w:r>
      <w:r w:rsidR="004165B9">
        <w:t>laags</w:t>
      </w:r>
      <w:r w:rsidR="001F317D">
        <w:t xml:space="preserve">t </w:t>
      </w:r>
      <w:r w:rsidR="00743750">
        <w:t>scorende statements.</w:t>
      </w:r>
    </w:p>
    <w:p w14:paraId="4EA58183" w14:textId="77777777" w:rsidR="00BD0C58" w:rsidRDefault="00BD0C58" w:rsidP="00743750"/>
    <w:p w14:paraId="1F75D8E1" w14:textId="40B4D3D6" w:rsidR="00406134" w:rsidRPr="00BD0C58" w:rsidRDefault="00406134" w:rsidP="00BD0C58">
      <w:pPr>
        <w:rPr>
          <w:b/>
          <w:bCs/>
          <w:color w:val="1F497D" w:themeColor="text2"/>
          <w:sz w:val="28"/>
          <w:szCs w:val="28"/>
        </w:rPr>
      </w:pPr>
      <w:r w:rsidRPr="00BD0C58">
        <w:rPr>
          <w:b/>
          <w:bCs/>
          <w:color w:val="1F497D" w:themeColor="text2"/>
          <w:sz w:val="28"/>
          <w:szCs w:val="28"/>
        </w:rPr>
        <w:t xml:space="preserve">De 15 </w:t>
      </w:r>
      <w:r w:rsidR="004165B9" w:rsidRPr="00BD0C58">
        <w:rPr>
          <w:b/>
          <w:bCs/>
          <w:color w:val="1F497D" w:themeColor="text2"/>
          <w:sz w:val="28"/>
          <w:szCs w:val="28"/>
        </w:rPr>
        <w:t>hoogst</w:t>
      </w:r>
      <w:r w:rsidR="001F317D">
        <w:rPr>
          <w:b/>
          <w:bCs/>
          <w:color w:val="1F497D" w:themeColor="text2"/>
          <w:sz w:val="28"/>
          <w:szCs w:val="28"/>
        </w:rPr>
        <w:t xml:space="preserve"> </w:t>
      </w:r>
      <w:r w:rsidRPr="00BD0C58">
        <w:rPr>
          <w:b/>
          <w:bCs/>
          <w:color w:val="1F497D" w:themeColor="text2"/>
          <w:sz w:val="28"/>
          <w:szCs w:val="28"/>
        </w:rPr>
        <w:t>scorende statements uit het IB-kader</w:t>
      </w:r>
    </w:p>
    <w:p w14:paraId="2F09F64E" w14:textId="2C3ACBDB" w:rsidR="00743750" w:rsidRDefault="00743750" w:rsidP="00743750"/>
    <w:p w14:paraId="66AB48E7" w14:textId="78358F85" w:rsidR="00743750" w:rsidRPr="009804FC" w:rsidRDefault="00C854E9" w:rsidP="00743750">
      <w:r w:rsidRPr="00C854E9">
        <w:rPr>
          <w:noProof/>
        </w:rPr>
        <w:drawing>
          <wp:inline distT="0" distB="0" distL="0" distR="0" wp14:anchorId="39CFD95A" wp14:editId="160A9C36">
            <wp:extent cx="5759450" cy="2957830"/>
            <wp:effectExtent l="0" t="0" r="6350" b="1270"/>
            <wp:docPr id="87" name="Afbeelding 8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957830"/>
                    </a:xfrm>
                    <a:prstGeom prst="rect">
                      <a:avLst/>
                    </a:prstGeom>
                  </pic:spPr>
                </pic:pic>
              </a:graphicData>
            </a:graphic>
          </wp:inline>
        </w:drawing>
      </w:r>
    </w:p>
    <w:p w14:paraId="0824AA4E" w14:textId="77777777" w:rsidR="00C854E9" w:rsidRDefault="00C854E9" w:rsidP="00107A02"/>
    <w:p w14:paraId="4EE85D5A" w14:textId="568F2E00" w:rsidR="00BD0C58" w:rsidRDefault="00FF76AC" w:rsidP="00107A02">
      <w:r>
        <w:t>Wat hier opvalt is dat er geen statement uit cluster 2 (Personeel, studenten en gasten) of 6 (Controle en logging) in voorkomt. Vooral die laatste is natuurlijk een bevestiging van wat we al weten: er is werk te doen in cluster 6.</w:t>
      </w:r>
    </w:p>
    <w:p w14:paraId="32201F41" w14:textId="77777777" w:rsidR="00FF76AC" w:rsidRDefault="00FF76AC" w:rsidP="00107A02"/>
    <w:p w14:paraId="5679DB33" w14:textId="54EC40C5" w:rsidR="00406134" w:rsidRPr="00BD0C58" w:rsidRDefault="00406134" w:rsidP="00BD0C58">
      <w:pPr>
        <w:rPr>
          <w:b/>
          <w:bCs/>
          <w:color w:val="1F497D" w:themeColor="text2"/>
          <w:sz w:val="28"/>
          <w:szCs w:val="28"/>
        </w:rPr>
      </w:pPr>
      <w:r w:rsidRPr="00BD0C58">
        <w:rPr>
          <w:b/>
          <w:bCs/>
          <w:color w:val="1F497D" w:themeColor="text2"/>
          <w:sz w:val="28"/>
          <w:szCs w:val="28"/>
        </w:rPr>
        <w:t xml:space="preserve">De 15 </w:t>
      </w:r>
      <w:r w:rsidR="004165B9" w:rsidRPr="00BD0C58">
        <w:rPr>
          <w:b/>
          <w:bCs/>
          <w:color w:val="1F497D" w:themeColor="text2"/>
          <w:sz w:val="28"/>
          <w:szCs w:val="28"/>
        </w:rPr>
        <w:t>laagst</w:t>
      </w:r>
      <w:r w:rsidR="001F317D">
        <w:rPr>
          <w:b/>
          <w:bCs/>
          <w:color w:val="1F497D" w:themeColor="text2"/>
          <w:sz w:val="28"/>
          <w:szCs w:val="28"/>
        </w:rPr>
        <w:t xml:space="preserve"> </w:t>
      </w:r>
      <w:r w:rsidRPr="00BD0C58">
        <w:rPr>
          <w:b/>
          <w:bCs/>
          <w:color w:val="1F497D" w:themeColor="text2"/>
          <w:sz w:val="28"/>
          <w:szCs w:val="28"/>
        </w:rPr>
        <w:t>scorende statements uit het IB-kader</w:t>
      </w:r>
    </w:p>
    <w:p w14:paraId="524F8A0F" w14:textId="77777777" w:rsidR="00406134" w:rsidRPr="00406134" w:rsidRDefault="00406134" w:rsidP="00406134">
      <w:pPr>
        <w:rPr>
          <w:lang w:eastAsia="en-US"/>
        </w:rPr>
      </w:pPr>
    </w:p>
    <w:p w14:paraId="06ADCDB2" w14:textId="363F635D" w:rsidR="00406134" w:rsidRDefault="00C854E9" w:rsidP="00107A02">
      <w:r w:rsidRPr="00C854E9">
        <w:rPr>
          <w:noProof/>
        </w:rPr>
        <w:drawing>
          <wp:inline distT="0" distB="0" distL="0" distR="0" wp14:anchorId="38D3AA72" wp14:editId="71BBEC19">
            <wp:extent cx="5759450" cy="2960370"/>
            <wp:effectExtent l="0" t="0" r="6350" b="0"/>
            <wp:docPr id="88" name="Afbeelding 8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960370"/>
                    </a:xfrm>
                    <a:prstGeom prst="rect">
                      <a:avLst/>
                    </a:prstGeom>
                  </pic:spPr>
                </pic:pic>
              </a:graphicData>
            </a:graphic>
          </wp:inline>
        </w:drawing>
      </w:r>
    </w:p>
    <w:p w14:paraId="5E8108AC" w14:textId="77777777" w:rsidR="00C854E9" w:rsidRDefault="00C854E9" w:rsidP="00107A02"/>
    <w:p w14:paraId="117643CA" w14:textId="221FCD00" w:rsidR="00C854E9" w:rsidRDefault="00C854E9" w:rsidP="00107A02">
      <w:r>
        <w:t xml:space="preserve">Hier zien we het omgekeerde van wat we in de eerste tabel hebben vastgesteld: cluster 6 </w:t>
      </w:r>
      <w:r w:rsidR="005440C4">
        <w:t xml:space="preserve">(Controle en logging) </w:t>
      </w:r>
      <w:r>
        <w:t>is hier oververtegenwoordigd. Opnieuw een illustratie van de noodzaak tot actie</w:t>
      </w:r>
      <w:r w:rsidR="005440C4">
        <w:t xml:space="preserve"> op dit gebied.</w:t>
      </w:r>
    </w:p>
    <w:p w14:paraId="1A847210" w14:textId="5018650D" w:rsidR="00C854E9" w:rsidRDefault="00C854E9">
      <w:pPr>
        <w:jc w:val="both"/>
      </w:pPr>
      <w:r>
        <w:br w:type="page"/>
      </w:r>
    </w:p>
    <w:p w14:paraId="12DC1A44" w14:textId="77777777" w:rsidR="00C854E9" w:rsidRDefault="00C854E9" w:rsidP="00C854E9">
      <w:pPr>
        <w:pStyle w:val="Kop1"/>
      </w:pPr>
      <w:bookmarkStart w:id="34" w:name="_Toc27421392"/>
      <w:r>
        <w:lastRenderedPageBreak/>
        <w:t>Conclusies en aanbevelingen</w:t>
      </w:r>
      <w:bookmarkEnd w:id="34"/>
    </w:p>
    <w:p w14:paraId="1DEE720C" w14:textId="06746C22" w:rsidR="00305A2A" w:rsidRDefault="001F284A" w:rsidP="00C854E9">
      <w:r>
        <w:t xml:space="preserve">Er zijn in deze rapportage een aantal zaken naar voren gekomen </w:t>
      </w:r>
      <w:r w:rsidR="00DB5EA8">
        <w:t>die</w:t>
      </w:r>
      <w:r>
        <w:t xml:space="preserve"> wij als sector </w:t>
      </w:r>
      <w:r w:rsidR="00DB5EA8">
        <w:t>zouden</w:t>
      </w:r>
      <w:r>
        <w:t xml:space="preserve"> moeten</w:t>
      </w:r>
      <w:r w:rsidR="00DB5EA8">
        <w:t xml:space="preserve"> oppakken</w:t>
      </w:r>
      <w:r w:rsidR="00305A2A">
        <w:t>. Hieronder een samenvatting van de belangrijkste bevindingen, suggesties en aanbevelingen. Daarin is de feedback meegenomen die bij de invullers van de benchmark is opgehaald in de vorm van een korte vragenlijst</w:t>
      </w:r>
      <w:r w:rsidR="001B35F3">
        <w:t xml:space="preserve"> (zie bijlage 3)</w:t>
      </w:r>
      <w:r w:rsidR="00305A2A">
        <w:t>.</w:t>
      </w:r>
    </w:p>
    <w:p w14:paraId="243893BD" w14:textId="298873F5" w:rsidR="00305A2A" w:rsidRDefault="00305A2A" w:rsidP="00C854E9"/>
    <w:p w14:paraId="72D53D9E" w14:textId="1643D058" w:rsidR="00305A2A" w:rsidRPr="0053774A" w:rsidRDefault="0053774A" w:rsidP="00C854E9">
      <w:pPr>
        <w:rPr>
          <w:color w:val="1F497D" w:themeColor="text2"/>
          <w:sz w:val="28"/>
          <w:szCs w:val="28"/>
        </w:rPr>
      </w:pPr>
      <w:r w:rsidRPr="0053774A">
        <w:rPr>
          <w:color w:val="1F497D" w:themeColor="text2"/>
          <w:sz w:val="28"/>
          <w:szCs w:val="28"/>
        </w:rPr>
        <w:t>Het t</w:t>
      </w:r>
      <w:r w:rsidR="00305A2A" w:rsidRPr="0053774A">
        <w:rPr>
          <w:color w:val="1F497D" w:themeColor="text2"/>
          <w:sz w:val="28"/>
          <w:szCs w:val="28"/>
        </w:rPr>
        <w:t>oetsingskader Informatiebeveiliging</w:t>
      </w:r>
    </w:p>
    <w:p w14:paraId="23A70E96" w14:textId="77777777" w:rsidR="002629F5" w:rsidRDefault="0053774A" w:rsidP="00C854E9">
      <w:r>
        <w:t>Het nieuwe toetsingskader Informatiebeveiliging is in veel opzichten een verbetering ten opzichte van de oude versies, maar er zijn ook knelpunten gesignaleerd.</w:t>
      </w:r>
    </w:p>
    <w:p w14:paraId="787D0C5A" w14:textId="77777777" w:rsidR="002629F5" w:rsidRDefault="002629F5" w:rsidP="00C854E9"/>
    <w:p w14:paraId="0CCDCDDC" w14:textId="05F8617D" w:rsidR="0053774A" w:rsidRDefault="0053774A" w:rsidP="00C854E9">
      <w:r>
        <w:t xml:space="preserve">De </w:t>
      </w:r>
      <w:r w:rsidRPr="00F7151A">
        <w:rPr>
          <w:u w:val="single"/>
        </w:rPr>
        <w:t>beschrijving van de bewijslast</w:t>
      </w:r>
      <w:r>
        <w:t xml:space="preserve"> </w:t>
      </w:r>
      <w:r w:rsidR="002629F5">
        <w:t xml:space="preserve">op niveau 2 en 3 </w:t>
      </w:r>
      <w:r>
        <w:t xml:space="preserve">was bedoeld om de instellingen te helpen bij de </w:t>
      </w:r>
      <w:r w:rsidR="002629F5">
        <w:t>concretisering</w:t>
      </w:r>
      <w:r>
        <w:t xml:space="preserve"> van soms abstracte </w:t>
      </w:r>
      <w:r w:rsidR="002629F5">
        <w:t xml:space="preserve">beheersingsdoelstellingen, maar deze zijn soms te letterlijk en onnodig strak geïnterpreteerd. De nuance: </w:t>
      </w:r>
      <w:r w:rsidR="002629F5" w:rsidRPr="002629F5">
        <w:rPr>
          <w:i/>
          <w:iCs/>
        </w:rPr>
        <w:t>pas toe of leg uit</w:t>
      </w:r>
      <w:r w:rsidR="002629F5">
        <w:t xml:space="preserve"> is niet goed overgekomen. Dat heeft de score op een aantal statements beïnvloed.</w:t>
      </w:r>
    </w:p>
    <w:p w14:paraId="24C0BA59" w14:textId="77777777" w:rsidR="00F7151A" w:rsidRDefault="00F7151A" w:rsidP="00C854E9"/>
    <w:p w14:paraId="4833DFF3" w14:textId="10B9BC2E" w:rsidR="002629F5" w:rsidRDefault="002629F5" w:rsidP="00C854E9">
      <w:r>
        <w:t xml:space="preserve">Er is dus </w:t>
      </w:r>
      <w:r w:rsidRPr="00F7151A">
        <w:rPr>
          <w:u w:val="single"/>
        </w:rPr>
        <w:t>meer duiding en instructie</w:t>
      </w:r>
      <w:r>
        <w:t xml:space="preserve"> nodig en het belang hiervan moet onder de aandacht van de instellingen worden gebracht (aan de instructiebijeenkomsten die voorafgaand aan deze editie van de benchmark werden georganiseerd hebben 10 van de 59 instellingen deelgenomen).</w:t>
      </w:r>
    </w:p>
    <w:p w14:paraId="4074EE01" w14:textId="77777777" w:rsidR="00F7151A" w:rsidRDefault="00F7151A" w:rsidP="00C854E9"/>
    <w:p w14:paraId="3CC62244" w14:textId="1E205C34" w:rsidR="002629F5" w:rsidRDefault="002629F5" w:rsidP="00C854E9">
      <w:r>
        <w:t xml:space="preserve">Mogelijk </w:t>
      </w:r>
      <w:r w:rsidR="00F7151A">
        <w:t>zijn</w:t>
      </w:r>
      <w:r>
        <w:t xml:space="preserve"> er ook </w:t>
      </w:r>
      <w:r w:rsidRPr="00F7151A">
        <w:rPr>
          <w:u w:val="single"/>
        </w:rPr>
        <w:t>andere vorm</w:t>
      </w:r>
      <w:r w:rsidR="00F7151A">
        <w:rPr>
          <w:u w:val="single"/>
        </w:rPr>
        <w:t>en</w:t>
      </w:r>
      <w:r w:rsidRPr="00F7151A">
        <w:rPr>
          <w:u w:val="single"/>
        </w:rPr>
        <w:t xml:space="preserve"> van instructie</w:t>
      </w:r>
      <w:r>
        <w:t xml:space="preserve"> mogelijk, meer just-in-time, bijvoorbeeld door </w:t>
      </w:r>
      <w:r w:rsidR="00DB5EA8">
        <w:t xml:space="preserve">video- of </w:t>
      </w:r>
      <w:r w:rsidR="00F7151A">
        <w:t xml:space="preserve">geluidsfragmenten met </w:t>
      </w:r>
      <w:r>
        <w:t>toelichtingen aan de statements te koppelen.</w:t>
      </w:r>
    </w:p>
    <w:p w14:paraId="012359D5" w14:textId="443A0264" w:rsidR="002629F5" w:rsidRDefault="002629F5" w:rsidP="00C854E9"/>
    <w:p w14:paraId="320A94AC" w14:textId="24315DAC" w:rsidR="00F7151A" w:rsidRDefault="00F7151A" w:rsidP="00F7151A">
      <w:r>
        <w:t xml:space="preserve">Daarbij </w:t>
      </w:r>
      <w:r w:rsidR="00DB5EA8">
        <w:t xml:space="preserve">kunnen misverstanden en misinterpretaties worden voorkomen door een aantal </w:t>
      </w:r>
      <w:r w:rsidR="00DB5EA8" w:rsidRPr="00DB5EA8">
        <w:rPr>
          <w:u w:val="single"/>
        </w:rPr>
        <w:t>redactionele aanpassingen</w:t>
      </w:r>
      <w:r w:rsidR="00DB5EA8">
        <w:t xml:space="preserve">, vooral met betrekking tot de hierboven genoemde </w:t>
      </w:r>
      <w:r>
        <w:t>beschrijving van de bewijslast</w:t>
      </w:r>
      <w:r w:rsidR="00DB5EA8">
        <w:t>.</w:t>
      </w:r>
    </w:p>
    <w:p w14:paraId="78DDFD9A" w14:textId="7756E52B" w:rsidR="00F7151A" w:rsidRDefault="00F7151A" w:rsidP="00F7151A"/>
    <w:p w14:paraId="10774EED" w14:textId="498C12BF" w:rsidR="00F7151A" w:rsidRDefault="00F7151A" w:rsidP="00F7151A">
      <w:r>
        <w:t xml:space="preserve">Door het toevoegen van nieuwe statements is getracht om de ISO-norm volledig af te dekken. </w:t>
      </w:r>
      <w:r w:rsidR="00DB5EA8">
        <w:t>Enkele</w:t>
      </w:r>
      <w:r>
        <w:t xml:space="preserve"> </w:t>
      </w:r>
      <w:r w:rsidRPr="00F7151A">
        <w:rPr>
          <w:u w:val="single"/>
        </w:rPr>
        <w:t xml:space="preserve">nieuwe statements </w:t>
      </w:r>
      <w:r w:rsidR="00E67FBB">
        <w:rPr>
          <w:u w:val="single"/>
        </w:rPr>
        <w:t>lijk</w:t>
      </w:r>
      <w:r w:rsidR="00DB5EA8">
        <w:rPr>
          <w:u w:val="single"/>
        </w:rPr>
        <w:t>en</w:t>
      </w:r>
      <w:r w:rsidR="00E67FBB">
        <w:rPr>
          <w:u w:val="single"/>
        </w:rPr>
        <w:t xml:space="preserve"> echter</w:t>
      </w:r>
      <w:r w:rsidRPr="00F7151A">
        <w:rPr>
          <w:u w:val="single"/>
        </w:rPr>
        <w:t xml:space="preserve"> niet van toepassing</w:t>
      </w:r>
      <w:r>
        <w:t xml:space="preserve"> op de meeste onderwijsinstellingen, bijvoorbeeld met betrekking tot </w:t>
      </w:r>
      <w:r w:rsidR="00E67FBB">
        <w:t>softwareontwikkeling</w:t>
      </w:r>
      <w:r>
        <w:t>.</w:t>
      </w:r>
      <w:r w:rsidR="00E67FBB">
        <w:t xml:space="preserve"> Hoewel je hier kunt redeneren dat de betreffende instellingen deze risico’s hebben uitbesteed door een goede SLA, NDA en/of verwerkersovereenkomst, komt dit op velen gekunsteld over.</w:t>
      </w:r>
    </w:p>
    <w:p w14:paraId="77FD2FEA" w14:textId="47240989" w:rsidR="003B3383" w:rsidRDefault="003B3383" w:rsidP="00F7151A"/>
    <w:p w14:paraId="4C8EAB67" w14:textId="357DAF78" w:rsidR="003B3383" w:rsidRDefault="003B3383" w:rsidP="00F7151A">
      <w:r>
        <w:t xml:space="preserve">In verband met bovenstaande zou je ook nog kunnen overwegen om een </w:t>
      </w:r>
      <w:r w:rsidRPr="003B3383">
        <w:rPr>
          <w:u w:val="single"/>
        </w:rPr>
        <w:t>aantal statements optioneel</w:t>
      </w:r>
      <w:r>
        <w:t xml:space="preserve"> te maken, eventueel afhankelijk van de specifieke situatie van de instelling.</w:t>
      </w:r>
    </w:p>
    <w:p w14:paraId="31C169C8" w14:textId="6403F9AB" w:rsidR="00DB5EA8" w:rsidRDefault="00DB5EA8" w:rsidP="00F7151A"/>
    <w:p w14:paraId="078DF110" w14:textId="3FA6EF45" w:rsidR="00DB5EA8" w:rsidRDefault="00DB5EA8" w:rsidP="00F7151A">
      <w:r>
        <w:t xml:space="preserve">Naar aanleiding van bovenstaande bevindingen is een </w:t>
      </w:r>
      <w:r w:rsidRPr="0042208D">
        <w:rPr>
          <w:u w:val="single"/>
        </w:rPr>
        <w:t>werkgroep m.b.t. de doorontwikkeling van de toetsingskaders</w:t>
      </w:r>
      <w:r>
        <w:t xml:space="preserve"> opgericht </w:t>
      </w:r>
      <w:r w:rsidR="0042208D">
        <w:t>die aan de slag gaat met bovengenoemde zaken.</w:t>
      </w:r>
    </w:p>
    <w:p w14:paraId="6379E074" w14:textId="34CD63BF" w:rsidR="00E67FBB" w:rsidRDefault="00E67FBB" w:rsidP="00F7151A"/>
    <w:p w14:paraId="4678692F" w14:textId="1467FEE7" w:rsidR="00A6122A" w:rsidRDefault="00A6122A" w:rsidP="00F7151A"/>
    <w:p w14:paraId="74AA9AB0" w14:textId="507F9691" w:rsidR="00A6122A" w:rsidRPr="00A6122A" w:rsidRDefault="00A6122A" w:rsidP="00F7151A">
      <w:pPr>
        <w:rPr>
          <w:color w:val="1F497D" w:themeColor="text2"/>
          <w:sz w:val="28"/>
          <w:szCs w:val="28"/>
        </w:rPr>
      </w:pPr>
      <w:r w:rsidRPr="00A6122A">
        <w:rPr>
          <w:color w:val="1F497D" w:themeColor="text2"/>
          <w:sz w:val="28"/>
          <w:szCs w:val="28"/>
        </w:rPr>
        <w:t>Betrouwbaarheid van de benchmark</w:t>
      </w:r>
    </w:p>
    <w:p w14:paraId="3BFB1205" w14:textId="6D4C2C6F" w:rsidR="00817D55" w:rsidRDefault="00A6122A" w:rsidP="00F7151A">
      <w:r>
        <w:t xml:space="preserve">Door interpretatieverschillen zoals hierboven beschreven ontstaat een onnauwkeurigheid in de beoordeling, die nooit helemaal weggenomen kan worden, maar waar wel </w:t>
      </w:r>
      <w:r w:rsidR="00817D55">
        <w:t>verbetering mogelijk is.</w:t>
      </w:r>
    </w:p>
    <w:p w14:paraId="544F0BB0" w14:textId="77777777" w:rsidR="00817D55" w:rsidRDefault="00817D55" w:rsidP="00F7151A"/>
    <w:p w14:paraId="5B3E0986" w14:textId="35F6999E" w:rsidR="00705E82" w:rsidRDefault="00705E82" w:rsidP="00F7151A">
      <w:r>
        <w:t xml:space="preserve">Verder kan de beoordeling van de benchmark bewust en onbewust beïnvloed worden door de situatie. Als er in de voorgaande periode veel is geïnvesteerd in </w:t>
      </w:r>
      <w:proofErr w:type="spellStart"/>
      <w:r>
        <w:t>ibp</w:t>
      </w:r>
      <w:proofErr w:type="spellEnd"/>
      <w:r w:rsidR="0042208D">
        <w:t>-maatregelen</w:t>
      </w:r>
      <w:r>
        <w:t xml:space="preserve"> kan er een druk worden gevoeld om dat ook in de uitkomsten van de benchmark terug te laten komen. Omgekeerd komt het voor dat de benchmark bewust wat lager wordt ingevuld als signaal naar het management van de betreffende instelling. </w:t>
      </w:r>
    </w:p>
    <w:p w14:paraId="056591B6" w14:textId="77777777" w:rsidR="00705E82" w:rsidRDefault="00705E82" w:rsidP="00F7151A"/>
    <w:p w14:paraId="6CBBB5DF" w14:textId="0C76640B" w:rsidR="00705E82" w:rsidRDefault="00705E82" w:rsidP="00F7151A">
      <w:r>
        <w:t>Tot slot</w:t>
      </w:r>
      <w:r w:rsidR="00817D55">
        <w:t xml:space="preserve"> verschillen instellingen in de mate van aandacht waarmee het assessment wordt ingevuld en er zijn verschillen </w:t>
      </w:r>
      <w:r w:rsidR="0042208D">
        <w:t>in</w:t>
      </w:r>
      <w:r w:rsidR="00817D55">
        <w:t xml:space="preserve"> kennis en ervaring van de functionarissen </w:t>
      </w:r>
      <w:r>
        <w:t xml:space="preserve">die belast zijn </w:t>
      </w:r>
      <w:r w:rsidR="00817D55">
        <w:t xml:space="preserve">met het </w:t>
      </w:r>
      <w:r w:rsidR="0042208D">
        <w:t xml:space="preserve">uitvoeren van het </w:t>
      </w:r>
      <w:r w:rsidR="00817D55">
        <w:t>assessment.</w:t>
      </w:r>
    </w:p>
    <w:p w14:paraId="2EBC4BC6" w14:textId="589982B1" w:rsidR="00817D55" w:rsidRDefault="00817D55" w:rsidP="00F7151A"/>
    <w:p w14:paraId="1437A395" w14:textId="2ED31BF7" w:rsidR="00971228" w:rsidRDefault="00971228">
      <w:pPr>
        <w:jc w:val="both"/>
      </w:pPr>
      <w:r>
        <w:br w:type="page"/>
      </w:r>
    </w:p>
    <w:p w14:paraId="738ACB7E" w14:textId="15352292" w:rsidR="00817D55" w:rsidRPr="00932CD5" w:rsidRDefault="00932CD5" w:rsidP="00F7151A">
      <w:pPr>
        <w:rPr>
          <w:color w:val="1F497D" w:themeColor="text2"/>
          <w:sz w:val="28"/>
          <w:szCs w:val="28"/>
        </w:rPr>
      </w:pPr>
      <w:r w:rsidRPr="00932CD5">
        <w:rPr>
          <w:color w:val="1F497D" w:themeColor="text2"/>
          <w:sz w:val="28"/>
          <w:szCs w:val="28"/>
        </w:rPr>
        <w:lastRenderedPageBreak/>
        <w:t>De peer review</w:t>
      </w:r>
    </w:p>
    <w:p w14:paraId="2EA93562" w14:textId="1F345F95" w:rsidR="00705E82" w:rsidRDefault="00705E82" w:rsidP="00F7151A">
      <w:r>
        <w:t>Hierboven zijn een aantal oorzaken geschetst die kunnen leiden tot onderlinge interpretatieverschillen en afwijkingen. De peer review is een instrument om daar zicht op te krijgen en daarin een verbeterslag te kunnen maken.</w:t>
      </w:r>
    </w:p>
    <w:p w14:paraId="4CD3C918" w14:textId="375FE134" w:rsidR="00CF0D4A" w:rsidRDefault="00932CD5" w:rsidP="00CF0D4A">
      <w:r>
        <w:t>De peer review is in 2018 voor het eerst ingezet en is dit jaar herhaald. Er hebben 11 instellingen deelgenomen</w:t>
      </w:r>
      <w:r w:rsidR="003C159B">
        <w:t xml:space="preserve"> aan deze editie</w:t>
      </w:r>
      <w:r>
        <w:t>. Elk van de instellingen heeft daarbij 10 statements uit de benchmark 2018 ges</w:t>
      </w:r>
      <w:r w:rsidR="003C159B">
        <w:t>el</w:t>
      </w:r>
      <w:r>
        <w:t xml:space="preserve">ecteerd, die door </w:t>
      </w:r>
      <w:r w:rsidR="003D5F08">
        <w:t xml:space="preserve">de </w:t>
      </w:r>
      <w:r>
        <w:t xml:space="preserve">peer-auditors zijn onderzocht. De uitkomst was dat </w:t>
      </w:r>
      <w:r w:rsidR="003D5F08">
        <w:t xml:space="preserve">de scores op </w:t>
      </w:r>
      <w:r>
        <w:t xml:space="preserve">gemiddeld 4 van de 10 statements niet konden worden vastgesteld. </w:t>
      </w:r>
      <w:r w:rsidR="00CF0D4A">
        <w:t>Dat is een grote afwijking en daarvoor zijn in de evaluatie twee oorzaken genoemd. In de eerste plaats hebben de instelling zelf een selectie van 10 statements gemaakt en in veel gevallen is daarbij gekozen voor statements waar</w:t>
      </w:r>
      <w:r w:rsidR="00F31326">
        <w:t>bij</w:t>
      </w:r>
      <w:r w:rsidR="00CF0D4A">
        <w:t xml:space="preserve"> twijfel bestond over de juistheid van de score. Een andere belangrijke oorzaak is de </w:t>
      </w:r>
      <w:proofErr w:type="gramStart"/>
      <w:r w:rsidR="00CF0D4A">
        <w:t>eerder genoemde</w:t>
      </w:r>
      <w:proofErr w:type="gramEnd"/>
      <w:r w:rsidR="00CF0D4A">
        <w:t xml:space="preserve"> onduidelijkheid over de interpretatie van de bewijslast. Bij de peer review komt dat versterkt naar voren omdat de auditors de instructie hebben ontvangen om zo feitelijk als mogelijk te beoordelen. Daarmee krijgt de in het toetsingskader beschreven bewijslast nog meer gewicht en het is de vraag of de peer review op deze manier meet wat wij willen weten.</w:t>
      </w:r>
    </w:p>
    <w:p w14:paraId="29EFECD1" w14:textId="73D68BB6" w:rsidR="003C159B" w:rsidRDefault="003C159B" w:rsidP="00F7151A"/>
    <w:p w14:paraId="0DB8AB7A" w14:textId="7B93A2C0" w:rsidR="00763747" w:rsidRDefault="003C159B" w:rsidP="00F7151A">
      <w:r>
        <w:t>Een ander</w:t>
      </w:r>
      <w:r w:rsidR="00C46144">
        <w:t xml:space="preserve"> punt van zorg is dat de peer review erg tijdsintensief is. Er wordt veel aandacht besteed aan formaliteiten</w:t>
      </w:r>
      <w:r w:rsidR="001B35F3">
        <w:t>;</w:t>
      </w:r>
      <w:r w:rsidR="001B0343">
        <w:t xml:space="preserve"> zo</w:t>
      </w:r>
      <w:r w:rsidR="00C46144">
        <w:t xml:space="preserve"> worden </w:t>
      </w:r>
      <w:r w:rsidR="001B0343">
        <w:t xml:space="preserve">er </w:t>
      </w:r>
      <w:r w:rsidR="00C46144">
        <w:t xml:space="preserve">uitvoerige rapportages opgeleverd, waarin ook weer feedback vanuit de onderzocht instelling wordt meegenomen. </w:t>
      </w:r>
      <w:r w:rsidR="008D5A11">
        <w:t>De bevindingen</w:t>
      </w:r>
      <w:r w:rsidR="00C46144">
        <w:t xml:space="preserve"> worden vervolgens persoonlijk gepresenteerd. </w:t>
      </w:r>
      <w:r w:rsidR="00763747">
        <w:t xml:space="preserve">De peer review in zijn huidige opzet is een mooie manier om </w:t>
      </w:r>
      <w:r w:rsidR="00486BCF">
        <w:t xml:space="preserve">zorgvuldig en objectief te leren beoordelen en </w:t>
      </w:r>
      <w:r w:rsidR="00763747">
        <w:t>te ervaren wat het werk van een auditor inhoudt</w:t>
      </w:r>
      <w:r w:rsidR="0042208D">
        <w:t xml:space="preserve">. </w:t>
      </w:r>
      <w:r w:rsidR="00763747">
        <w:t>Voor het doel dat wij ermee voor ogen hebben is dat wellicht wat zwaar aangezet</w:t>
      </w:r>
      <w:r w:rsidR="00595E59">
        <w:t xml:space="preserve"> en</w:t>
      </w:r>
      <w:r w:rsidR="00763747">
        <w:t xml:space="preserve"> mogelijk hebben wij meer aan een aanpak zonder al te veel ‘overhead’</w:t>
      </w:r>
      <w:r w:rsidR="0042208D">
        <w:t xml:space="preserve">. Tijdens de </w:t>
      </w:r>
      <w:r w:rsidR="00595E59">
        <w:t>N</w:t>
      </w:r>
      <w:r w:rsidR="0042208D">
        <w:t xml:space="preserve">etwerkbijeenkomst </w:t>
      </w:r>
      <w:r w:rsidR="00595E59">
        <w:t xml:space="preserve">IBP van </w:t>
      </w:r>
      <w:r w:rsidR="0042208D">
        <w:t>12</w:t>
      </w:r>
      <w:r w:rsidR="00595E59">
        <w:t xml:space="preserve"> december </w:t>
      </w:r>
      <w:r w:rsidR="0042208D">
        <w:t>2019</w:t>
      </w:r>
      <w:r w:rsidR="00595E59">
        <w:t xml:space="preserve"> is de </w:t>
      </w:r>
      <w:r w:rsidR="00486BCF">
        <w:t>aanpak</w:t>
      </w:r>
      <w:r w:rsidR="00595E59">
        <w:t xml:space="preserve"> van de peer review besproken en</w:t>
      </w:r>
      <w:r w:rsidR="0042208D">
        <w:t xml:space="preserve"> is een werkwijze voorgesteld die nader zal worden uitgewerkt</w:t>
      </w:r>
      <w:r w:rsidR="00486BCF">
        <w:t>. Uitgangspunten:</w:t>
      </w:r>
    </w:p>
    <w:p w14:paraId="5C5B7C01" w14:textId="00E76917" w:rsidR="00595E59" w:rsidRDefault="00595E59" w:rsidP="008D5A11">
      <w:pPr>
        <w:pStyle w:val="Lijstalinea"/>
        <w:numPr>
          <w:ilvl w:val="0"/>
          <w:numId w:val="14"/>
        </w:numPr>
      </w:pPr>
      <w:r>
        <w:t>De peer review is een onlosmakelijk onderdeel van de benchmark</w:t>
      </w:r>
      <w:r w:rsidR="008D5A11">
        <w:t xml:space="preserve"> en zou snel na uitvoering van het assessment </w:t>
      </w:r>
      <w:r w:rsidR="00486BCF">
        <w:t xml:space="preserve">breed </w:t>
      </w:r>
      <w:r w:rsidR="008D5A11">
        <w:t>moeten worden uitgevoerd</w:t>
      </w:r>
      <w:r w:rsidR="00486BCF">
        <w:t>.</w:t>
      </w:r>
    </w:p>
    <w:p w14:paraId="031027B0" w14:textId="6AE0887F" w:rsidR="00595E59" w:rsidRDefault="00595E59" w:rsidP="008D5A11">
      <w:pPr>
        <w:pStyle w:val="Lijstalinea"/>
        <w:numPr>
          <w:ilvl w:val="0"/>
          <w:numId w:val="14"/>
        </w:numPr>
      </w:pPr>
      <w:r>
        <w:t>Uitgangspunt is dus dat alle deelnemers aan de benchmark deelnemen</w:t>
      </w:r>
      <w:r w:rsidR="008D5A11">
        <w:t xml:space="preserve"> aan de peer review</w:t>
      </w:r>
      <w:r w:rsidR="00486BCF">
        <w:t>.</w:t>
      </w:r>
    </w:p>
    <w:p w14:paraId="36E81A58" w14:textId="42E14FD2" w:rsidR="00595E59" w:rsidRDefault="00595E59" w:rsidP="008D5A11">
      <w:pPr>
        <w:pStyle w:val="Lijstalinea"/>
        <w:numPr>
          <w:ilvl w:val="0"/>
          <w:numId w:val="14"/>
        </w:numPr>
      </w:pPr>
      <w:r>
        <w:t>De tijdsinvestering voor de instellingen wordt beperkt tot het hoogstnoodzakelijke</w:t>
      </w:r>
      <w:r w:rsidR="00486BCF">
        <w:t>.</w:t>
      </w:r>
    </w:p>
    <w:p w14:paraId="0C5D49AA" w14:textId="58C0037A" w:rsidR="00595E59" w:rsidRDefault="00595E59" w:rsidP="008D5A11">
      <w:pPr>
        <w:pStyle w:val="Lijstalinea"/>
        <w:numPr>
          <w:ilvl w:val="0"/>
          <w:numId w:val="14"/>
        </w:numPr>
      </w:pPr>
      <w:r>
        <w:t>De 10 te reviewen statements worden centraal, door een werkgroep vastgesteld</w:t>
      </w:r>
      <w:r w:rsidR="00486BCF">
        <w:t>.</w:t>
      </w:r>
    </w:p>
    <w:p w14:paraId="78165BEB" w14:textId="3DDC6136" w:rsidR="00595E59" w:rsidRDefault="00595E59" w:rsidP="008D5A11">
      <w:pPr>
        <w:pStyle w:val="Lijstalinea"/>
        <w:numPr>
          <w:ilvl w:val="0"/>
          <w:numId w:val="14"/>
        </w:numPr>
      </w:pPr>
      <w:r>
        <w:t xml:space="preserve">De bewijslast </w:t>
      </w:r>
      <w:r w:rsidR="00486BCF">
        <w:t xml:space="preserve">(documenten, </w:t>
      </w:r>
      <w:r>
        <w:t>interviews</w:t>
      </w:r>
      <w:r w:rsidR="00486BCF">
        <w:t>, waarnemingen ter plaatse)</w:t>
      </w:r>
      <w:r>
        <w:t xml:space="preserve"> worden door de ontvangende instelling goed voorbereid</w:t>
      </w:r>
      <w:r w:rsidR="00486BCF">
        <w:t>.</w:t>
      </w:r>
    </w:p>
    <w:p w14:paraId="075150D4" w14:textId="4ADD2025" w:rsidR="00595E59" w:rsidRDefault="00595E59" w:rsidP="008D5A11">
      <w:pPr>
        <w:pStyle w:val="Lijstalinea"/>
        <w:numPr>
          <w:ilvl w:val="0"/>
          <w:numId w:val="14"/>
        </w:numPr>
      </w:pPr>
      <w:r>
        <w:t xml:space="preserve">De peer auditors reviewen de statements in maximaal </w:t>
      </w:r>
      <w:r w:rsidR="00486BCF">
        <w:t>een</w:t>
      </w:r>
      <w:r>
        <w:t xml:space="preserve"> dag en noteren de bevindingen in een </w:t>
      </w:r>
      <w:proofErr w:type="gramStart"/>
      <w:r>
        <w:t>standaard formulier</w:t>
      </w:r>
      <w:proofErr w:type="gramEnd"/>
      <w:r w:rsidR="00486BCF">
        <w:t>.</w:t>
      </w:r>
    </w:p>
    <w:p w14:paraId="76307D49" w14:textId="40715FBD" w:rsidR="008D5A11" w:rsidRDefault="008D5A11" w:rsidP="008D5A11">
      <w:pPr>
        <w:pStyle w:val="Lijstalinea"/>
        <w:numPr>
          <w:ilvl w:val="0"/>
          <w:numId w:val="14"/>
        </w:numPr>
      </w:pPr>
      <w:r>
        <w:t>Op deze manier wordt de tijdsinvestering beperkt tot 2-3 dagen per instelling</w:t>
      </w:r>
      <w:r w:rsidR="00486BCF">
        <w:t xml:space="preserve"> (1 dag voorbereiden, 1 dag bezoeken, een dag bezocht worden)</w:t>
      </w:r>
    </w:p>
    <w:p w14:paraId="2D607FF7" w14:textId="6C3B67AB" w:rsidR="008D5A11" w:rsidRDefault="008D5A11" w:rsidP="008D5A11">
      <w:pPr>
        <w:pStyle w:val="Lijstalinea"/>
        <w:numPr>
          <w:ilvl w:val="0"/>
          <w:numId w:val="14"/>
        </w:numPr>
      </w:pPr>
      <w:r>
        <w:t xml:space="preserve">Dat is nog steeds </w:t>
      </w:r>
      <w:r w:rsidR="00486BCF">
        <w:t xml:space="preserve">een </w:t>
      </w:r>
      <w:r>
        <w:t>fors</w:t>
      </w:r>
      <w:r w:rsidR="00486BCF">
        <w:t>e tijdsinvestering</w:t>
      </w:r>
      <w:r>
        <w:t>, maar in verhouding tot de vorige variant een grote verbetering.</w:t>
      </w:r>
    </w:p>
    <w:p w14:paraId="6066232F" w14:textId="3DA4A922" w:rsidR="008D5A11" w:rsidRDefault="008D5A11" w:rsidP="008D5A11">
      <w:pPr>
        <w:pStyle w:val="Lijstalinea"/>
        <w:numPr>
          <w:ilvl w:val="0"/>
          <w:numId w:val="14"/>
        </w:numPr>
      </w:pPr>
      <w:r>
        <w:t xml:space="preserve">De </w:t>
      </w:r>
      <w:r w:rsidR="00486BCF">
        <w:t>tijdsinvestering kan verder worden beperkt</w:t>
      </w:r>
      <w:r>
        <w:t xml:space="preserve"> door de werkbezoeken/interviews achterwege te laten en sec het bewijsmateriaal te beoordelen op bijvoorbeeld een centraal georganiseerde peer review bijeenkomst. De werkbezoeken voegen echter dusdanig veel toe dat daar voorlopig niet voor wordt gekozen.</w:t>
      </w:r>
    </w:p>
    <w:p w14:paraId="62A3945F" w14:textId="77777777" w:rsidR="00AC6B08" w:rsidRDefault="00AC6B08" w:rsidP="00AC6B08"/>
    <w:p w14:paraId="03F93485" w14:textId="4950967D" w:rsidR="00AC6B08" w:rsidRDefault="003B3383" w:rsidP="00F7151A">
      <w:r>
        <w:t>D</w:t>
      </w:r>
      <w:r w:rsidR="00486BCF">
        <w:t>oel is dus om met d</w:t>
      </w:r>
      <w:r>
        <w:t xml:space="preserve">eze light variant van de peer review </w:t>
      </w:r>
      <w:r w:rsidR="00486BCF">
        <w:t xml:space="preserve">een voor alle instellingen </w:t>
      </w:r>
      <w:r>
        <w:t>haalbaar</w:t>
      </w:r>
      <w:r w:rsidR="00486BCF">
        <w:t xml:space="preserve"> scenario te </w:t>
      </w:r>
      <w:r w:rsidR="003B2D10">
        <w:t>bieden,</w:t>
      </w:r>
      <w:r w:rsidR="00486BCF">
        <w:t xml:space="preserve"> zodat</w:t>
      </w:r>
      <w:r>
        <w:t xml:space="preserve"> de peer review een vast onderdeel </w:t>
      </w:r>
      <w:r w:rsidR="003B2D10">
        <w:t xml:space="preserve">kan </w:t>
      </w:r>
      <w:r w:rsidR="00486BCF">
        <w:t>word</w:t>
      </w:r>
      <w:r w:rsidR="003B2D10">
        <w:t>en</w:t>
      </w:r>
      <w:r w:rsidR="00486BCF">
        <w:t xml:space="preserve"> </w:t>
      </w:r>
      <w:r>
        <w:t>van de benchmark</w:t>
      </w:r>
      <w:r w:rsidR="00486BCF">
        <w:t>.</w:t>
      </w:r>
      <w:r w:rsidR="003B2D10">
        <w:t xml:space="preserve"> De Regiegroep communiceert dit voorstel begin 2020 naar de instellingen.</w:t>
      </w:r>
    </w:p>
    <w:p w14:paraId="31EE65F5" w14:textId="77777777" w:rsidR="00AC6B08" w:rsidRDefault="00AC6B08" w:rsidP="00F7151A"/>
    <w:p w14:paraId="7614CD96" w14:textId="77777777" w:rsidR="00AC6B08" w:rsidRDefault="00AC6B08" w:rsidP="00F7151A"/>
    <w:p w14:paraId="4BBE200B" w14:textId="4F408104" w:rsidR="00817D55" w:rsidRPr="00705E82" w:rsidRDefault="006121E1" w:rsidP="00F7151A">
      <w:pPr>
        <w:rPr>
          <w:color w:val="1F497D" w:themeColor="text2"/>
          <w:sz w:val="28"/>
          <w:szCs w:val="28"/>
        </w:rPr>
      </w:pPr>
      <w:r>
        <w:rPr>
          <w:color w:val="1F497D" w:themeColor="text2"/>
          <w:sz w:val="28"/>
          <w:szCs w:val="28"/>
        </w:rPr>
        <w:t>Overige ondersteuning</w:t>
      </w:r>
    </w:p>
    <w:p w14:paraId="1B9A83D0" w14:textId="08EA9A7D" w:rsidR="00A6122A" w:rsidRDefault="00A6122A" w:rsidP="00A6122A">
      <w:r>
        <w:t>Er blijft behoefte aan standaard (</w:t>
      </w:r>
      <w:proofErr w:type="spellStart"/>
      <w:r>
        <w:t>beleids</w:t>
      </w:r>
      <w:proofErr w:type="spellEnd"/>
      <w:r>
        <w:t xml:space="preserve">)documenten, handreikingen </w:t>
      </w:r>
      <w:r w:rsidR="001B35F3">
        <w:t>enzovoort</w:t>
      </w:r>
      <w:r>
        <w:t xml:space="preserve">. Het is dus belangrijk om het </w:t>
      </w:r>
      <w:r w:rsidRPr="00A6122A">
        <w:rPr>
          <w:u w:val="single"/>
        </w:rPr>
        <w:t>Framework te blijven vernieuwen</w:t>
      </w:r>
      <w:r>
        <w:t>. Daarnaast kan ook worden gedacht aan een platform waar instellingen onderling hun documenten met elkaar kunnen delen.</w:t>
      </w:r>
    </w:p>
    <w:p w14:paraId="14754E4B" w14:textId="0F19218C" w:rsidR="00E67FBB" w:rsidRDefault="00E67FBB" w:rsidP="00F7151A"/>
    <w:p w14:paraId="709AC136" w14:textId="4686AC0A" w:rsidR="006121E1" w:rsidRDefault="006121E1" w:rsidP="00C854E9">
      <w:r>
        <w:t xml:space="preserve">Er zijn op dit moment 11 instellingen die volgens de benchmark zoals die nu is ingevuld, niet voldoen aan de baseline van 2, die gezien moet worden als een minimum. </w:t>
      </w:r>
      <w:r w:rsidR="00901A84">
        <w:t xml:space="preserve">In overleg met deze instellingen zouden wij vanuit </w:t>
      </w:r>
      <w:proofErr w:type="spellStart"/>
      <w:r w:rsidR="00901A84">
        <w:t>saMBO</w:t>
      </w:r>
      <w:proofErr w:type="spellEnd"/>
      <w:r w:rsidR="00901A84">
        <w:t>-ICT/Kennisnet kunnen</w:t>
      </w:r>
      <w:r>
        <w:t xml:space="preserve"> onderzoeken tegen welke achtergrond deze scores tot stand zijn gekomen</w:t>
      </w:r>
      <w:r w:rsidR="00901A84">
        <w:t xml:space="preserve">. Als daar behoefte aan is kan er </w:t>
      </w:r>
      <w:r w:rsidR="004D1C83">
        <w:t xml:space="preserve">mogelijk </w:t>
      </w:r>
      <w:r w:rsidRPr="00901A84">
        <w:rPr>
          <w:u w:val="single"/>
        </w:rPr>
        <w:t xml:space="preserve">ondersteuning </w:t>
      </w:r>
      <w:r w:rsidR="00901A84">
        <w:rPr>
          <w:u w:val="single"/>
        </w:rPr>
        <w:t xml:space="preserve">op maat </w:t>
      </w:r>
      <w:r w:rsidR="00901A84" w:rsidRPr="00901A84">
        <w:rPr>
          <w:u w:val="single"/>
        </w:rPr>
        <w:t>worden geboden</w:t>
      </w:r>
      <w:r>
        <w:t>.</w:t>
      </w:r>
    </w:p>
    <w:p w14:paraId="47A6A17F" w14:textId="5E8E5E13" w:rsidR="00901A84" w:rsidRDefault="00901A84" w:rsidP="00C854E9"/>
    <w:p w14:paraId="1495FAE2" w14:textId="3782D0AD" w:rsidR="00901A84" w:rsidRDefault="00901A84" w:rsidP="00C854E9">
      <w:r>
        <w:lastRenderedPageBreak/>
        <w:t>Er zijn een aantal statement</w:t>
      </w:r>
      <w:r w:rsidR="00971228">
        <w:t>s</w:t>
      </w:r>
      <w:r>
        <w:t xml:space="preserve"> die </w:t>
      </w:r>
      <w:r w:rsidR="004D1C83">
        <w:t>sector</w:t>
      </w:r>
      <w:r w:rsidR="00971228">
        <w:t>-</w:t>
      </w:r>
      <w:r w:rsidR="004D1C83">
        <w:t xml:space="preserve">breed </w:t>
      </w:r>
      <w:r>
        <w:t xml:space="preserve">structureel achterblijven en waaruit je zou kunnen opmaken dat daar meer ondersteuning nodig is. Het gaat dan bijvoorbeeld over het uitvoeren van DPIA’s, over een aantal statements met betrekking tot het personeel en vooral de statements uit cluster 6 met betrekking tot controle en </w:t>
      </w:r>
      <w:r w:rsidR="00971228">
        <w:t>logging</w:t>
      </w:r>
      <w:r>
        <w:t xml:space="preserve">. De Regiegroep heeft al zaken in gang gezet op het gebied van een model-aanpak voor DPIA’s </w:t>
      </w:r>
      <w:r w:rsidR="004D1C83">
        <w:t xml:space="preserve">en zou ook op deze andere punten moeten onderzoeken </w:t>
      </w:r>
      <w:r w:rsidR="004D1C83" w:rsidRPr="004D1C83">
        <w:rPr>
          <w:u w:val="single"/>
        </w:rPr>
        <w:t>welke concrete ondersteuning kan worden ingezet</w:t>
      </w:r>
      <w:r w:rsidR="004D1C83">
        <w:t>.</w:t>
      </w:r>
    </w:p>
    <w:p w14:paraId="308C5CE8" w14:textId="13D504E1" w:rsidR="007F75E9" w:rsidRDefault="007F75E9" w:rsidP="00C854E9"/>
    <w:p w14:paraId="704A8EEC" w14:textId="04822765" w:rsidR="00C93081" w:rsidRPr="00C93081" w:rsidRDefault="00C93081" w:rsidP="00C854E9">
      <w:pPr>
        <w:rPr>
          <w:color w:val="1F497D" w:themeColor="text2"/>
          <w:sz w:val="28"/>
          <w:szCs w:val="28"/>
        </w:rPr>
      </w:pPr>
      <w:r w:rsidRPr="00C93081">
        <w:rPr>
          <w:color w:val="1F497D" w:themeColor="text2"/>
          <w:sz w:val="28"/>
          <w:szCs w:val="28"/>
        </w:rPr>
        <w:t>Tenslotte</w:t>
      </w:r>
    </w:p>
    <w:p w14:paraId="71928A42" w14:textId="1D2F57C6" w:rsidR="00C93081" w:rsidRDefault="00C37422" w:rsidP="00C854E9">
      <w:r>
        <w:t>We kijken bij d</w:t>
      </w:r>
      <w:r w:rsidR="00C93081">
        <w:t xml:space="preserve">eze lustrum-editie van de benchmark terug op een periode waarin </w:t>
      </w:r>
      <w:r w:rsidR="00AD314E">
        <w:t xml:space="preserve">er </w:t>
      </w:r>
      <w:r w:rsidR="00C93081">
        <w:t xml:space="preserve">veel </w:t>
      </w:r>
      <w:r w:rsidR="00AD314E">
        <w:t xml:space="preserve">is </w:t>
      </w:r>
      <w:r w:rsidR="00C93081">
        <w:t xml:space="preserve">bereikt. Alle mbo-instellingen zijn </w:t>
      </w:r>
      <w:r>
        <w:t xml:space="preserve">inmiddels aangehaakt </w:t>
      </w:r>
      <w:r w:rsidR="00AD314E">
        <w:t xml:space="preserve">bij de benchmark </w:t>
      </w:r>
      <w:r w:rsidR="00C93081">
        <w:t xml:space="preserve">en een gemiddelde volwassenheid van 2,5 op </w:t>
      </w:r>
      <w:r>
        <w:t xml:space="preserve">de clusters </w:t>
      </w:r>
      <w:r w:rsidR="00C93081">
        <w:t>informatiebeveiliging, privacy en examinering is een mooie prestatie</w:t>
      </w:r>
      <w:r>
        <w:t>.</w:t>
      </w:r>
      <w:r w:rsidR="00451F31">
        <w:t xml:space="preserve"> </w:t>
      </w:r>
      <w:r>
        <w:t xml:space="preserve">Tegelijkertijd hebben we </w:t>
      </w:r>
      <w:r w:rsidR="00451F31">
        <w:t xml:space="preserve">als sector </w:t>
      </w:r>
      <w:r>
        <w:t xml:space="preserve">voor 2020 een ambitieniveau van 3,0 afgesproken en </w:t>
      </w:r>
      <w:r w:rsidR="00451F31">
        <w:t>die doelstelling</w:t>
      </w:r>
      <w:r>
        <w:t xml:space="preserve"> gaan we </w:t>
      </w:r>
      <w:r w:rsidR="00451F31">
        <w:t>hoogstwaarschijnlijk</w:t>
      </w:r>
      <w:r>
        <w:t xml:space="preserve"> niet halen.</w:t>
      </w:r>
    </w:p>
    <w:p w14:paraId="0B5A29F0" w14:textId="77777777" w:rsidR="00451F31" w:rsidRDefault="00451F31" w:rsidP="00C854E9"/>
    <w:p w14:paraId="576AD1CB" w14:textId="7595D47C" w:rsidR="00C37422" w:rsidRDefault="00C37422" w:rsidP="00C854E9">
      <w:r>
        <w:t xml:space="preserve">Het is belangrijk om dat ambitieniveau van 3 </w:t>
      </w:r>
      <w:r w:rsidR="00451F31">
        <w:t xml:space="preserve">te </w:t>
      </w:r>
      <w:r>
        <w:t>laten herbevestigen door onze bestuurders</w:t>
      </w:r>
      <w:r w:rsidR="00451F31">
        <w:t xml:space="preserve">. Dat zou dan moeten resulteren in een breed gedragen opdracht om focus en versnelling op </w:t>
      </w:r>
      <w:proofErr w:type="spellStart"/>
      <w:r w:rsidR="00451F31">
        <w:t>ibp</w:t>
      </w:r>
      <w:proofErr w:type="spellEnd"/>
      <w:r w:rsidR="00451F31">
        <w:t xml:space="preserve"> te krijgen</w:t>
      </w:r>
      <w:r>
        <w:t xml:space="preserve">. </w:t>
      </w:r>
      <w:r w:rsidR="00F36B11">
        <w:t>Daarmee</w:t>
      </w:r>
      <w:r>
        <w:t xml:space="preserve"> kan de </w:t>
      </w:r>
      <w:r w:rsidRPr="00451F31">
        <w:rPr>
          <w:i/>
          <w:iCs/>
        </w:rPr>
        <w:t xml:space="preserve">Regiegroep </w:t>
      </w:r>
      <w:proofErr w:type="spellStart"/>
      <w:r w:rsidRPr="00451F31">
        <w:rPr>
          <w:i/>
          <w:iCs/>
        </w:rPr>
        <w:t>ibp</w:t>
      </w:r>
      <w:proofErr w:type="spellEnd"/>
      <w:r w:rsidRPr="00451F31">
        <w:rPr>
          <w:i/>
          <w:iCs/>
        </w:rPr>
        <w:t xml:space="preserve"> in het mbo</w:t>
      </w:r>
      <w:r>
        <w:t xml:space="preserve">, samen met de </w:t>
      </w:r>
      <w:r w:rsidR="00F36B11">
        <w:t>mbo-</w:t>
      </w:r>
      <w:r>
        <w:t>instellingen aan de slag</w:t>
      </w:r>
      <w:r w:rsidR="00F36B11">
        <w:t>, b</w:t>
      </w:r>
      <w:r w:rsidR="00AD314E">
        <w:t xml:space="preserve">ijvoorbeeld </w:t>
      </w:r>
      <w:r w:rsidR="00F36B11">
        <w:t xml:space="preserve">door </w:t>
      </w:r>
      <w:r w:rsidR="00AD314E">
        <w:t>het in gang zetten van (</w:t>
      </w:r>
      <w:proofErr w:type="spellStart"/>
      <w:r w:rsidR="00AD314E">
        <w:t>scholings</w:t>
      </w:r>
      <w:proofErr w:type="spellEnd"/>
      <w:r w:rsidR="00AD314E">
        <w:t>)activiteiten op het gebied van controle en logging (cluster 6)</w:t>
      </w:r>
      <w:r w:rsidR="00244D0C">
        <w:t>, een gezamenlijke DPIA-aanpak o</w:t>
      </w:r>
      <w:r w:rsidR="00AD314E">
        <w:t xml:space="preserve">f het laten auditen van onze examenleveranciers. Dat kan overigens niet allemaal uit de bestaande middelen die </w:t>
      </w:r>
      <w:proofErr w:type="spellStart"/>
      <w:r w:rsidR="00AD314E">
        <w:t>saMBO</w:t>
      </w:r>
      <w:proofErr w:type="spellEnd"/>
      <w:r w:rsidR="00AD314E">
        <w:t>-ICT en Kennisnet hiervoor beschikbaar hebben, dus het betekent ook een discussie over (prioritering van) middelen.</w:t>
      </w:r>
    </w:p>
    <w:p w14:paraId="02B07C6F" w14:textId="47A27030" w:rsidR="00AD314E" w:rsidRDefault="00AD314E" w:rsidP="00C854E9"/>
    <w:p w14:paraId="3DB6AE51" w14:textId="08192C97" w:rsidR="00AD314E" w:rsidRDefault="00AD314E" w:rsidP="00C854E9">
      <w:r>
        <w:t>Waar mogelijk zou ook de samenwerking met de andere onderwijssectoren gezocht moeten worden. De samenwerking met het HO wordt steeds hechter, vooral door de samenwerking met SURF, maar ook het PO/VO biedt aanknopingspunten. Zo is de coöperatie SIVON met veel ambitie van start gegaan</w:t>
      </w:r>
      <w:r w:rsidR="00F36B11">
        <w:t>,</w:t>
      </w:r>
      <w:r>
        <w:t xml:space="preserve"> </w:t>
      </w:r>
      <w:r w:rsidR="00451F31">
        <w:t xml:space="preserve">met </w:t>
      </w:r>
      <w:r w:rsidR="00B676D9">
        <w:t xml:space="preserve">mogelijk </w:t>
      </w:r>
      <w:r w:rsidR="00451F31">
        <w:t>veel raakvlakken op het gebied van informatiebeveiliging en privacy.</w:t>
      </w:r>
    </w:p>
    <w:p w14:paraId="2F65FDBA" w14:textId="4B349021" w:rsidR="00451F31" w:rsidRDefault="00451F31" w:rsidP="00C854E9"/>
    <w:p w14:paraId="55EDA67A" w14:textId="5BB79AA7" w:rsidR="00254F5F" w:rsidRDefault="00F36B11" w:rsidP="00C854E9">
      <w:r>
        <w:t xml:space="preserve">De resultaten van deze benchmark </w:t>
      </w:r>
      <w:r w:rsidR="00254F5F">
        <w:t>hebben wij</w:t>
      </w:r>
      <w:r>
        <w:t xml:space="preserve"> besproken op 12 december 2019, tijdens de </w:t>
      </w:r>
      <w:r w:rsidRPr="00F36B11">
        <w:rPr>
          <w:i/>
          <w:iCs/>
        </w:rPr>
        <w:t xml:space="preserve">Netwerkbijeenkomst </w:t>
      </w:r>
      <w:proofErr w:type="spellStart"/>
      <w:r w:rsidRPr="00F36B11">
        <w:rPr>
          <w:i/>
          <w:iCs/>
        </w:rPr>
        <w:t>ibp</w:t>
      </w:r>
      <w:proofErr w:type="spellEnd"/>
      <w:r w:rsidRPr="00F36B11">
        <w:rPr>
          <w:i/>
          <w:iCs/>
        </w:rPr>
        <w:t xml:space="preserve"> in het mbo</w:t>
      </w:r>
      <w:r>
        <w:t xml:space="preserve">. </w:t>
      </w:r>
      <w:r w:rsidR="00254F5F">
        <w:t xml:space="preserve">Er hadden zich </w:t>
      </w:r>
      <w:r w:rsidR="00B676D9">
        <w:t xml:space="preserve">voor deze bijeenkomst </w:t>
      </w:r>
      <w:r w:rsidR="00254F5F">
        <w:t xml:space="preserve">60 </w:t>
      </w:r>
      <w:proofErr w:type="spellStart"/>
      <w:r w:rsidR="00254F5F">
        <w:t>ibp-ers</w:t>
      </w:r>
      <w:proofErr w:type="spellEnd"/>
      <w:r w:rsidR="00254F5F">
        <w:t xml:space="preserve"> aangemeld</w:t>
      </w:r>
      <w:r w:rsidR="00B676D9">
        <w:t xml:space="preserve"> en</w:t>
      </w:r>
      <w:r w:rsidR="00254F5F">
        <w:t xml:space="preserve"> er kwamen </w:t>
      </w:r>
      <w:r w:rsidR="00B676D9">
        <w:t xml:space="preserve">er </w:t>
      </w:r>
      <w:r w:rsidR="00254F5F">
        <w:t>70</w:t>
      </w:r>
      <w:r w:rsidR="00B676D9">
        <w:t xml:space="preserve"> naar Utrecht</w:t>
      </w:r>
      <w:r w:rsidR="00254F5F">
        <w:t>. Met wat extra stoelen en improviseren past</w:t>
      </w:r>
      <w:r w:rsidR="005D3CF3">
        <w:t>e</w:t>
      </w:r>
      <w:r w:rsidR="00254F5F">
        <w:t xml:space="preserve"> het allemaal net. Dit </w:t>
      </w:r>
      <w:r w:rsidR="00B676D9">
        <w:t xml:space="preserve">is een illustratie van de enorme betrokkenheid </w:t>
      </w:r>
      <w:r w:rsidR="005F0F70">
        <w:t xml:space="preserve">van de mbo-instellingen </w:t>
      </w:r>
      <w:r w:rsidR="00B676D9">
        <w:t>en het is voor ons als Regiegroep een bevestiging van het belang om dit netwerk te blijven ondersteunen. We zijn trots op dit netwerk, dankbaar voor het vertrouwen en gemotiveerd om samen met de instellingen de volgende stap voorwaarts te zetten.</w:t>
      </w:r>
    </w:p>
    <w:p w14:paraId="46534EA9" w14:textId="77777777" w:rsidR="00B676D9" w:rsidRDefault="00B676D9" w:rsidP="00C854E9"/>
    <w:p w14:paraId="597407FD" w14:textId="0D961715" w:rsidR="00254F5F" w:rsidRDefault="00254F5F" w:rsidP="00C854E9">
      <w:r>
        <w:t xml:space="preserve">Namens de Regiegroep </w:t>
      </w:r>
      <w:proofErr w:type="spellStart"/>
      <w:r>
        <w:t>ibp</w:t>
      </w:r>
      <w:proofErr w:type="spellEnd"/>
      <w:r>
        <w:t xml:space="preserve"> in het mbo</w:t>
      </w:r>
      <w:r w:rsidR="00B676D9">
        <w:t xml:space="preserve"> wensen wij allen een mooi nieuw </w:t>
      </w:r>
      <w:proofErr w:type="spellStart"/>
      <w:r w:rsidR="00B676D9">
        <w:t>ibp</w:t>
      </w:r>
      <w:proofErr w:type="spellEnd"/>
      <w:r w:rsidR="00B676D9">
        <w:t>-jaar toe.</w:t>
      </w:r>
    </w:p>
    <w:p w14:paraId="35FC9903" w14:textId="3686E287" w:rsidR="00254F5F" w:rsidRDefault="00254F5F" w:rsidP="00C854E9"/>
    <w:p w14:paraId="5E528A8F" w14:textId="77777777" w:rsidR="0041328A" w:rsidRDefault="0041328A" w:rsidP="0041328A">
      <w:r>
        <w:t>Bart Bosma (SURF)</w:t>
      </w:r>
    </w:p>
    <w:p w14:paraId="5F5971DC" w14:textId="77777777" w:rsidR="0041328A" w:rsidRDefault="0041328A" w:rsidP="0041328A">
      <w:r>
        <w:t>Bram Bogers (Onderwijsgroep Tilburg)</w:t>
      </w:r>
    </w:p>
    <w:p w14:paraId="1006561E" w14:textId="77777777" w:rsidR="0041328A" w:rsidRDefault="0041328A" w:rsidP="0041328A">
      <w:r>
        <w:t xml:space="preserve">Co Klerkx (ROC van </w:t>
      </w:r>
      <w:proofErr w:type="gramStart"/>
      <w:r>
        <w:t>Amsterdam /</w:t>
      </w:r>
      <w:proofErr w:type="gramEnd"/>
      <w:r>
        <w:t xml:space="preserve"> Flevoland)</w:t>
      </w:r>
    </w:p>
    <w:p w14:paraId="09E44F7F" w14:textId="77777777" w:rsidR="0041328A" w:rsidRDefault="0041328A" w:rsidP="0041328A">
      <w:proofErr w:type="spellStart"/>
      <w:r>
        <w:t>Fung</w:t>
      </w:r>
      <w:proofErr w:type="spellEnd"/>
      <w:r>
        <w:t xml:space="preserve"> </w:t>
      </w:r>
      <w:proofErr w:type="spellStart"/>
      <w:r>
        <w:t>Yee</w:t>
      </w:r>
      <w:proofErr w:type="spellEnd"/>
      <w:r>
        <w:t xml:space="preserve"> Poon (</w:t>
      </w:r>
      <w:proofErr w:type="spellStart"/>
      <w:r>
        <w:t>Aventus</w:t>
      </w:r>
      <w:proofErr w:type="spellEnd"/>
      <w:r>
        <w:t>)</w:t>
      </w:r>
    </w:p>
    <w:p w14:paraId="33AD2CFE" w14:textId="77777777" w:rsidR="0041328A" w:rsidRDefault="0041328A" w:rsidP="0041328A">
      <w:r>
        <w:t>Henk Links (COG)</w:t>
      </w:r>
    </w:p>
    <w:p w14:paraId="3A84597E" w14:textId="77777777" w:rsidR="0041328A" w:rsidRDefault="0041328A" w:rsidP="0041328A">
      <w:r>
        <w:t>Leo Bakker (Kennisnet)</w:t>
      </w:r>
    </w:p>
    <w:p w14:paraId="5702B4F7" w14:textId="77777777" w:rsidR="0041328A" w:rsidRDefault="0041328A" w:rsidP="0041328A">
      <w:r>
        <w:t>Martijn Bijleveld (</w:t>
      </w:r>
      <w:proofErr w:type="spellStart"/>
      <w:r>
        <w:t>saMBO</w:t>
      </w:r>
      <w:proofErr w:type="spellEnd"/>
      <w:r>
        <w:t>-ICT)</w:t>
      </w:r>
    </w:p>
    <w:p w14:paraId="31D245AA" w14:textId="4F02108A" w:rsidR="0041328A" w:rsidRDefault="0041328A" w:rsidP="0041328A">
      <w:r>
        <w:t>Martijn van Hoorn (</w:t>
      </w:r>
      <w:proofErr w:type="spellStart"/>
      <w:r>
        <w:t>Citaverde</w:t>
      </w:r>
      <w:proofErr w:type="spellEnd"/>
      <w:r>
        <w:t>)</w:t>
      </w:r>
    </w:p>
    <w:p w14:paraId="1D4150B5" w14:textId="69F8142D" w:rsidR="00B52C2F" w:rsidRDefault="00B52C2F" w:rsidP="0041328A">
      <w:r>
        <w:t xml:space="preserve">Peter </w:t>
      </w:r>
      <w:proofErr w:type="spellStart"/>
      <w:r>
        <w:t>Vermeijs</w:t>
      </w:r>
      <w:proofErr w:type="spellEnd"/>
      <w:r>
        <w:t xml:space="preserve"> (MBO Raad)</w:t>
      </w:r>
    </w:p>
    <w:p w14:paraId="719FE122" w14:textId="77777777" w:rsidR="0041328A" w:rsidRDefault="0041328A" w:rsidP="0041328A">
      <w:r>
        <w:t>Richard de Koning (Zadkine)</w:t>
      </w:r>
    </w:p>
    <w:p w14:paraId="6FAD3818" w14:textId="5E48E45C" w:rsidR="00254F5F" w:rsidRDefault="00254F5F" w:rsidP="00C854E9">
      <w:r>
        <w:t xml:space="preserve">Samantha </w:t>
      </w:r>
      <w:proofErr w:type="spellStart"/>
      <w:r>
        <w:t>Rodolf</w:t>
      </w:r>
      <w:proofErr w:type="spellEnd"/>
      <w:r w:rsidR="00B676D9">
        <w:t>-Lejeune (</w:t>
      </w:r>
      <w:proofErr w:type="gramStart"/>
      <w:r w:rsidR="00B676D9">
        <w:t>VISTA college</w:t>
      </w:r>
      <w:proofErr w:type="gramEnd"/>
      <w:r w:rsidR="00B676D9">
        <w:t>)</w:t>
      </w:r>
    </w:p>
    <w:p w14:paraId="635157DB" w14:textId="5305F379" w:rsidR="00F32BC5" w:rsidRDefault="00F32BC5" w:rsidP="00C854E9">
      <w:r>
        <w:t>Willem Flink (</w:t>
      </w:r>
      <w:proofErr w:type="spellStart"/>
      <w:r>
        <w:t>Hoornbeeck</w:t>
      </w:r>
      <w:proofErr w:type="spellEnd"/>
      <w:r>
        <w:t>)</w:t>
      </w:r>
    </w:p>
    <w:p w14:paraId="616516B0" w14:textId="77777777" w:rsidR="00F32BC5" w:rsidRDefault="00F32BC5" w:rsidP="00C854E9"/>
    <w:p w14:paraId="7E2A758C" w14:textId="77777777" w:rsidR="00254F5F" w:rsidRDefault="00254F5F" w:rsidP="00C854E9"/>
    <w:p w14:paraId="744436CF" w14:textId="77777777" w:rsidR="00C93081" w:rsidRDefault="00C93081" w:rsidP="00C854E9"/>
    <w:p w14:paraId="595FDC4C" w14:textId="77777777" w:rsidR="00406134" w:rsidRDefault="00406134" w:rsidP="00107A02"/>
    <w:p w14:paraId="766EACCC" w14:textId="77777777" w:rsidR="00C93081" w:rsidRDefault="00C93081">
      <w:pPr>
        <w:jc w:val="both"/>
        <w:rPr>
          <w:rFonts w:eastAsiaTheme="majorEastAsia" w:cstheme="majorBidi"/>
          <w:b/>
          <w:bCs/>
          <w:color w:val="1F497D" w:themeColor="text2"/>
          <w:kern w:val="32"/>
          <w:sz w:val="48"/>
          <w:szCs w:val="32"/>
        </w:rPr>
      </w:pPr>
      <w:r>
        <w:br w:type="page"/>
      </w:r>
    </w:p>
    <w:p w14:paraId="76885E7D" w14:textId="4281538A" w:rsidR="00C67EA4" w:rsidRDefault="004165B9" w:rsidP="000F5DF9">
      <w:pPr>
        <w:pStyle w:val="Kop1"/>
        <w:numPr>
          <w:ilvl w:val="0"/>
          <w:numId w:val="0"/>
        </w:numPr>
        <w:ind w:left="357" w:hanging="357"/>
      </w:pPr>
      <w:bookmarkStart w:id="35" w:name="_Toc27421393"/>
      <w:r>
        <w:lastRenderedPageBreak/>
        <w:t>Bijlage</w:t>
      </w:r>
      <w:r w:rsidR="000F5DF9">
        <w:t xml:space="preserve"> 1</w:t>
      </w:r>
      <w:r>
        <w:t>: Scores Informatiebeveiliging</w:t>
      </w:r>
      <w:bookmarkEnd w:id="35"/>
    </w:p>
    <w:p w14:paraId="3BBF3ECA" w14:textId="785379A7" w:rsidR="0071140F" w:rsidRPr="003C1E57" w:rsidRDefault="0071140F" w:rsidP="004C74D7">
      <w:pPr>
        <w:pStyle w:val="Kop2"/>
        <w:numPr>
          <w:ilvl w:val="0"/>
          <w:numId w:val="0"/>
        </w:numPr>
      </w:pPr>
      <w:bookmarkStart w:id="36" w:name="_Toc533079094"/>
      <w:bookmarkStart w:id="37" w:name="_Toc27421394"/>
      <w:r w:rsidRPr="003C1E57">
        <w:t>Beleid en organisatie</w:t>
      </w:r>
      <w:bookmarkEnd w:id="36"/>
      <w:bookmarkEnd w:id="37"/>
    </w:p>
    <w:p w14:paraId="77362A70" w14:textId="77777777" w:rsidR="004165B9" w:rsidRDefault="004165B9"/>
    <w:p w14:paraId="513C8AB4" w14:textId="1B541CC7" w:rsidR="00C67EA4" w:rsidRDefault="00C67EA4">
      <w:r w:rsidRPr="00C67EA4">
        <w:rPr>
          <w:noProof/>
        </w:rPr>
        <w:drawing>
          <wp:inline distT="0" distB="0" distL="0" distR="0" wp14:anchorId="04E0CDF2" wp14:editId="52A80645">
            <wp:extent cx="5759450" cy="4246245"/>
            <wp:effectExtent l="0" t="0" r="635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4246245"/>
                    </a:xfrm>
                    <a:prstGeom prst="rect">
                      <a:avLst/>
                    </a:prstGeom>
                  </pic:spPr>
                </pic:pic>
              </a:graphicData>
            </a:graphic>
          </wp:inline>
        </w:drawing>
      </w:r>
    </w:p>
    <w:p w14:paraId="55F59FD1" w14:textId="77777777" w:rsidR="00C67EA4" w:rsidRDefault="00C67EA4"/>
    <w:p w14:paraId="7D08900E" w14:textId="110A5D17" w:rsidR="00C67EA4" w:rsidRDefault="00C67EA4"/>
    <w:p w14:paraId="55A1F2F4" w14:textId="77777777" w:rsidR="003C1E57" w:rsidRDefault="003C1E57"/>
    <w:p w14:paraId="3847303C" w14:textId="3FB47FBC" w:rsidR="0071140F" w:rsidRPr="003C1E57" w:rsidRDefault="0071140F" w:rsidP="004C74D7">
      <w:pPr>
        <w:pStyle w:val="Kop2"/>
        <w:numPr>
          <w:ilvl w:val="0"/>
          <w:numId w:val="0"/>
        </w:numPr>
      </w:pPr>
      <w:bookmarkStart w:id="38" w:name="_Toc27421395"/>
      <w:r w:rsidRPr="003C1E57">
        <w:t>Personeel, studenten en gasten</w:t>
      </w:r>
      <w:bookmarkEnd w:id="38"/>
    </w:p>
    <w:p w14:paraId="3FB91707" w14:textId="43C70E65" w:rsidR="00C67EA4" w:rsidRDefault="00C67EA4"/>
    <w:p w14:paraId="467FFF93" w14:textId="5F1C8B52" w:rsidR="00C67EA4" w:rsidRDefault="002943D4">
      <w:r w:rsidRPr="002943D4">
        <w:drawing>
          <wp:inline distT="0" distB="0" distL="0" distR="0" wp14:anchorId="6519A673" wp14:editId="095BC2F6">
            <wp:extent cx="5759450" cy="1600835"/>
            <wp:effectExtent l="0" t="0" r="6350" b="0"/>
            <wp:docPr id="10" name="Afbeelding 1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1600835"/>
                    </a:xfrm>
                    <a:prstGeom prst="rect">
                      <a:avLst/>
                    </a:prstGeom>
                  </pic:spPr>
                </pic:pic>
              </a:graphicData>
            </a:graphic>
          </wp:inline>
        </w:drawing>
      </w:r>
    </w:p>
    <w:p w14:paraId="3DF2DB51" w14:textId="28D494F5" w:rsidR="00C67EA4" w:rsidRDefault="00C67EA4"/>
    <w:p w14:paraId="7E634F5F" w14:textId="356EF880" w:rsidR="0071140F" w:rsidRDefault="0071140F">
      <w:pPr>
        <w:jc w:val="both"/>
      </w:pPr>
      <w:r>
        <w:br w:type="page"/>
      </w:r>
    </w:p>
    <w:p w14:paraId="7D4011A6" w14:textId="427A4129" w:rsidR="00C67EA4" w:rsidRPr="004C74D7" w:rsidRDefault="0071140F" w:rsidP="004C74D7">
      <w:pPr>
        <w:pStyle w:val="Kop2"/>
        <w:numPr>
          <w:ilvl w:val="0"/>
          <w:numId w:val="0"/>
        </w:numPr>
      </w:pPr>
      <w:bookmarkStart w:id="39" w:name="_Toc533079096"/>
      <w:bookmarkStart w:id="40" w:name="_Toc27421396"/>
      <w:r w:rsidRPr="004C74D7">
        <w:lastRenderedPageBreak/>
        <w:t>Ruimtes en apparatuur</w:t>
      </w:r>
      <w:bookmarkEnd w:id="39"/>
      <w:bookmarkEnd w:id="40"/>
    </w:p>
    <w:p w14:paraId="6B0E19C3" w14:textId="77777777" w:rsidR="0071140F" w:rsidRDefault="0071140F"/>
    <w:p w14:paraId="6AC66240" w14:textId="77777777" w:rsidR="00B0751E" w:rsidRDefault="00B0751E">
      <w:r w:rsidRPr="00B0751E">
        <w:rPr>
          <w:noProof/>
        </w:rPr>
        <w:drawing>
          <wp:inline distT="0" distB="0" distL="0" distR="0" wp14:anchorId="151F4F33" wp14:editId="315DE43E">
            <wp:extent cx="5759450" cy="3338195"/>
            <wp:effectExtent l="0" t="0" r="6350" b="1905"/>
            <wp:docPr id="81" name="Afbeelding 8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3338195"/>
                    </a:xfrm>
                    <a:prstGeom prst="rect">
                      <a:avLst/>
                    </a:prstGeom>
                  </pic:spPr>
                </pic:pic>
              </a:graphicData>
            </a:graphic>
          </wp:inline>
        </w:drawing>
      </w:r>
    </w:p>
    <w:p w14:paraId="32CF2F72" w14:textId="77777777" w:rsidR="00B0751E" w:rsidRDefault="00B0751E"/>
    <w:p w14:paraId="50E673C3" w14:textId="73335AA5" w:rsidR="00B0751E" w:rsidRDefault="00B0751E"/>
    <w:p w14:paraId="14295764" w14:textId="77777777" w:rsidR="003C1E57" w:rsidRDefault="003C1E57"/>
    <w:p w14:paraId="36C8A0F1" w14:textId="6379E6B9" w:rsidR="0071140F" w:rsidRPr="003C1E57" w:rsidRDefault="0071140F" w:rsidP="004C74D7">
      <w:pPr>
        <w:pStyle w:val="Kop2"/>
        <w:numPr>
          <w:ilvl w:val="0"/>
          <w:numId w:val="0"/>
        </w:numPr>
      </w:pPr>
      <w:bookmarkStart w:id="41" w:name="_Toc533079097"/>
      <w:bookmarkStart w:id="42" w:name="_Toc27421397"/>
      <w:r w:rsidRPr="003C1E57">
        <w:t>Continuïteit</w:t>
      </w:r>
      <w:bookmarkEnd w:id="41"/>
      <w:bookmarkEnd w:id="42"/>
    </w:p>
    <w:p w14:paraId="4BF2CBF8" w14:textId="77777777" w:rsidR="0071140F" w:rsidRDefault="0071140F"/>
    <w:p w14:paraId="2B29AE72" w14:textId="6F806930" w:rsidR="00B0751E" w:rsidRDefault="00B0751E">
      <w:r w:rsidRPr="00B0751E">
        <w:rPr>
          <w:noProof/>
        </w:rPr>
        <w:drawing>
          <wp:inline distT="0" distB="0" distL="0" distR="0" wp14:anchorId="2C50549E" wp14:editId="74504F9F">
            <wp:extent cx="5759450" cy="2972435"/>
            <wp:effectExtent l="0" t="0" r="6350" b="0"/>
            <wp:docPr id="83" name="Afbeelding 8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972435"/>
                    </a:xfrm>
                    <a:prstGeom prst="rect">
                      <a:avLst/>
                    </a:prstGeom>
                  </pic:spPr>
                </pic:pic>
              </a:graphicData>
            </a:graphic>
          </wp:inline>
        </w:drawing>
      </w:r>
    </w:p>
    <w:p w14:paraId="62049BC2" w14:textId="7E4E4DD3" w:rsidR="00B0751E" w:rsidRDefault="00B0751E"/>
    <w:p w14:paraId="185D8E9D" w14:textId="312E5D47" w:rsidR="0071140F" w:rsidRDefault="0071140F">
      <w:pPr>
        <w:jc w:val="both"/>
      </w:pPr>
      <w:r>
        <w:br w:type="page"/>
      </w:r>
    </w:p>
    <w:p w14:paraId="2A70E4D8" w14:textId="77777777" w:rsidR="0071140F" w:rsidRPr="004C74D7" w:rsidRDefault="0071140F" w:rsidP="004C74D7">
      <w:pPr>
        <w:pStyle w:val="Kop2"/>
        <w:numPr>
          <w:ilvl w:val="0"/>
          <w:numId w:val="0"/>
        </w:numPr>
      </w:pPr>
      <w:bookmarkStart w:id="43" w:name="_Toc533079098"/>
      <w:bookmarkStart w:id="44" w:name="_Toc27421398"/>
      <w:r w:rsidRPr="004C74D7">
        <w:lastRenderedPageBreak/>
        <w:t>Vertrouwelijkheid en integriteit</w:t>
      </w:r>
      <w:bookmarkEnd w:id="43"/>
      <w:bookmarkEnd w:id="44"/>
    </w:p>
    <w:p w14:paraId="5ABD479B" w14:textId="77777777" w:rsidR="00B0751E" w:rsidRDefault="00B0751E"/>
    <w:p w14:paraId="14E41C0D" w14:textId="7A3A7367" w:rsidR="00B0751E" w:rsidRDefault="00B0751E">
      <w:r w:rsidRPr="00B0751E">
        <w:rPr>
          <w:noProof/>
        </w:rPr>
        <w:drawing>
          <wp:inline distT="0" distB="0" distL="0" distR="0" wp14:anchorId="2F6A362C" wp14:editId="78EC237E">
            <wp:extent cx="5759450" cy="4305935"/>
            <wp:effectExtent l="0" t="0" r="635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4305935"/>
                    </a:xfrm>
                    <a:prstGeom prst="rect">
                      <a:avLst/>
                    </a:prstGeom>
                  </pic:spPr>
                </pic:pic>
              </a:graphicData>
            </a:graphic>
          </wp:inline>
        </w:drawing>
      </w:r>
    </w:p>
    <w:p w14:paraId="52A23FBD" w14:textId="281E58D5" w:rsidR="00B0751E" w:rsidRDefault="00B0751E"/>
    <w:p w14:paraId="2F429A27" w14:textId="77777777" w:rsidR="003C1E57" w:rsidRDefault="003C1E57"/>
    <w:p w14:paraId="40A8D17E" w14:textId="07B116C2" w:rsidR="00B0751E" w:rsidRDefault="00B0751E"/>
    <w:p w14:paraId="451963F5" w14:textId="2D8DC398" w:rsidR="0071140F" w:rsidRPr="003C1E57" w:rsidRDefault="0071140F" w:rsidP="004C74D7">
      <w:pPr>
        <w:pStyle w:val="Kop2"/>
        <w:numPr>
          <w:ilvl w:val="0"/>
          <w:numId w:val="0"/>
        </w:numPr>
      </w:pPr>
      <w:bookmarkStart w:id="45" w:name="_Toc533079099"/>
      <w:bookmarkStart w:id="46" w:name="_Toc27421399"/>
      <w:r w:rsidRPr="003C1E57">
        <w:t xml:space="preserve">Controle en </w:t>
      </w:r>
      <w:r w:rsidR="004A7765" w:rsidRPr="003C1E57">
        <w:t>l</w:t>
      </w:r>
      <w:r w:rsidRPr="003C1E57">
        <w:t>ogging</w:t>
      </w:r>
      <w:bookmarkEnd w:id="45"/>
      <w:bookmarkEnd w:id="46"/>
    </w:p>
    <w:p w14:paraId="2FC2B6C4" w14:textId="77777777" w:rsidR="0071140F" w:rsidRDefault="0071140F"/>
    <w:p w14:paraId="7EED9BBC" w14:textId="1C91840C" w:rsidR="00B0751E" w:rsidRDefault="002943D4">
      <w:r w:rsidRPr="002943D4">
        <w:drawing>
          <wp:inline distT="0" distB="0" distL="0" distR="0" wp14:anchorId="15839435" wp14:editId="396F49C3">
            <wp:extent cx="5759450" cy="2183130"/>
            <wp:effectExtent l="0" t="0" r="6350" b="1270"/>
            <wp:docPr id="12" name="Afbeelding 1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183130"/>
                    </a:xfrm>
                    <a:prstGeom prst="rect">
                      <a:avLst/>
                    </a:prstGeom>
                  </pic:spPr>
                </pic:pic>
              </a:graphicData>
            </a:graphic>
          </wp:inline>
        </w:drawing>
      </w:r>
    </w:p>
    <w:p w14:paraId="4B61B44A" w14:textId="77777777" w:rsidR="00B0751E" w:rsidRDefault="00B0751E"/>
    <w:p w14:paraId="34BB94D7" w14:textId="77777777" w:rsidR="00B0751E" w:rsidRDefault="00B0751E"/>
    <w:p w14:paraId="7DD436CF" w14:textId="65D84428" w:rsidR="00810608" w:rsidRDefault="00810608">
      <w:r>
        <w:br w:type="page"/>
      </w:r>
    </w:p>
    <w:p w14:paraId="50F58C1C" w14:textId="7A7C42B3" w:rsidR="00810608" w:rsidRDefault="00810608" w:rsidP="000F5DF9">
      <w:pPr>
        <w:pStyle w:val="Kop1"/>
        <w:numPr>
          <w:ilvl w:val="0"/>
          <w:numId w:val="0"/>
        </w:numPr>
        <w:ind w:left="357" w:hanging="357"/>
      </w:pPr>
      <w:bookmarkStart w:id="47" w:name="_Toc27421400"/>
      <w:r>
        <w:lastRenderedPageBreak/>
        <w:t>Bijlage</w:t>
      </w:r>
      <w:r w:rsidR="000F5DF9">
        <w:t xml:space="preserve"> 2</w:t>
      </w:r>
      <w:r>
        <w:t xml:space="preserve">: </w:t>
      </w:r>
      <w:r w:rsidR="00C854E9">
        <w:t>ranking IB in 4 groepen</w:t>
      </w:r>
      <w:bookmarkEnd w:id="47"/>
    </w:p>
    <w:p w14:paraId="0685F07C" w14:textId="71E74957" w:rsidR="00B66641" w:rsidRDefault="006D516A" w:rsidP="00B66641">
      <w:r w:rsidRPr="006D516A">
        <w:rPr>
          <w:noProof/>
        </w:rPr>
        <w:drawing>
          <wp:inline distT="0" distB="0" distL="0" distR="0" wp14:anchorId="7EC345FC" wp14:editId="57816EF7">
            <wp:extent cx="5759450" cy="8025130"/>
            <wp:effectExtent l="0" t="0" r="6350" b="127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8025130"/>
                    </a:xfrm>
                    <a:prstGeom prst="rect">
                      <a:avLst/>
                    </a:prstGeom>
                  </pic:spPr>
                </pic:pic>
              </a:graphicData>
            </a:graphic>
          </wp:inline>
        </w:drawing>
      </w:r>
    </w:p>
    <w:p w14:paraId="74538ECE" w14:textId="77777777" w:rsidR="00810608" w:rsidRDefault="00810608" w:rsidP="00B66641"/>
    <w:p w14:paraId="566BA164" w14:textId="77777777" w:rsidR="00810608" w:rsidRDefault="00810608"/>
    <w:p w14:paraId="08F5C065" w14:textId="77777777" w:rsidR="00810608" w:rsidRDefault="00810608"/>
    <w:p w14:paraId="3138F7B3" w14:textId="7A1B6B71" w:rsidR="00810608" w:rsidRDefault="006D516A">
      <w:r w:rsidRPr="006D516A">
        <w:rPr>
          <w:noProof/>
        </w:rPr>
        <w:drawing>
          <wp:inline distT="0" distB="0" distL="0" distR="0" wp14:anchorId="306AB6CD" wp14:editId="188FF86D">
            <wp:extent cx="5759450" cy="8025130"/>
            <wp:effectExtent l="0" t="0" r="6350" b="127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8025130"/>
                    </a:xfrm>
                    <a:prstGeom prst="rect">
                      <a:avLst/>
                    </a:prstGeom>
                  </pic:spPr>
                </pic:pic>
              </a:graphicData>
            </a:graphic>
          </wp:inline>
        </w:drawing>
      </w:r>
    </w:p>
    <w:p w14:paraId="3215B146" w14:textId="77777777" w:rsidR="00810608" w:rsidRDefault="00810608"/>
    <w:p w14:paraId="4E08AA0F" w14:textId="77777777" w:rsidR="00810608" w:rsidRDefault="00810608"/>
    <w:p w14:paraId="2DE71410" w14:textId="77777777" w:rsidR="00810608" w:rsidRDefault="00810608"/>
    <w:p w14:paraId="65A0F8E8" w14:textId="3D70DD50" w:rsidR="00107A02" w:rsidRDefault="006D516A">
      <w:r w:rsidRPr="006D516A">
        <w:rPr>
          <w:noProof/>
        </w:rPr>
        <w:lastRenderedPageBreak/>
        <w:drawing>
          <wp:inline distT="0" distB="0" distL="0" distR="0" wp14:anchorId="2E2317D9" wp14:editId="6530F16A">
            <wp:extent cx="5759450" cy="8025130"/>
            <wp:effectExtent l="0" t="0" r="6350" b="127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8025130"/>
                    </a:xfrm>
                    <a:prstGeom prst="rect">
                      <a:avLst/>
                    </a:prstGeom>
                  </pic:spPr>
                </pic:pic>
              </a:graphicData>
            </a:graphic>
          </wp:inline>
        </w:drawing>
      </w:r>
      <w:r w:rsidR="00107A02">
        <w:br w:type="page"/>
      </w:r>
    </w:p>
    <w:p w14:paraId="1CC0F733" w14:textId="5B293AB5" w:rsidR="00107A02" w:rsidRDefault="00107A02"/>
    <w:p w14:paraId="57BE297D" w14:textId="77777777" w:rsidR="00810608" w:rsidRDefault="00810608"/>
    <w:p w14:paraId="3FBC9578" w14:textId="3D399B83" w:rsidR="00856B9E" w:rsidRDefault="00A05FC6">
      <w:pPr>
        <w:rPr>
          <w:rFonts w:eastAsiaTheme="majorEastAsia" w:cstheme="majorBidi"/>
          <w:b/>
          <w:bCs/>
          <w:iCs/>
          <w:color w:val="1728A9"/>
          <w:sz w:val="36"/>
          <w:szCs w:val="28"/>
        </w:rPr>
      </w:pPr>
      <w:r w:rsidRPr="00A05FC6">
        <w:rPr>
          <w:noProof/>
        </w:rPr>
        <w:drawing>
          <wp:inline distT="0" distB="0" distL="0" distR="0" wp14:anchorId="660FD5BE" wp14:editId="0B49DD39">
            <wp:extent cx="5759450" cy="8025130"/>
            <wp:effectExtent l="0" t="0" r="6350" b="127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8025130"/>
                    </a:xfrm>
                    <a:prstGeom prst="rect">
                      <a:avLst/>
                    </a:prstGeom>
                  </pic:spPr>
                </pic:pic>
              </a:graphicData>
            </a:graphic>
          </wp:inline>
        </w:drawing>
      </w:r>
      <w:r w:rsidR="00856B9E">
        <w:br w:type="page"/>
      </w:r>
    </w:p>
    <w:p w14:paraId="470C9FE6" w14:textId="51C2E631" w:rsidR="00ED1502" w:rsidRDefault="00ED1502" w:rsidP="000F5DF9">
      <w:pPr>
        <w:pStyle w:val="Kop1"/>
        <w:numPr>
          <w:ilvl w:val="0"/>
          <w:numId w:val="0"/>
        </w:numPr>
      </w:pPr>
      <w:bookmarkStart w:id="48" w:name="_Toc27421401"/>
      <w:r>
        <w:lastRenderedPageBreak/>
        <w:t>Bijlage</w:t>
      </w:r>
      <w:r w:rsidR="000F5DF9">
        <w:t xml:space="preserve"> 3</w:t>
      </w:r>
      <w:r>
        <w:t xml:space="preserve">: </w:t>
      </w:r>
      <w:r w:rsidR="00A36295">
        <w:t>Respons vragenlijst</w:t>
      </w:r>
      <w:bookmarkEnd w:id="48"/>
    </w:p>
    <w:p w14:paraId="47D154BC" w14:textId="0CF06797" w:rsidR="00A36295" w:rsidRDefault="00A36295">
      <w:r>
        <w:t xml:space="preserve">Na afloop van de invulperiode is er </w:t>
      </w:r>
      <w:r w:rsidR="00B14CB9">
        <w:t xml:space="preserve">begin december 2019 </w:t>
      </w:r>
      <w:r>
        <w:t>een enquête uitgezet onder de respondenten met de volgende vier vragen.</w:t>
      </w:r>
    </w:p>
    <w:p w14:paraId="41D9A85B" w14:textId="77777777" w:rsidR="00A36295" w:rsidRDefault="00A36295"/>
    <w:p w14:paraId="214564A8" w14:textId="7C84739F" w:rsidR="00A36295" w:rsidRDefault="00A36295" w:rsidP="00D924AC">
      <w:pPr>
        <w:pStyle w:val="Lijstalinea"/>
        <w:numPr>
          <w:ilvl w:val="0"/>
          <w:numId w:val="5"/>
        </w:numPr>
      </w:pPr>
      <w:r w:rsidRPr="00A36295">
        <w:t>Welke suggestie heb jij ter verbetering van het toetsingskader (IB, P en/of E)?</w:t>
      </w:r>
      <w:r>
        <w:br/>
      </w:r>
      <w:r w:rsidRPr="00A36295">
        <w:rPr>
          <w:i/>
          <w:iCs/>
        </w:rPr>
        <w:t xml:space="preserve">Wat is het belangrijkste </w:t>
      </w:r>
      <w:r w:rsidRPr="00A36295">
        <w:rPr>
          <w:i/>
          <w:iCs/>
          <w:u w:val="single"/>
        </w:rPr>
        <w:t>inhoudelijke</w:t>
      </w:r>
      <w:r w:rsidRPr="00A36295">
        <w:rPr>
          <w:i/>
          <w:iCs/>
        </w:rPr>
        <w:t xml:space="preserve"> verbeterpunt en op welke manier kunnen we dat realiseren</w:t>
      </w:r>
    </w:p>
    <w:p w14:paraId="259037CE" w14:textId="09CC4CC2" w:rsidR="00A36295" w:rsidRDefault="00A36295" w:rsidP="00D924AC">
      <w:pPr>
        <w:pStyle w:val="Lijstalinea"/>
        <w:numPr>
          <w:ilvl w:val="0"/>
          <w:numId w:val="5"/>
        </w:numPr>
      </w:pPr>
      <w:r w:rsidRPr="00A36295">
        <w:t>Welke suggestie heb jij ter verbetering van het proces rondom de benchmark IBP/E?</w:t>
      </w:r>
      <w:r>
        <w:br/>
      </w:r>
      <w:r w:rsidRPr="00A36295">
        <w:rPr>
          <w:i/>
          <w:iCs/>
        </w:rPr>
        <w:t xml:space="preserve">Wat is het belangrijkste </w:t>
      </w:r>
      <w:r w:rsidRPr="00A36295">
        <w:rPr>
          <w:i/>
          <w:iCs/>
          <w:u w:val="single"/>
        </w:rPr>
        <w:t>procesmatige</w:t>
      </w:r>
      <w:r w:rsidRPr="00A36295">
        <w:rPr>
          <w:i/>
          <w:iCs/>
        </w:rPr>
        <w:t xml:space="preserve"> verbeterpunt en op welke manier kunnen we dat realiseren</w:t>
      </w:r>
    </w:p>
    <w:p w14:paraId="7337B04C" w14:textId="6A91ACEA" w:rsidR="00A36295" w:rsidRDefault="00A36295" w:rsidP="00D924AC">
      <w:pPr>
        <w:pStyle w:val="Lijstalinea"/>
        <w:numPr>
          <w:ilvl w:val="0"/>
          <w:numId w:val="5"/>
        </w:numPr>
      </w:pPr>
      <w:r w:rsidRPr="00A36295">
        <w:t>Welke suggestie heb jij ter verbetering van de resultaten van de benchmark IBP/E?</w:t>
      </w:r>
      <w:r>
        <w:br/>
      </w:r>
      <w:r w:rsidRPr="00A36295">
        <w:rPr>
          <w:i/>
          <w:iCs/>
        </w:rPr>
        <w:t>Wat hebben we nodig om als instelling en/of mbo-sector op het gewenste volwassenheidsniveau 3 te komen?</w:t>
      </w:r>
    </w:p>
    <w:p w14:paraId="7D9B4DE5" w14:textId="538754C8" w:rsidR="00A36295" w:rsidRDefault="00A36295" w:rsidP="00D924AC">
      <w:pPr>
        <w:pStyle w:val="Lijstalinea"/>
        <w:numPr>
          <w:ilvl w:val="0"/>
          <w:numId w:val="5"/>
        </w:numPr>
      </w:pPr>
      <w:r w:rsidRPr="00A36295">
        <w:t>Welke suggestie heb jij met betrekking tot de uitvoering van de peer review?</w:t>
      </w:r>
      <w:r>
        <w:br/>
      </w:r>
      <w:r w:rsidRPr="00A36295">
        <w:rPr>
          <w:i/>
          <w:iCs/>
        </w:rPr>
        <w:t>Hoe kunnen we de peer review een structurele plaats geven als instrument om de kwaliteit/objectiviteit van de benchmark te verbeteren? Of moeten we dat op een andere manier doen?</w:t>
      </w:r>
    </w:p>
    <w:p w14:paraId="3C8AC5E3" w14:textId="32D6590D" w:rsidR="00A36295" w:rsidRDefault="00A36295"/>
    <w:p w14:paraId="5E3AE73A" w14:textId="7DC2B117" w:rsidR="00A36295" w:rsidRDefault="00A36295">
      <w:r>
        <w:t xml:space="preserve">Hieronder een </w:t>
      </w:r>
      <w:r w:rsidR="001B2C98">
        <w:t>opsomming</w:t>
      </w:r>
      <w:r>
        <w:t xml:space="preserve"> van de gegeven antwoorden.</w:t>
      </w:r>
    </w:p>
    <w:p w14:paraId="7A906C0A" w14:textId="37C1D201" w:rsidR="00A36295" w:rsidRDefault="004C1E40" w:rsidP="004C1E40">
      <w:pPr>
        <w:pStyle w:val="Kop2"/>
        <w:numPr>
          <w:ilvl w:val="0"/>
          <w:numId w:val="0"/>
        </w:numPr>
      </w:pPr>
      <w:bookmarkStart w:id="49" w:name="_Toc27421402"/>
      <w:r>
        <w:t>Inhoudelijke verbeterpunten</w:t>
      </w:r>
      <w:r w:rsidR="00A36295">
        <w:t xml:space="preserve"> van de toetsingskaders</w:t>
      </w:r>
      <w:bookmarkEnd w:id="49"/>
    </w:p>
    <w:p w14:paraId="28AE0764" w14:textId="77777777" w:rsidR="004A4B2D" w:rsidRDefault="004A4B2D" w:rsidP="00D924AC">
      <w:pPr>
        <w:pStyle w:val="Lijstalinea"/>
        <w:numPr>
          <w:ilvl w:val="0"/>
          <w:numId w:val="6"/>
        </w:numPr>
      </w:pPr>
      <w:r>
        <w:t>Voeg een handleiding toe met tips om een en ander in te vullen.</w:t>
      </w:r>
    </w:p>
    <w:p w14:paraId="04C7B91D" w14:textId="77777777" w:rsidR="00F3799E" w:rsidRDefault="00F3799E" w:rsidP="00D924AC">
      <w:pPr>
        <w:pStyle w:val="Lijstalinea"/>
        <w:numPr>
          <w:ilvl w:val="0"/>
          <w:numId w:val="6"/>
        </w:numPr>
      </w:pPr>
      <w:r>
        <w:t>De toelichting kan nog wat duidelijker. Er blijven bij het invullen toch nog wel vragen over wat er nu precies bedoeld wordt.</w:t>
      </w:r>
    </w:p>
    <w:p w14:paraId="392492EB" w14:textId="4695729C" w:rsidR="004A4B2D" w:rsidRDefault="004A4B2D" w:rsidP="00D924AC">
      <w:pPr>
        <w:pStyle w:val="Lijstalinea"/>
        <w:numPr>
          <w:ilvl w:val="0"/>
          <w:numId w:val="6"/>
        </w:numPr>
      </w:pPr>
      <w:r>
        <w:t>Meer clusteren wat betrekking heeft op elkaar</w:t>
      </w:r>
      <w:r w:rsidR="00F3799E">
        <w:t>, eventueel samenvoegen in 1 document.</w:t>
      </w:r>
    </w:p>
    <w:p w14:paraId="66729C3D" w14:textId="41AD077D" w:rsidR="004A4B2D" w:rsidRDefault="004A4B2D" w:rsidP="00D924AC">
      <w:pPr>
        <w:pStyle w:val="Lijstalinea"/>
        <w:numPr>
          <w:ilvl w:val="0"/>
          <w:numId w:val="6"/>
        </w:numPr>
      </w:pPr>
      <w:r>
        <w:t>De mogelijkheid om Niet van toepassing in te kunnen vullen.</w:t>
      </w:r>
      <w:r w:rsidR="00F3799E">
        <w:t xml:space="preserve"> </w:t>
      </w:r>
      <w:r>
        <w:t xml:space="preserve">Meer </w:t>
      </w:r>
      <w:r w:rsidR="00F3799E">
        <w:t>rekening</w:t>
      </w:r>
      <w:r>
        <w:t xml:space="preserve"> houden met kleine scholen deze hebben een veel meer bescheiden organisatie."</w:t>
      </w:r>
    </w:p>
    <w:p w14:paraId="2B13E595" w14:textId="5D7BA35C" w:rsidR="004A4B2D" w:rsidRDefault="004A4B2D" w:rsidP="00D924AC">
      <w:pPr>
        <w:pStyle w:val="Lijstalinea"/>
        <w:numPr>
          <w:ilvl w:val="0"/>
          <w:numId w:val="6"/>
        </w:numPr>
      </w:pPr>
      <w:r>
        <w:t xml:space="preserve">Je kan zien dat het geschreven is door verschillende mensen. Hoofdstuk 3 en 4 heeft voor elk statement dezelfde </w:t>
      </w:r>
      <w:proofErr w:type="spellStart"/>
      <w:r>
        <w:t>evidence</w:t>
      </w:r>
      <w:proofErr w:type="spellEnd"/>
      <w:r>
        <w:t xml:space="preserve"> voor niveau 2 en 3. Dat is jammer.</w:t>
      </w:r>
      <w:r w:rsidR="00F3799E">
        <w:t xml:space="preserve"> </w:t>
      </w:r>
      <w:r>
        <w:t>Hier valt ook op dat voor niveau 3 steeds sprake is van een auditor. Dit ligt te dicht bij niveau 5.</w:t>
      </w:r>
    </w:p>
    <w:p w14:paraId="0A3AE598" w14:textId="107E71F9" w:rsidR="004A4B2D" w:rsidRDefault="004A4B2D" w:rsidP="00D924AC">
      <w:pPr>
        <w:pStyle w:val="Lijstalinea"/>
        <w:numPr>
          <w:ilvl w:val="0"/>
          <w:numId w:val="6"/>
        </w:numPr>
      </w:pPr>
      <w:r>
        <w:t xml:space="preserve">Er lijken toch nog </w:t>
      </w:r>
      <w:proofErr w:type="spellStart"/>
      <w:r>
        <w:t>dubbelingen</w:t>
      </w:r>
      <w:proofErr w:type="spellEnd"/>
      <w:r>
        <w:t xml:space="preserve"> te zijn, bijvoorbeeld 3.2 Verwijderen van media en 3.14 Veilig verwijderen of hergebruiken van apparatuur. Of 4.18 en 4.19 Informatiebeveiligingscontinuïteit plannen, respectievelijk </w:t>
      </w:r>
      <w:r w:rsidR="00F3799E">
        <w:t>verifiëren</w:t>
      </w:r>
      <w:r>
        <w:t>, beoordelen en evalueren. Het lijkt mij dat deze samengevoegd kunnen worden, maar mogelijk is dat niet gedaan om aan te blijven sluiten bij de algemene standaard</w:t>
      </w:r>
      <w:r w:rsidR="00F3799E">
        <w:t>.</w:t>
      </w:r>
    </w:p>
    <w:p w14:paraId="1086A1E2" w14:textId="77777777" w:rsidR="004A4B2D" w:rsidRDefault="004A4B2D" w:rsidP="00D924AC">
      <w:pPr>
        <w:pStyle w:val="Lijstalinea"/>
        <w:numPr>
          <w:ilvl w:val="0"/>
          <w:numId w:val="6"/>
        </w:numPr>
      </w:pPr>
      <w:r>
        <w:t>We hebben gemerkt dat op basis van het hebben van dataregisters er dan wel erg veel statements zijn die dan direct score 3 opleveren.</w:t>
      </w:r>
    </w:p>
    <w:p w14:paraId="17FD0E48" w14:textId="77777777" w:rsidR="004A4B2D" w:rsidRDefault="004A4B2D" w:rsidP="00D924AC">
      <w:pPr>
        <w:pStyle w:val="Lijstalinea"/>
        <w:numPr>
          <w:ilvl w:val="0"/>
          <w:numId w:val="6"/>
        </w:numPr>
      </w:pPr>
      <w:r>
        <w:t>Vond het een goede stap om relaties aan te geven tussen verschillende statements. Misschien ook statements prioriteren? Bv wij doen niks met eigen ontwikkeling van software. Maar wordt even hard gewogen als een statement waar wij wel iets in doen. Statements optioneel maken?</w:t>
      </w:r>
    </w:p>
    <w:p w14:paraId="621995F4" w14:textId="77777777" w:rsidR="004A4B2D" w:rsidRDefault="004A4B2D" w:rsidP="00D924AC">
      <w:pPr>
        <w:pStyle w:val="Lijstalinea"/>
        <w:numPr>
          <w:ilvl w:val="0"/>
          <w:numId w:val="6"/>
        </w:numPr>
      </w:pPr>
      <w:r>
        <w:t>Niet alle statements zijn even duidelijk hoe het bedoeld wordt en/of sluiten aan bij de eigen onderwijsinstelling. Maar dat zal je toch houden.</w:t>
      </w:r>
    </w:p>
    <w:p w14:paraId="0A9A9B85" w14:textId="065B7D7F" w:rsidR="004A4B2D" w:rsidRDefault="004A4B2D" w:rsidP="00D924AC">
      <w:pPr>
        <w:pStyle w:val="Lijstalinea"/>
        <w:numPr>
          <w:ilvl w:val="0"/>
          <w:numId w:val="6"/>
        </w:numPr>
      </w:pPr>
      <w:r>
        <w:t>Een aantal uitwerkingen kloppen niet met de statements. Daarnaast zijn een aantal onderdelen eenzijdig ingevuld, bijv</w:t>
      </w:r>
      <w:r w:rsidR="00F3799E">
        <w:t>oorbeeld</w:t>
      </w:r>
      <w:r>
        <w:t xml:space="preserve"> scholing deelname aan </w:t>
      </w:r>
      <w:proofErr w:type="spellStart"/>
      <w:r>
        <w:t>ibp</w:t>
      </w:r>
      <w:proofErr w:type="spellEnd"/>
      <w:r>
        <w:t xml:space="preserve"> netwerkdag, dit zou breder kunnen.</w:t>
      </w:r>
    </w:p>
    <w:p w14:paraId="684CE3AD" w14:textId="794BD887" w:rsidR="004A4B2D" w:rsidRDefault="004A4B2D" w:rsidP="00D924AC">
      <w:pPr>
        <w:pStyle w:val="Lijstalinea"/>
        <w:numPr>
          <w:ilvl w:val="0"/>
          <w:numId w:val="6"/>
        </w:numPr>
      </w:pPr>
      <w:r>
        <w:t xml:space="preserve">De aanpassingen in de beschrijvingen in het toetsingskader (met name de bewijsvoering voor de </w:t>
      </w:r>
      <w:r w:rsidR="00F3799E">
        <w:t>niveaus</w:t>
      </w:r>
      <w:r>
        <w:t xml:space="preserve"> 2 en 3) en de bijbehorende manier om de bewijsvoering vast te leggen in het document zijn erg prettig. Een nadere uitwerking van volwassenheidsniveau 4 zou kunnen helpen af en toe ook deze score gefundeerd vast te leggen</w:t>
      </w:r>
    </w:p>
    <w:p w14:paraId="44561865" w14:textId="2251B20E" w:rsidR="004A4B2D" w:rsidRDefault="004A4B2D" w:rsidP="00D924AC">
      <w:pPr>
        <w:pStyle w:val="Lijstalinea"/>
        <w:numPr>
          <w:ilvl w:val="0"/>
          <w:numId w:val="6"/>
        </w:numPr>
      </w:pPr>
      <w:r>
        <w:t xml:space="preserve">Duidelijker maken wat </w:t>
      </w:r>
      <w:r w:rsidR="00F3799E">
        <w:t>niveau</w:t>
      </w:r>
      <w:r>
        <w:t xml:space="preserve"> 4 inhoudt. Onze (</w:t>
      </w:r>
      <w:proofErr w:type="gramStart"/>
      <w:r>
        <w:t>foute..?</w:t>
      </w:r>
      <w:proofErr w:type="gramEnd"/>
      <w:r>
        <w:t>) interpretatie is dat het door "onafhankelijke ogen"</w:t>
      </w:r>
      <w:r w:rsidR="00F3799E">
        <w:t xml:space="preserve"> </w:t>
      </w:r>
      <w:r>
        <w:t xml:space="preserve">controleren van het PROCES een </w:t>
      </w:r>
      <w:r w:rsidR="00F3799E">
        <w:t>niveau</w:t>
      </w:r>
      <w:r>
        <w:t xml:space="preserve"> 4 oplevert (bijv. </w:t>
      </w:r>
      <w:r w:rsidR="00F3799E">
        <w:t>steekproefsgewijs</w:t>
      </w:r>
      <w:r>
        <w:t xml:space="preserve"> controleren </w:t>
      </w:r>
      <w:proofErr w:type="spellStart"/>
      <w:r>
        <w:t>admin</w:t>
      </w:r>
      <w:proofErr w:type="spellEnd"/>
      <w:r w:rsidR="00F3799E">
        <w:t>-</w:t>
      </w:r>
      <w:r>
        <w:t xml:space="preserve">accounts). Echter blijkt die controle in </w:t>
      </w:r>
      <w:r w:rsidR="00F3799E">
        <w:t>niveau</w:t>
      </w:r>
      <w:r>
        <w:t xml:space="preserve"> 3 te zitten en hoeft die niet </w:t>
      </w:r>
      <w:proofErr w:type="gramStart"/>
      <w:r>
        <w:t>perse</w:t>
      </w:r>
      <w:proofErr w:type="gramEnd"/>
      <w:r>
        <w:t xml:space="preserve"> door een onafhankelijk iemand te worden uitgevoerd. </w:t>
      </w:r>
      <w:r w:rsidR="00F3799E">
        <w:t>Niveau</w:t>
      </w:r>
      <w:r>
        <w:t xml:space="preserve"> 4 lijkt meer te maken te hebben met het evalueren van het BELEID. Vind ik niet </w:t>
      </w:r>
      <w:proofErr w:type="gramStart"/>
      <w:r>
        <w:t>sterk....</w:t>
      </w:r>
      <w:proofErr w:type="gramEnd"/>
      <w:r>
        <w:t>.</w:t>
      </w:r>
    </w:p>
    <w:p w14:paraId="35F2B415" w14:textId="4C953651" w:rsidR="004A4B2D" w:rsidRDefault="004A4B2D" w:rsidP="00D924AC">
      <w:pPr>
        <w:pStyle w:val="Lijstalinea"/>
        <w:numPr>
          <w:ilvl w:val="0"/>
          <w:numId w:val="6"/>
        </w:numPr>
      </w:pPr>
      <w:proofErr w:type="gramStart"/>
      <w:r>
        <w:t>Teveel</w:t>
      </w:r>
      <w:proofErr w:type="gramEnd"/>
      <w:r>
        <w:t xml:space="preserve"> stukken moeten goedgekeurd worden door de directie. Wij leggen alleen stukken op strategisch </w:t>
      </w:r>
      <w:r w:rsidR="00F3799E">
        <w:t>niveau</w:t>
      </w:r>
      <w:r>
        <w:t xml:space="preserve"> voor aan de directie, op tactisch </w:t>
      </w:r>
      <w:r w:rsidR="00F3799E">
        <w:t>niveau</w:t>
      </w:r>
      <w:r>
        <w:t xml:space="preserve"> bij de CIO en operationeel </w:t>
      </w:r>
      <w:r w:rsidR="00F3799E">
        <w:t>niveau</w:t>
      </w:r>
      <w:r>
        <w:t xml:space="preserve"> bij de manager I&amp;A.</w:t>
      </w:r>
    </w:p>
    <w:p w14:paraId="1589F279" w14:textId="30BA2EA8" w:rsidR="00A36295" w:rsidRDefault="00413273" w:rsidP="00413273">
      <w:pPr>
        <w:tabs>
          <w:tab w:val="left" w:pos="1480"/>
        </w:tabs>
      </w:pPr>
      <w:r>
        <w:tab/>
      </w:r>
    </w:p>
    <w:p w14:paraId="5AC7B5E3" w14:textId="018C9194" w:rsidR="00A36295" w:rsidRDefault="004C1E40" w:rsidP="004C1E40">
      <w:pPr>
        <w:pStyle w:val="Kop2"/>
        <w:numPr>
          <w:ilvl w:val="0"/>
          <w:numId w:val="0"/>
        </w:numPr>
      </w:pPr>
      <w:bookmarkStart w:id="50" w:name="_Toc27421403"/>
      <w:r>
        <w:lastRenderedPageBreak/>
        <w:t>Procesmatige verbeterpunten</w:t>
      </w:r>
      <w:r w:rsidR="00A36295" w:rsidRPr="00A36295">
        <w:t xml:space="preserve"> rondom de benchmark</w:t>
      </w:r>
      <w:bookmarkEnd w:id="50"/>
    </w:p>
    <w:p w14:paraId="69649A15" w14:textId="5AC0D736" w:rsidR="00F3799E" w:rsidRDefault="00F3799E" w:rsidP="00D924AC">
      <w:pPr>
        <w:pStyle w:val="Lijstalinea"/>
        <w:numPr>
          <w:ilvl w:val="0"/>
          <w:numId w:val="7"/>
        </w:numPr>
      </w:pPr>
      <w:r>
        <w:t>De beschikbare tijd, na publicatie van het nieuwe toetsingskader (met veel nieuwe statements), was te kort. Daardoor zijn we in volwassenheid gedaald ten opzichte van het oude toetsingskader.</w:t>
      </w:r>
    </w:p>
    <w:p w14:paraId="40D27C94" w14:textId="330D0B1C" w:rsidR="00F3799E" w:rsidRDefault="00F3799E" w:rsidP="00D924AC">
      <w:pPr>
        <w:pStyle w:val="Lijstalinea"/>
        <w:numPr>
          <w:ilvl w:val="0"/>
          <w:numId w:val="7"/>
        </w:numPr>
      </w:pPr>
      <w:r>
        <w:t>Bekendmaking nieuwe punten toetsingskader naar voren halen zodat hier op tijd op geacteerd kan worden.</w:t>
      </w:r>
    </w:p>
    <w:p w14:paraId="660209F0" w14:textId="77777777" w:rsidR="00F3799E" w:rsidRDefault="00F3799E" w:rsidP="00D924AC">
      <w:pPr>
        <w:pStyle w:val="Lijstalinea"/>
        <w:numPr>
          <w:ilvl w:val="0"/>
          <w:numId w:val="7"/>
        </w:numPr>
      </w:pPr>
      <w:r>
        <w:t xml:space="preserve">Niet over deze benchmark, maar toch: heb oog voor de veelheid van (ook andere) benchmarks in de </w:t>
      </w:r>
      <w:proofErr w:type="gramStart"/>
      <w:r>
        <w:t>MBO sector</w:t>
      </w:r>
      <w:proofErr w:type="gramEnd"/>
      <w:r>
        <w:t>; laat e.e.a. met elkaar samengaan en motiveer op hoog overlegniveau het nut ervan. Anders bestaat in mijn beleving de kans dat deze en/of andere benchmarks gaan sneuvelen om de (te) simpele reden van de grote hoeveelheid.</w:t>
      </w:r>
    </w:p>
    <w:p w14:paraId="774423A9" w14:textId="4F8BCCE4" w:rsidR="00F3799E" w:rsidRDefault="00F3799E" w:rsidP="00D924AC">
      <w:pPr>
        <w:pStyle w:val="Lijstalinea"/>
        <w:numPr>
          <w:ilvl w:val="0"/>
          <w:numId w:val="7"/>
        </w:numPr>
      </w:pPr>
      <w:r>
        <w:t xml:space="preserve">We hebben </w:t>
      </w:r>
      <w:proofErr w:type="spellStart"/>
      <w:r>
        <w:t>Smile</w:t>
      </w:r>
      <w:proofErr w:type="spellEnd"/>
      <w:r>
        <w:t xml:space="preserve"> aangeschaft waarin de scores nu ook staan. Maar misschien kunnen de scores gekoppeld worden. Of kan de benodigde </w:t>
      </w:r>
      <w:proofErr w:type="spellStart"/>
      <w:r>
        <w:t>evidence</w:t>
      </w:r>
      <w:proofErr w:type="spellEnd"/>
      <w:r>
        <w:t xml:space="preserve"> daar ook beter beschreven worden. </w:t>
      </w:r>
    </w:p>
    <w:p w14:paraId="0C1904AE" w14:textId="4335813F" w:rsidR="00F3799E" w:rsidRDefault="00F3799E" w:rsidP="00D924AC">
      <w:pPr>
        <w:pStyle w:val="Lijstalinea"/>
        <w:numPr>
          <w:ilvl w:val="0"/>
          <w:numId w:val="7"/>
        </w:numPr>
      </w:pPr>
      <w:r>
        <w:t>Voor de onderwijsinstellingen die nog in een beginstadium bevinden is het lastig om de vragenlijst me de statements in te voeren. Immers schort het aan het informatieniveau en organisatiegraad/capaciteit om ook daadwerkelijk een correct beeld van alle statements te krijgen.</w:t>
      </w:r>
    </w:p>
    <w:p w14:paraId="2FBD26A4" w14:textId="2E32FF6B" w:rsidR="00F3799E" w:rsidRDefault="00F3799E" w:rsidP="00D924AC">
      <w:pPr>
        <w:pStyle w:val="Lijstalinea"/>
        <w:numPr>
          <w:ilvl w:val="0"/>
          <w:numId w:val="7"/>
        </w:numPr>
      </w:pPr>
      <w:r>
        <w:t>Consistentie van de inhoud; niet te veel statements erbij of eraf halen van jaar tot jaar. Daardoor verandert het cijfer ook ineens. Leek je eerst op de goede weg, door de nieuwe statements of juist het verwijderen ervan blijk je er ineens minder goed of juist beter voor te staan. Dat vertroebelt het zicht op de progressie.</w:t>
      </w:r>
    </w:p>
    <w:p w14:paraId="03202B8E" w14:textId="7B7BAB7C" w:rsidR="00F3799E" w:rsidRDefault="00F3799E" w:rsidP="00D924AC">
      <w:pPr>
        <w:pStyle w:val="Lijstalinea"/>
        <w:numPr>
          <w:ilvl w:val="0"/>
          <w:numId w:val="7"/>
        </w:numPr>
      </w:pPr>
      <w:r>
        <w:t>Wij gaan voor de verbeteringen het komend jaar de teksten van het toetsingskader gebruiken om de verbeteringen te realiseren en om de bijbehorende bewijsvoering vast te leggen. Hiervoor moeten we de teksten wel splitsen naar actoren. Een kenmerk voor het type afdeling dat in de regel verantwoordelijk is voor een bepaald item zou die actie eenvoudiger maken.</w:t>
      </w:r>
    </w:p>
    <w:p w14:paraId="2A9A607E" w14:textId="77777777" w:rsidR="001226BC" w:rsidRDefault="001226BC" w:rsidP="00D924AC">
      <w:pPr>
        <w:pStyle w:val="Lijstalinea"/>
        <w:numPr>
          <w:ilvl w:val="0"/>
          <w:numId w:val="7"/>
        </w:numPr>
      </w:pPr>
      <w:r w:rsidRPr="001226BC">
        <w:t xml:space="preserve">Ik vond de wijze waarop we dit jaar de </w:t>
      </w:r>
      <w:proofErr w:type="spellStart"/>
      <w:r w:rsidRPr="001226BC">
        <w:t>excel</w:t>
      </w:r>
      <w:proofErr w:type="spellEnd"/>
      <w:r w:rsidRPr="001226BC">
        <w:t xml:space="preserve"> en het </w:t>
      </w:r>
      <w:proofErr w:type="gramStart"/>
      <w:r w:rsidRPr="001226BC">
        <w:t>word</w:t>
      </w:r>
      <w:proofErr w:type="gramEnd"/>
      <w:r w:rsidRPr="001226BC">
        <w:t xml:space="preserve"> document naast elkaar moesten gebruiken niet praktisch.</w:t>
      </w:r>
    </w:p>
    <w:p w14:paraId="526EBB37" w14:textId="2FD01FDF" w:rsidR="001226BC" w:rsidRDefault="001226BC" w:rsidP="00D924AC">
      <w:pPr>
        <w:pStyle w:val="Lijstalinea"/>
        <w:numPr>
          <w:ilvl w:val="0"/>
          <w:numId w:val="7"/>
        </w:numPr>
      </w:pPr>
      <w:r w:rsidRPr="001226BC">
        <w:t>(</w:t>
      </w:r>
      <w:proofErr w:type="gramStart"/>
      <w:r w:rsidRPr="001226BC">
        <w:t>ook</w:t>
      </w:r>
      <w:proofErr w:type="gramEnd"/>
      <w:r w:rsidRPr="001226BC">
        <w:t xml:space="preserve">) gebruik gaan maken van </w:t>
      </w:r>
      <w:proofErr w:type="spellStart"/>
      <w:r w:rsidRPr="001226BC">
        <w:t>Smile</w:t>
      </w:r>
      <w:proofErr w:type="spellEnd"/>
      <w:r w:rsidRPr="001226BC">
        <w:t xml:space="preserve"> (is volgens mij ook al de bedoeling).</w:t>
      </w:r>
    </w:p>
    <w:p w14:paraId="0B741625" w14:textId="7F8252CB" w:rsidR="004C1E40" w:rsidRDefault="004C1E40"/>
    <w:p w14:paraId="45AF2F48" w14:textId="3CF286CB" w:rsidR="004C1E40" w:rsidRDefault="004C1E40" w:rsidP="004C1E40">
      <w:pPr>
        <w:pStyle w:val="Kop2"/>
        <w:numPr>
          <w:ilvl w:val="0"/>
          <w:numId w:val="0"/>
        </w:numPr>
      </w:pPr>
      <w:bookmarkStart w:id="51" w:name="_Toc27421404"/>
      <w:r>
        <w:t>Verbetering van de resultaten van de Benchmark IBP/E</w:t>
      </w:r>
      <w:bookmarkEnd w:id="51"/>
    </w:p>
    <w:p w14:paraId="67927E00" w14:textId="77777777" w:rsidR="00F3799E" w:rsidRDefault="00F3799E" w:rsidP="00D924AC">
      <w:pPr>
        <w:pStyle w:val="Lijstalinea"/>
        <w:numPr>
          <w:ilvl w:val="0"/>
          <w:numId w:val="8"/>
        </w:numPr>
      </w:pPr>
      <w:r>
        <w:t>Sommige antwoorden zijn niet realistisch. Wijs daar de deelnemers op.</w:t>
      </w:r>
    </w:p>
    <w:p w14:paraId="5748D107" w14:textId="2ADCAA82" w:rsidR="00F3799E" w:rsidRDefault="00F3799E" w:rsidP="00D924AC">
      <w:pPr>
        <w:pStyle w:val="Lijstalinea"/>
        <w:numPr>
          <w:ilvl w:val="0"/>
          <w:numId w:val="8"/>
        </w:numPr>
      </w:pPr>
      <w:r>
        <w:t>Uniformering?</w:t>
      </w:r>
      <w:r w:rsidR="001B2C98">
        <w:t xml:space="preserve"> </w:t>
      </w:r>
      <w:r>
        <w:t>Gedragscode bij AP.</w:t>
      </w:r>
    </w:p>
    <w:p w14:paraId="1F87E12C" w14:textId="6E860096" w:rsidR="00F3799E" w:rsidRDefault="00F3799E" w:rsidP="00D924AC">
      <w:pPr>
        <w:pStyle w:val="Lijstalinea"/>
        <w:numPr>
          <w:ilvl w:val="0"/>
          <w:numId w:val="8"/>
        </w:numPr>
      </w:pPr>
      <w:r>
        <w:t>Planmatig aan de slag.</w:t>
      </w:r>
    </w:p>
    <w:p w14:paraId="3AD6107A" w14:textId="77777777" w:rsidR="00F3799E" w:rsidRDefault="00F3799E" w:rsidP="00D924AC">
      <w:pPr>
        <w:pStyle w:val="Lijstalinea"/>
        <w:numPr>
          <w:ilvl w:val="0"/>
          <w:numId w:val="8"/>
        </w:numPr>
      </w:pPr>
      <w:r>
        <w:t>Geduld, je moet ook nog de mensen, besturen meekrijgen.</w:t>
      </w:r>
    </w:p>
    <w:p w14:paraId="419891D3" w14:textId="55C5C3F5" w:rsidR="00F3799E" w:rsidRDefault="00F3799E" w:rsidP="00D924AC">
      <w:pPr>
        <w:pStyle w:val="Lijstalinea"/>
        <w:numPr>
          <w:ilvl w:val="0"/>
          <w:numId w:val="8"/>
        </w:numPr>
      </w:pPr>
      <w:r>
        <w:t>Standaard overzicht van alle documentatie die je nodig hebt. Standaard overzicht in welke processen welke documenten moeten zitten. (</w:t>
      </w:r>
      <w:proofErr w:type="gramStart"/>
      <w:r>
        <w:t>bijvoorbeeld</w:t>
      </w:r>
      <w:proofErr w:type="gramEnd"/>
      <w:r>
        <w:t xml:space="preserve"> bij in dienst melding)</w:t>
      </w:r>
    </w:p>
    <w:p w14:paraId="7CAA693C" w14:textId="2E94D217" w:rsidR="00F3799E" w:rsidRDefault="001B2C98" w:rsidP="00D924AC">
      <w:pPr>
        <w:pStyle w:val="Lijstalinea"/>
        <w:numPr>
          <w:ilvl w:val="0"/>
          <w:numId w:val="8"/>
        </w:numPr>
      </w:pPr>
      <w:r>
        <w:t>M</w:t>
      </w:r>
      <w:r w:rsidR="00F3799E">
        <w:t>bo-instellingen vragen om voorbeeld-documenten en die centraal beschikbaar stellen. Bronvermelding is dan wel zo aardig. Template voor gespreksverslag helpt ook.</w:t>
      </w:r>
    </w:p>
    <w:p w14:paraId="3AA88FDC" w14:textId="781CF102" w:rsidR="00F3799E" w:rsidRDefault="00F3799E" w:rsidP="00D924AC">
      <w:pPr>
        <w:pStyle w:val="Lijstalinea"/>
        <w:numPr>
          <w:ilvl w:val="0"/>
          <w:numId w:val="8"/>
        </w:numPr>
      </w:pPr>
      <w:r>
        <w:t>Voorbeeld beleidstukken waarnaar wordt verwezen in de individuele punten uit de IBP-benchmark. Lijst maken van alle benodigde beleidstukken per punt/vraag uit het toetsingskader en per vraag een voorbeeld document voor zover niet aanwezig. Deze kunnen dan worden omgeschreven naar de specifieke instelling en ondertekend worden door het bestuur. Als kleine organisatie is de administratieve last om alle documenten op orde te krijgen te groot om de benodigde stappen te maken.</w:t>
      </w:r>
    </w:p>
    <w:p w14:paraId="6FA3B300" w14:textId="6524037F" w:rsidR="00F3799E" w:rsidRDefault="00F3799E" w:rsidP="00D924AC">
      <w:pPr>
        <w:pStyle w:val="Lijstalinea"/>
        <w:numPr>
          <w:ilvl w:val="0"/>
          <w:numId w:val="8"/>
        </w:numPr>
      </w:pPr>
      <w:r>
        <w:t xml:space="preserve">Uitvoering van een plan van aanpak voor de Security </w:t>
      </w:r>
      <w:proofErr w:type="spellStart"/>
      <w:r>
        <w:t>Officer</w:t>
      </w:r>
      <w:proofErr w:type="spellEnd"/>
      <w:r>
        <w:t xml:space="preserve"> en de FG. Het plan bevat detail-aanbevelingen naar aanleiding van de benchmark, waaronder: handhaving en controle op autorisaties en beleid, scholing en awareness, wijzigingsbeheer, aandacht voor bewaartermijnen, organiseer forensisch onderzoek indien nodig vanwege </w:t>
      </w:r>
      <w:r w:rsidR="001B2C98">
        <w:t>strafrechtelijk</w:t>
      </w:r>
      <w:r>
        <w:t xml:space="preserve"> onderzoek, en DPIA's uitvoeren voor de belangrijkste systemen.</w:t>
      </w:r>
    </w:p>
    <w:p w14:paraId="342C31A4" w14:textId="77777777" w:rsidR="0073433A" w:rsidRDefault="00F3799E" w:rsidP="00D924AC">
      <w:pPr>
        <w:pStyle w:val="Lijstalinea"/>
        <w:numPr>
          <w:ilvl w:val="0"/>
          <w:numId w:val="8"/>
        </w:numPr>
      </w:pPr>
      <w:r>
        <w:t>Het kiezen van 10 statements in de peer review nogmaals ten het licht aan houden. Wat zegt het als van die 10 statements er 8 afgekeurd kunnen worden? Meer statements is automatisch veel meer werk, zitten we ook niet op te wachten. Echte oplossing weet ik niet, maar vind het wel een pijnpunt. Overigens mogelijk niet echt een verbetering qua score, maar wel in het aangeven van een reëler beeld.</w:t>
      </w:r>
    </w:p>
    <w:p w14:paraId="1E835844" w14:textId="77777777" w:rsidR="0073433A" w:rsidRDefault="00F3799E" w:rsidP="00D924AC">
      <w:pPr>
        <w:pStyle w:val="Lijstalinea"/>
        <w:numPr>
          <w:ilvl w:val="0"/>
          <w:numId w:val="8"/>
        </w:numPr>
      </w:pPr>
      <w:r>
        <w:t>Veel tijd</w:t>
      </w:r>
    </w:p>
    <w:p w14:paraId="59394417" w14:textId="77777777" w:rsidR="0073433A" w:rsidRDefault="00F3799E" w:rsidP="00D924AC">
      <w:pPr>
        <w:pStyle w:val="Lijstalinea"/>
        <w:numPr>
          <w:ilvl w:val="0"/>
          <w:numId w:val="8"/>
        </w:numPr>
      </w:pPr>
      <w:r>
        <w:t xml:space="preserve">Zitten al op </w:t>
      </w:r>
      <w:proofErr w:type="spellStart"/>
      <w:r>
        <w:t>nivo</w:t>
      </w:r>
      <w:proofErr w:type="spellEnd"/>
      <w:r>
        <w:t xml:space="preserve"> 3 behalve qua examinering. Ik moet daar nog wat aan bewustwording doen bij de proceseigenaar en hoger management. </w:t>
      </w:r>
    </w:p>
    <w:p w14:paraId="45FC5C25" w14:textId="1DAD9110" w:rsidR="00F3799E" w:rsidRDefault="0073433A" w:rsidP="00D924AC">
      <w:pPr>
        <w:pStyle w:val="Lijstalinea"/>
        <w:numPr>
          <w:ilvl w:val="0"/>
          <w:numId w:val="8"/>
        </w:numPr>
      </w:pPr>
      <w:r>
        <w:t>V</w:t>
      </w:r>
      <w:r w:rsidR="00F3799E">
        <w:t xml:space="preserve">eel ligt aan onze organisatie zelf. </w:t>
      </w:r>
      <w:proofErr w:type="gramStart"/>
      <w:r w:rsidR="00F3799E">
        <w:t>wellicht</w:t>
      </w:r>
      <w:proofErr w:type="gramEnd"/>
      <w:r w:rsidR="00F3799E">
        <w:t xml:space="preserve"> kan geholpen worden om de awareness op dit gebied bij </w:t>
      </w:r>
      <w:r w:rsidR="00F3799E">
        <w:lastRenderedPageBreak/>
        <w:t>het dagelijks bestuur van de organisatie te verhogen (voorlichtingscampagne?)</w:t>
      </w:r>
    </w:p>
    <w:p w14:paraId="3FDC0947" w14:textId="77777777" w:rsidR="001226BC" w:rsidRPr="001226BC" w:rsidRDefault="001226BC" w:rsidP="00D924AC">
      <w:pPr>
        <w:pStyle w:val="Lijstalinea"/>
        <w:numPr>
          <w:ilvl w:val="0"/>
          <w:numId w:val="8"/>
        </w:numPr>
      </w:pPr>
      <w:r w:rsidRPr="001226BC">
        <w:t>Meer voorbeelddocumenten, -procesbeschrijvingen</w:t>
      </w:r>
    </w:p>
    <w:p w14:paraId="26A2E72F" w14:textId="4AB0F57D" w:rsidR="001226BC" w:rsidRDefault="001226BC" w:rsidP="00D924AC">
      <w:pPr>
        <w:pStyle w:val="Lijstalinea"/>
        <w:numPr>
          <w:ilvl w:val="0"/>
          <w:numId w:val="8"/>
        </w:numPr>
      </w:pPr>
      <w:r w:rsidRPr="001226BC">
        <w:t>Denk dat peer audit review kan helpen om meer eenheid in 'interpretaties van de actuele stand van zaken' te krijgen.</w:t>
      </w:r>
    </w:p>
    <w:p w14:paraId="34DE178C" w14:textId="473A3398" w:rsidR="004C1E40" w:rsidRDefault="004C1E40"/>
    <w:p w14:paraId="1EDA30FA" w14:textId="647EE827" w:rsidR="004C1E40" w:rsidRDefault="004C1E40" w:rsidP="004C1E40">
      <w:pPr>
        <w:pStyle w:val="Kop2"/>
        <w:numPr>
          <w:ilvl w:val="0"/>
          <w:numId w:val="0"/>
        </w:numPr>
      </w:pPr>
      <w:bookmarkStart w:id="52" w:name="_Toc27421405"/>
      <w:r>
        <w:t>Uitvoering van de peer review</w:t>
      </w:r>
      <w:bookmarkEnd w:id="52"/>
    </w:p>
    <w:p w14:paraId="739CFDC0" w14:textId="68BFA9EE" w:rsidR="004C1E40" w:rsidRDefault="004C1E40"/>
    <w:p w14:paraId="41D37B1E" w14:textId="77777777" w:rsidR="0073433A" w:rsidRDefault="0073433A" w:rsidP="00D924AC">
      <w:pPr>
        <w:pStyle w:val="Lijstalinea"/>
        <w:numPr>
          <w:ilvl w:val="0"/>
          <w:numId w:val="9"/>
        </w:numPr>
      </w:pPr>
      <w:r>
        <w:t>Peer review eenduidiger uitvoeren. Het is een assessment en geen audit. Dus ook mondelinge toelichting is akkoord.</w:t>
      </w:r>
    </w:p>
    <w:p w14:paraId="692716F2" w14:textId="77777777" w:rsidR="0073433A" w:rsidRDefault="0073433A" w:rsidP="00D924AC">
      <w:pPr>
        <w:pStyle w:val="Lijstalinea"/>
        <w:numPr>
          <w:ilvl w:val="0"/>
          <w:numId w:val="9"/>
        </w:numPr>
      </w:pPr>
      <w:r>
        <w:t>Peer review op een eerder moment in het jaar.</w:t>
      </w:r>
    </w:p>
    <w:p w14:paraId="36D5D459" w14:textId="77777777" w:rsidR="0073433A" w:rsidRDefault="0073433A" w:rsidP="00D924AC">
      <w:pPr>
        <w:pStyle w:val="Lijstalinea"/>
        <w:numPr>
          <w:ilvl w:val="0"/>
          <w:numId w:val="9"/>
        </w:numPr>
      </w:pPr>
      <w:r>
        <w:t xml:space="preserve">De complete uitvoering, inclusief voorbereiding, verzamelen van </w:t>
      </w:r>
      <w:proofErr w:type="spellStart"/>
      <w:r>
        <w:t>evidence</w:t>
      </w:r>
      <w:proofErr w:type="spellEnd"/>
      <w:r>
        <w:t>, het bezoek met interviews, en vooral de uitwerking in de vorm van een rapport kost erg veel tijd. Vereenvoudigen van het formele proces is mogelijk: niet standaard presenteren/verdedigen van de bevindingen. Als het rapport kwalitatief in orde is bevonden, is dit vaak niet nodig. Eventuele vragen/opmerkingen kunnen efficiënter behandeld worden.</w:t>
      </w:r>
    </w:p>
    <w:p w14:paraId="7CF972E7" w14:textId="3FEB0970" w:rsidR="0073433A" w:rsidRDefault="0073433A" w:rsidP="00D924AC">
      <w:pPr>
        <w:pStyle w:val="Lijstalinea"/>
        <w:numPr>
          <w:ilvl w:val="0"/>
          <w:numId w:val="9"/>
        </w:numPr>
      </w:pPr>
      <w:r>
        <w:t xml:space="preserve">Zeker geen uitbreiding van het aantal te beoordelen statements. </w:t>
      </w:r>
    </w:p>
    <w:p w14:paraId="56CED06A" w14:textId="77777777" w:rsidR="0073433A" w:rsidRDefault="0073433A" w:rsidP="00D924AC">
      <w:pPr>
        <w:pStyle w:val="Lijstalinea"/>
        <w:numPr>
          <w:ilvl w:val="0"/>
          <w:numId w:val="9"/>
        </w:numPr>
      </w:pPr>
      <w:r>
        <w:t>Eerder uitvoeren.</w:t>
      </w:r>
    </w:p>
    <w:p w14:paraId="6191B921" w14:textId="444018D3" w:rsidR="0073433A" w:rsidRDefault="0073433A" w:rsidP="00D924AC">
      <w:pPr>
        <w:pStyle w:val="Lijstalinea"/>
        <w:numPr>
          <w:ilvl w:val="0"/>
          <w:numId w:val="9"/>
        </w:numPr>
      </w:pPr>
      <w:r>
        <w:t xml:space="preserve">De top 3 beste instellingen elk jaar door </w:t>
      </w:r>
      <w:proofErr w:type="spellStart"/>
      <w:r>
        <w:t>saMBO</w:t>
      </w:r>
      <w:proofErr w:type="spellEnd"/>
      <w:r>
        <w:t>-ICT en/of externe auditor laten beoordelen.</w:t>
      </w:r>
    </w:p>
    <w:p w14:paraId="2E78222C" w14:textId="086B2835" w:rsidR="0073433A" w:rsidRDefault="0073433A" w:rsidP="00D924AC">
      <w:pPr>
        <w:pStyle w:val="Lijstalinea"/>
        <w:numPr>
          <w:ilvl w:val="0"/>
          <w:numId w:val="9"/>
        </w:numPr>
      </w:pPr>
      <w:r>
        <w:t xml:space="preserve">Ik heb er voorkeur voor om laagdrempelig te beginnen met collegiale toetsing. Het is dan mogelijk om van elkaar te leren, maar ook om kritisch naar elkaar te kijken. </w:t>
      </w:r>
    </w:p>
    <w:p w14:paraId="5D3BC8AC" w14:textId="6A051CDC" w:rsidR="0073433A" w:rsidRDefault="0073433A" w:rsidP="00D924AC">
      <w:pPr>
        <w:pStyle w:val="Lijstalinea"/>
        <w:numPr>
          <w:ilvl w:val="0"/>
          <w:numId w:val="9"/>
        </w:numPr>
      </w:pPr>
      <w:r>
        <w:t>Ik heb meegedaan aan de eerste masterclass peer review en vond het toen erg vervelend dat het format zo strikt werd gehanteerd. Ik moest elke zin op een specifieke manier opstellen. Dat hielp mijn niet, terwijl ik het wel waardevol en leerzaam vond om bij anderen te kijken hoe het daar ging en ook om anderen bij ons te laten kijken en vragen te laten stellen.</w:t>
      </w:r>
    </w:p>
    <w:p w14:paraId="598E49F8" w14:textId="77777777" w:rsidR="0073433A" w:rsidRDefault="0073433A" w:rsidP="00D924AC">
      <w:pPr>
        <w:pStyle w:val="Lijstalinea"/>
        <w:numPr>
          <w:ilvl w:val="0"/>
          <w:numId w:val="9"/>
        </w:numPr>
      </w:pPr>
      <w:r>
        <w:t>Zowel de benchmark als een peer review qua timing inpassen in de cyclus van de school, dit is voor iedere school anders.</w:t>
      </w:r>
    </w:p>
    <w:p w14:paraId="40EAB6A3" w14:textId="1B372CE4" w:rsidR="0073433A" w:rsidRDefault="0073433A" w:rsidP="00D924AC">
      <w:pPr>
        <w:pStyle w:val="Lijstalinea"/>
        <w:numPr>
          <w:ilvl w:val="0"/>
          <w:numId w:val="9"/>
        </w:numPr>
      </w:pPr>
      <w:r>
        <w:t xml:space="preserve">De norm moet zo min mogelijk interpretabel zijn. Heb het gevoel dat er met "twee maten" gemeten kan worden. Voorbeeld: als je 5 dingen moeten opleveren om op statement op niveau 3 te scoren, is 4 dingen voldoende voor niveau 3 of moet het toch 5 zijn. </w:t>
      </w:r>
    </w:p>
    <w:p w14:paraId="50630BC0" w14:textId="5D096502" w:rsidR="0073433A" w:rsidRDefault="0073433A" w:rsidP="00D924AC">
      <w:pPr>
        <w:pStyle w:val="Lijstalinea"/>
        <w:numPr>
          <w:ilvl w:val="0"/>
          <w:numId w:val="9"/>
        </w:numPr>
      </w:pPr>
      <w:r>
        <w:t>De peerreview is een goed middel voor de controle van het zelfassessment. Echter wordt over het invullen van de benchmark gezegd dat de beoordeling inhoudelijk moet kloppen. Bij de peerreview wordt echter letterlijk gecontroleerd of alle documenten en processen aanwezig zijn. Het sluit daardoor op dit moment niet goed aan, bij de wijze van invullen van de Benchmark.</w:t>
      </w:r>
    </w:p>
    <w:p w14:paraId="1763082E" w14:textId="5E45DFA2" w:rsidR="0073433A" w:rsidRDefault="0073433A" w:rsidP="00D924AC">
      <w:pPr>
        <w:pStyle w:val="Lijstalinea"/>
        <w:numPr>
          <w:ilvl w:val="0"/>
          <w:numId w:val="9"/>
        </w:numPr>
      </w:pPr>
      <w:r>
        <w:t xml:space="preserve">Duidelijkheid geven over het al dan niet verplichte karakter van de </w:t>
      </w:r>
      <w:proofErr w:type="spellStart"/>
      <w:r>
        <w:t>evidence</w:t>
      </w:r>
      <w:proofErr w:type="spellEnd"/>
      <w:r>
        <w:t xml:space="preserve">. Wij hanteren pas toe of leg uit principe. De peer </w:t>
      </w:r>
      <w:proofErr w:type="spellStart"/>
      <w:r>
        <w:t>reviewers</w:t>
      </w:r>
      <w:proofErr w:type="spellEnd"/>
      <w:r>
        <w:t xml:space="preserve"> dachten er anders over.</w:t>
      </w:r>
    </w:p>
    <w:p w14:paraId="1BE700FB" w14:textId="22193838" w:rsidR="004C1E40" w:rsidRDefault="0073433A" w:rsidP="00D924AC">
      <w:pPr>
        <w:pStyle w:val="Lijstalinea"/>
        <w:numPr>
          <w:ilvl w:val="0"/>
          <w:numId w:val="9"/>
        </w:numPr>
      </w:pPr>
      <w:r>
        <w:t xml:space="preserve">Een zeer heldere en realistische planning geven van het hele traject. </w:t>
      </w:r>
      <w:proofErr w:type="gramStart"/>
      <w:r>
        <w:t>dit</w:t>
      </w:r>
      <w:proofErr w:type="gramEnd"/>
      <w:r>
        <w:t xml:space="preserve"> jaar niet meegedaan wegens resource problemen.</w:t>
      </w:r>
      <w:r w:rsidR="00096805">
        <w:t xml:space="preserve"> </w:t>
      </w:r>
      <w:r>
        <w:t>Helder in kaart brengen wat de meerwaarde is van de peer review voor de deelnemende instellingen; dit kan helpen om de hierboven genoemde resources te claimen.</w:t>
      </w:r>
    </w:p>
    <w:p w14:paraId="4ACE3235" w14:textId="48DF38F0" w:rsidR="00A36295" w:rsidRPr="001226BC" w:rsidRDefault="001226BC" w:rsidP="00D924AC">
      <w:pPr>
        <w:pStyle w:val="Lijstalinea"/>
        <w:numPr>
          <w:ilvl w:val="0"/>
          <w:numId w:val="9"/>
        </w:numPr>
      </w:pPr>
      <w:r w:rsidRPr="001226BC">
        <w:t>Wellicht beter aan externe onafhankelijke partijen?</w:t>
      </w:r>
    </w:p>
    <w:p w14:paraId="4E69B60D" w14:textId="77777777" w:rsidR="00A36295" w:rsidRPr="001226BC" w:rsidRDefault="00A36295">
      <w:pPr>
        <w:rPr>
          <w:rFonts w:eastAsiaTheme="minorHAnsi" w:cstheme="minorBidi"/>
          <w:szCs w:val="22"/>
        </w:rPr>
      </w:pPr>
    </w:p>
    <w:p w14:paraId="354FE4AD" w14:textId="77777777" w:rsidR="00A36295" w:rsidRPr="001226BC" w:rsidRDefault="00A36295">
      <w:pPr>
        <w:rPr>
          <w:rFonts w:eastAsiaTheme="minorHAnsi" w:cstheme="minorBidi"/>
          <w:szCs w:val="22"/>
        </w:rPr>
      </w:pPr>
    </w:p>
    <w:p w14:paraId="6D134BE6" w14:textId="77777777" w:rsidR="00A36295" w:rsidRDefault="00A36295"/>
    <w:p w14:paraId="0AFEF60E" w14:textId="063FD76D" w:rsidR="00A36295" w:rsidRDefault="00A36295">
      <w:pPr>
        <w:jc w:val="both"/>
      </w:pPr>
      <w:r>
        <w:br w:type="page"/>
      </w:r>
    </w:p>
    <w:p w14:paraId="3F4A1380" w14:textId="7D942569" w:rsidR="0075054D" w:rsidRPr="00E31BF6" w:rsidRDefault="0075054D" w:rsidP="000F5DF9">
      <w:pPr>
        <w:pStyle w:val="Kop1"/>
        <w:numPr>
          <w:ilvl w:val="0"/>
          <w:numId w:val="0"/>
        </w:numPr>
        <w:ind w:left="357" w:hanging="357"/>
      </w:pPr>
      <w:bookmarkStart w:id="53" w:name="_Toc27421406"/>
      <w:r>
        <w:lastRenderedPageBreak/>
        <w:t>Bijlage</w:t>
      </w:r>
      <w:r w:rsidR="000F5DF9">
        <w:t xml:space="preserve"> </w:t>
      </w:r>
      <w:r w:rsidR="009D24DB">
        <w:t>4</w:t>
      </w:r>
      <w:r>
        <w:t xml:space="preserve">: </w:t>
      </w:r>
      <w:r w:rsidRPr="009D6EFE">
        <w:t xml:space="preserve">Framework </w:t>
      </w:r>
      <w:proofErr w:type="spellStart"/>
      <w:r w:rsidR="00ED1502">
        <w:t>ibp</w:t>
      </w:r>
      <w:proofErr w:type="spellEnd"/>
      <w:r w:rsidR="00ED1502">
        <w:t xml:space="preserve"> in het mbo</w:t>
      </w:r>
      <w:bookmarkEnd w:id="53"/>
      <w:r>
        <w:t xml:space="preserve"> </w:t>
      </w:r>
    </w:p>
    <w:p w14:paraId="03AA79DD" w14:textId="7A442188" w:rsidR="00EC2FD9" w:rsidRDefault="00EC2FD9" w:rsidP="0075054D">
      <w:r>
        <w:t xml:space="preserve">De Regiegroep </w:t>
      </w:r>
      <w:proofErr w:type="spellStart"/>
      <w:r>
        <w:t>ibp</w:t>
      </w:r>
      <w:proofErr w:type="spellEnd"/>
      <w:r>
        <w:t xml:space="preserve"> in het mbo onderhoudt een </w:t>
      </w:r>
      <w:r w:rsidR="00322E46">
        <w:t xml:space="preserve">documentenbibliotheek met diverse modeldocumenten. Dit Framework </w:t>
      </w:r>
      <w:proofErr w:type="spellStart"/>
      <w:r w:rsidR="00322E46">
        <w:t>ibp</w:t>
      </w:r>
      <w:proofErr w:type="spellEnd"/>
      <w:r w:rsidR="00322E46">
        <w:t xml:space="preserve"> in het mbo is beschikbaar via </w:t>
      </w:r>
      <w:hyperlink r:id="rId39" w:history="1">
        <w:r w:rsidR="00322E46" w:rsidRPr="000943FE">
          <w:rPr>
            <w:rStyle w:val="Hyperlink"/>
          </w:rPr>
          <w:t>www.sambo-ict.nl/framework-ibp</w:t>
        </w:r>
      </w:hyperlink>
      <w:r w:rsidR="00322E46">
        <w:t>.</w:t>
      </w:r>
    </w:p>
    <w:p w14:paraId="1A127035" w14:textId="77777777" w:rsidR="00322E46" w:rsidRDefault="00322E46" w:rsidP="0075054D"/>
    <w:p w14:paraId="6D822BBD" w14:textId="64D3E213" w:rsidR="00322E46" w:rsidRDefault="00322E46" w:rsidP="0075054D">
      <w:r>
        <w:t>Ook de toetsingskaders die voor deze benchmark zijn gebruikt zijn te vinden in het Framework.</w:t>
      </w:r>
      <w:r w:rsidR="00B14CB9">
        <w:t xml:space="preserve"> </w:t>
      </w:r>
      <w:r>
        <w:t>Het betreft de volgende documenten:</w:t>
      </w:r>
    </w:p>
    <w:p w14:paraId="7B39190E" w14:textId="23D78F8F" w:rsidR="00322E46" w:rsidRDefault="00F7446D" w:rsidP="00D924AC">
      <w:pPr>
        <w:pStyle w:val="Lijstalinea"/>
        <w:numPr>
          <w:ilvl w:val="0"/>
          <w:numId w:val="12"/>
        </w:numPr>
      </w:pPr>
      <w:hyperlink r:id="rId40" w:history="1">
        <w:r w:rsidR="00322E46" w:rsidRPr="00B14CB9">
          <w:rPr>
            <w:rStyle w:val="Hyperlink"/>
          </w:rPr>
          <w:t>Toetsingskader Informatiebeveiliging (ibpdoc3)</w:t>
        </w:r>
      </w:hyperlink>
    </w:p>
    <w:p w14:paraId="0E856A78" w14:textId="0AE50C44" w:rsidR="00322E46" w:rsidRDefault="00F7446D" w:rsidP="00D924AC">
      <w:pPr>
        <w:pStyle w:val="Lijstalinea"/>
        <w:numPr>
          <w:ilvl w:val="0"/>
          <w:numId w:val="12"/>
        </w:numPr>
      </w:pPr>
      <w:hyperlink r:id="rId41" w:history="1">
        <w:r w:rsidR="00322E46" w:rsidRPr="00B14CB9">
          <w:rPr>
            <w:rStyle w:val="Hyperlink"/>
          </w:rPr>
          <w:t>Toetsingskader Privacy (ibpdoc7)</w:t>
        </w:r>
      </w:hyperlink>
    </w:p>
    <w:p w14:paraId="657A2159" w14:textId="150C10A6" w:rsidR="00322E46" w:rsidRDefault="00F7446D" w:rsidP="00D924AC">
      <w:pPr>
        <w:pStyle w:val="Lijstalinea"/>
        <w:numPr>
          <w:ilvl w:val="0"/>
          <w:numId w:val="12"/>
        </w:numPr>
      </w:pPr>
      <w:hyperlink r:id="rId42" w:history="1">
        <w:r w:rsidR="00322E46" w:rsidRPr="00B14CB9">
          <w:rPr>
            <w:rStyle w:val="Hyperlink"/>
          </w:rPr>
          <w:t>Toetsingskader Examinering (ibpdoc8)</w:t>
        </w:r>
      </w:hyperlink>
    </w:p>
    <w:p w14:paraId="59FDE8E1" w14:textId="0ACB0C33" w:rsidR="00322E46" w:rsidRDefault="00F7446D" w:rsidP="00D924AC">
      <w:pPr>
        <w:pStyle w:val="Lijstalinea"/>
        <w:numPr>
          <w:ilvl w:val="0"/>
          <w:numId w:val="12"/>
        </w:numPr>
      </w:pPr>
      <w:hyperlink r:id="rId43" w:history="1">
        <w:r w:rsidR="00322E46" w:rsidRPr="00B14CB9">
          <w:rPr>
            <w:rStyle w:val="Hyperlink"/>
          </w:rPr>
          <w:t>Spreadsheet met</w:t>
        </w:r>
        <w:r w:rsidR="00B14CB9" w:rsidRPr="00B14CB9">
          <w:rPr>
            <w:rStyle w:val="Hyperlink"/>
          </w:rPr>
          <w:t xml:space="preserve"> de</w:t>
        </w:r>
        <w:r w:rsidR="00322E46" w:rsidRPr="00B14CB9">
          <w:rPr>
            <w:rStyle w:val="Hyperlink"/>
          </w:rPr>
          <w:t xml:space="preserve"> toetsings</w:t>
        </w:r>
        <w:r w:rsidR="00B14CB9" w:rsidRPr="00B14CB9">
          <w:rPr>
            <w:rStyle w:val="Hyperlink"/>
          </w:rPr>
          <w:t>kaders IB, P en E (ibpdoc40)</w:t>
        </w:r>
      </w:hyperlink>
    </w:p>
    <w:p w14:paraId="6A65BFCF" w14:textId="77777777" w:rsidR="00B14CB9" w:rsidRDefault="00B14CB9" w:rsidP="0075054D"/>
    <w:p w14:paraId="4647A0D4" w14:textId="77777777" w:rsidR="0075054D" w:rsidRPr="0075054D" w:rsidRDefault="0075054D" w:rsidP="0075054D">
      <w:pPr>
        <w:spacing w:after="480"/>
        <w:contextualSpacing/>
        <w:outlineLvl w:val="0"/>
        <w:rPr>
          <w:rFonts w:eastAsiaTheme="majorEastAsia" w:cstheme="majorBidi"/>
          <w:b/>
          <w:bCs/>
          <w:color w:val="1728A9"/>
          <w:kern w:val="28"/>
          <w:sz w:val="48"/>
          <w:szCs w:val="32"/>
        </w:rPr>
      </w:pPr>
    </w:p>
    <w:p w14:paraId="44F1B7D0" w14:textId="59A8620F" w:rsidR="0001206B" w:rsidRPr="00834413" w:rsidRDefault="005F1F55" w:rsidP="00887403">
      <w:r>
        <w:rPr>
          <w:noProof/>
        </w:rPr>
        <w:drawing>
          <wp:inline distT="0" distB="0" distL="0" distR="0" wp14:anchorId="47425F8E" wp14:editId="4AA0D74C">
            <wp:extent cx="5759450" cy="3594100"/>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3594100"/>
                    </a:xfrm>
                    <a:prstGeom prst="rect">
                      <a:avLst/>
                    </a:prstGeom>
                  </pic:spPr>
                </pic:pic>
              </a:graphicData>
            </a:graphic>
          </wp:inline>
        </w:drawing>
      </w:r>
    </w:p>
    <w:sectPr w:rsidR="0001206B" w:rsidRPr="00834413" w:rsidSect="005F7CD1">
      <w:headerReference w:type="default" r:id="rId45"/>
      <w:footerReference w:type="default" r:id="rId46"/>
      <w:pgSz w:w="11906" w:h="16838"/>
      <w:pgMar w:top="170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4C6B0" w14:textId="77777777" w:rsidR="00F7446D" w:rsidRDefault="00F7446D" w:rsidP="0003449B">
      <w:r>
        <w:separator/>
      </w:r>
    </w:p>
  </w:endnote>
  <w:endnote w:type="continuationSeparator" w:id="0">
    <w:p w14:paraId="11BED247" w14:textId="77777777" w:rsidR="00F7446D" w:rsidRDefault="00F7446D" w:rsidP="0003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rPr>
      <w:id w:val="-1083759234"/>
      <w:docPartObj>
        <w:docPartGallery w:val="Page Numbers (Bottom of Page)"/>
        <w:docPartUnique/>
      </w:docPartObj>
    </w:sdtPr>
    <w:sdtEndPr/>
    <w:sdtContent>
      <w:sdt>
        <w:sdtPr>
          <w:rPr>
            <w:rFonts w:cstheme="minorHAnsi"/>
          </w:rPr>
          <w:id w:val="-1448076947"/>
          <w:docPartObj>
            <w:docPartGallery w:val="Page Numbers (Top of Page)"/>
            <w:docPartUnique/>
          </w:docPartObj>
        </w:sdtPr>
        <w:sdtEndPr/>
        <w:sdtContent>
          <w:p w14:paraId="4E088671" w14:textId="2E737912" w:rsidR="003B2D10" w:rsidRPr="006F39AB" w:rsidRDefault="003B2D10">
            <w:pPr>
              <w:pStyle w:val="Voettekst"/>
              <w:rPr>
                <w:rFonts w:cstheme="minorHAnsi"/>
              </w:rPr>
            </w:pPr>
            <w:r w:rsidRPr="00CE6FD6">
              <w:rPr>
                <w:rFonts w:cstheme="minorHAnsi"/>
                <w:color w:val="1728A9"/>
              </w:rPr>
              <w:t>IB</w:t>
            </w:r>
            <w:r>
              <w:rPr>
                <w:rFonts w:cstheme="minorHAnsi"/>
                <w:color w:val="1728A9"/>
              </w:rPr>
              <w:t>P</w:t>
            </w:r>
            <w:r w:rsidRPr="00CE6FD6">
              <w:rPr>
                <w:rFonts w:cstheme="minorHAnsi"/>
                <w:color w:val="1728A9"/>
              </w:rPr>
              <w:t>DOC</w:t>
            </w:r>
            <w:r>
              <w:rPr>
                <w:rFonts w:cstheme="minorHAnsi"/>
                <w:color w:val="1728A9"/>
              </w:rPr>
              <w:t xml:space="preserve">11e, versie </w:t>
            </w:r>
            <w:proofErr w:type="gramStart"/>
            <w:r w:rsidR="00413273">
              <w:rPr>
                <w:rFonts w:cstheme="minorHAnsi"/>
                <w:color w:val="1728A9"/>
              </w:rPr>
              <w:t>1.</w:t>
            </w:r>
            <w:r w:rsidR="002943D4">
              <w:rPr>
                <w:rFonts w:cstheme="minorHAnsi"/>
                <w:color w:val="1728A9"/>
              </w:rPr>
              <w:t>1</w:t>
            </w:r>
            <w:r>
              <w:rPr>
                <w:rFonts w:cstheme="minorHAnsi"/>
                <w:color w:val="1728A9"/>
              </w:rPr>
              <w:t xml:space="preserve">  (</w:t>
            </w:r>
            <w:proofErr w:type="gramEnd"/>
            <w:r w:rsidR="00413273">
              <w:rPr>
                <w:rFonts w:cstheme="minorHAnsi"/>
                <w:color w:val="1728A9"/>
              </w:rPr>
              <w:t xml:space="preserve">december </w:t>
            </w:r>
            <w:r>
              <w:rPr>
                <w:rFonts w:cstheme="minorHAnsi"/>
                <w:color w:val="1728A9"/>
              </w:rPr>
              <w:t>2019)</w:t>
            </w:r>
            <w:r>
              <w:rPr>
                <w:rFonts w:cstheme="minorHAnsi"/>
              </w:rPr>
              <w:tab/>
            </w:r>
            <w:r>
              <w:rPr>
                <w:rFonts w:cstheme="minorHAnsi"/>
              </w:rPr>
              <w:tab/>
            </w:r>
            <w:r w:rsidRPr="006F39AB">
              <w:rPr>
                <w:rFonts w:cstheme="minorHAnsi"/>
              </w:rPr>
              <w:t xml:space="preserve">Pagina </w:t>
            </w:r>
            <w:r w:rsidRPr="006F39AB">
              <w:rPr>
                <w:rFonts w:cstheme="minorHAnsi"/>
                <w:b/>
                <w:bCs/>
                <w:sz w:val="24"/>
              </w:rPr>
              <w:fldChar w:fldCharType="begin"/>
            </w:r>
            <w:r w:rsidRPr="006F39AB">
              <w:rPr>
                <w:rFonts w:cstheme="minorHAnsi"/>
                <w:b/>
                <w:bCs/>
              </w:rPr>
              <w:instrText>PAGE</w:instrText>
            </w:r>
            <w:r w:rsidRPr="006F39AB">
              <w:rPr>
                <w:rFonts w:cstheme="minorHAnsi"/>
                <w:b/>
                <w:bCs/>
                <w:sz w:val="24"/>
              </w:rPr>
              <w:fldChar w:fldCharType="separate"/>
            </w:r>
            <w:r>
              <w:rPr>
                <w:rFonts w:cstheme="minorHAnsi"/>
                <w:b/>
                <w:bCs/>
                <w:noProof/>
              </w:rPr>
              <w:t>21</w:t>
            </w:r>
            <w:r w:rsidRPr="006F39AB">
              <w:rPr>
                <w:rFonts w:cstheme="minorHAnsi"/>
                <w:b/>
                <w:bCs/>
                <w:sz w:val="24"/>
              </w:rPr>
              <w:fldChar w:fldCharType="end"/>
            </w:r>
            <w:r w:rsidRPr="006F39AB">
              <w:rPr>
                <w:rFonts w:cstheme="minorHAnsi"/>
              </w:rPr>
              <w:t xml:space="preserve"> van </w:t>
            </w:r>
            <w:r w:rsidRPr="006F39AB">
              <w:rPr>
                <w:rFonts w:cstheme="minorHAnsi"/>
                <w:b/>
                <w:bCs/>
                <w:sz w:val="24"/>
              </w:rPr>
              <w:fldChar w:fldCharType="begin"/>
            </w:r>
            <w:r w:rsidRPr="006F39AB">
              <w:rPr>
                <w:rFonts w:cstheme="minorHAnsi"/>
                <w:b/>
                <w:bCs/>
              </w:rPr>
              <w:instrText>NUMPAGES</w:instrText>
            </w:r>
            <w:r w:rsidRPr="006F39AB">
              <w:rPr>
                <w:rFonts w:cstheme="minorHAnsi"/>
                <w:b/>
                <w:bCs/>
                <w:sz w:val="24"/>
              </w:rPr>
              <w:fldChar w:fldCharType="separate"/>
            </w:r>
            <w:r>
              <w:rPr>
                <w:rFonts w:cstheme="minorHAnsi"/>
                <w:b/>
                <w:bCs/>
                <w:noProof/>
              </w:rPr>
              <w:t>25</w:t>
            </w:r>
            <w:r w:rsidRPr="006F39AB">
              <w:rPr>
                <w:rFonts w:cstheme="minorHAnsi"/>
                <w:b/>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3A920" w14:textId="77777777" w:rsidR="00F7446D" w:rsidRDefault="00F7446D" w:rsidP="0003449B">
      <w:r>
        <w:separator/>
      </w:r>
    </w:p>
  </w:footnote>
  <w:footnote w:type="continuationSeparator" w:id="0">
    <w:p w14:paraId="7DA5F3E4" w14:textId="77777777" w:rsidR="00F7446D" w:rsidRDefault="00F7446D" w:rsidP="00034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9B7F7" w14:textId="314A379A" w:rsidR="003B2D10" w:rsidRDefault="003B2D10" w:rsidP="0045764B">
    <w:pPr>
      <w:pStyle w:val="Koptekst"/>
      <w:tabs>
        <w:tab w:val="left" w:pos="2127"/>
      </w:tabs>
    </w:pPr>
    <w:r>
      <w:rPr>
        <w:rFonts w:cstheme="minorHAnsi"/>
        <w:noProof/>
        <w:sz w:val="48"/>
        <w:szCs w:val="48"/>
      </w:rPr>
      <w:drawing>
        <wp:inline distT="0" distB="0" distL="0" distR="0" wp14:anchorId="7DD0679C" wp14:editId="19BA26A4">
          <wp:extent cx="1078230" cy="26670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egiegroep ibp.png"/>
                  <pic:cNvPicPr/>
                </pic:nvPicPr>
                <pic:blipFill>
                  <a:blip r:embed="rId1">
                    <a:extLst>
                      <a:ext uri="{28A0092B-C50C-407E-A947-70E740481C1C}">
                        <a14:useLocalDpi xmlns:a14="http://schemas.microsoft.com/office/drawing/2010/main" val="0"/>
                      </a:ext>
                    </a:extLst>
                  </a:blip>
                  <a:stretch>
                    <a:fillRect/>
                  </a:stretch>
                </pic:blipFill>
                <pic:spPr>
                  <a:xfrm>
                    <a:off x="0" y="0"/>
                    <a:ext cx="1166591" cy="288556"/>
                  </a:xfrm>
                  <a:prstGeom prst="rect">
                    <a:avLst/>
                  </a:prstGeom>
                </pic:spPr>
              </pic:pic>
            </a:graphicData>
          </a:graphic>
        </wp:inline>
      </w:drawing>
    </w:r>
    <w:r>
      <w:rPr>
        <w:rFonts w:cstheme="minorHAnsi"/>
        <w:sz w:val="48"/>
        <w:szCs w:val="48"/>
      </w:rPr>
      <w:t xml:space="preserve">              </w:t>
    </w:r>
    <w:r>
      <w:rPr>
        <w:rFonts w:cstheme="minorHAnsi"/>
        <w:sz w:val="48"/>
        <w:szCs w:val="48"/>
      </w:rPr>
      <w:tab/>
      <w:t xml:space="preserve">                  </w:t>
    </w:r>
    <w:r>
      <w:rPr>
        <w:rFonts w:cstheme="minorHAnsi"/>
        <w:b/>
        <w:sz w:val="28"/>
        <w:szCs w:val="28"/>
      </w:rPr>
      <w:t>Benchmark IBP</w:t>
    </w:r>
    <w:r>
      <w:rPr>
        <w:rFonts w:cstheme="minorHAnsi"/>
        <w:b/>
        <w:iCs/>
        <w:sz w:val="28"/>
        <w:szCs w:val="28"/>
      </w:rPr>
      <w:t>/</w:t>
    </w:r>
    <w:proofErr w:type="gramStart"/>
    <w:r>
      <w:rPr>
        <w:rFonts w:cstheme="minorHAnsi"/>
        <w:b/>
        <w:iCs/>
        <w:sz w:val="28"/>
        <w:szCs w:val="28"/>
      </w:rPr>
      <w:t>E</w:t>
    </w:r>
    <w:r>
      <w:rPr>
        <w:rFonts w:cstheme="minorHAnsi"/>
        <w:b/>
        <w:sz w:val="28"/>
        <w:szCs w:val="28"/>
      </w:rPr>
      <w:t xml:space="preserve"> mbo</w:t>
    </w:r>
    <w:proofErr w:type="gramEnd"/>
    <w:r>
      <w:rPr>
        <w:rFonts w:cstheme="minorHAnsi"/>
        <w:b/>
        <w:sz w:val="28"/>
        <w:szCs w:val="28"/>
      </w:rPr>
      <w:t xml:space="preserve"> 2019</w:t>
    </w:r>
    <w:r>
      <w:rPr>
        <w:rFonts w:cstheme="minorHAnsi"/>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548E"/>
    <w:multiLevelType w:val="hybridMultilevel"/>
    <w:tmpl w:val="3E3000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D07820"/>
    <w:multiLevelType w:val="hybridMultilevel"/>
    <w:tmpl w:val="6CCE9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C964A5"/>
    <w:multiLevelType w:val="hybridMultilevel"/>
    <w:tmpl w:val="BEF8B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A6722A"/>
    <w:multiLevelType w:val="hybridMultilevel"/>
    <w:tmpl w:val="F11EB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C5F3D1E"/>
    <w:multiLevelType w:val="hybridMultilevel"/>
    <w:tmpl w:val="BD3AF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1C60CC3"/>
    <w:multiLevelType w:val="hybridMultilevel"/>
    <w:tmpl w:val="7DE40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221BE2"/>
    <w:multiLevelType w:val="hybridMultilevel"/>
    <w:tmpl w:val="E430B9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BDC525A"/>
    <w:multiLevelType w:val="hybridMultilevel"/>
    <w:tmpl w:val="322E98F4"/>
    <w:lvl w:ilvl="0" w:tplc="E3A4A93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5C7B2759"/>
    <w:multiLevelType w:val="hybridMultilevel"/>
    <w:tmpl w:val="8DC65B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9505D26"/>
    <w:multiLevelType w:val="hybridMultilevel"/>
    <w:tmpl w:val="8E4C60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BC2357"/>
    <w:multiLevelType w:val="hybridMultilevel"/>
    <w:tmpl w:val="058AF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6001D8B"/>
    <w:multiLevelType w:val="multilevel"/>
    <w:tmpl w:val="5AB0ADC4"/>
    <w:lvl w:ilvl="0">
      <w:start w:val="1"/>
      <w:numFmt w:val="decimal"/>
      <w:pStyle w:val="Kop1"/>
      <w:lvlText w:val="%1."/>
      <w:lvlJc w:val="left"/>
      <w:pPr>
        <w:ind w:left="785" w:hanging="360"/>
      </w:pPr>
      <w:rPr>
        <w:rFonts w:hint="default"/>
        <w:sz w:val="48"/>
        <w:vertAlign w:val="baseline"/>
      </w:rPr>
    </w:lvl>
    <w:lvl w:ilvl="1">
      <w:start w:val="1"/>
      <w:numFmt w:val="decimal"/>
      <w:pStyle w:val="Kop2"/>
      <w:lvlText w:val="%1.%2"/>
      <w:lvlJc w:val="left"/>
      <w:pPr>
        <w:ind w:left="576" w:hanging="576"/>
      </w:pPr>
      <w:rPr>
        <w:rFonts w:hint="default"/>
        <w:color w:val="1F497D" w:themeColor="text2"/>
      </w:rPr>
    </w:lvl>
    <w:lvl w:ilvl="2">
      <w:start w:val="1"/>
      <w:numFmt w:val="decimal"/>
      <w:pStyle w:val="Kop3"/>
      <w:lvlText w:val="%1.%2.%3"/>
      <w:lvlJc w:val="left"/>
      <w:pPr>
        <w:ind w:left="3697"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2" w15:restartNumberingAfterBreak="0">
    <w:nsid w:val="79F9273D"/>
    <w:multiLevelType w:val="hybridMultilevel"/>
    <w:tmpl w:val="0F209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E530C6C"/>
    <w:multiLevelType w:val="hybridMultilevel"/>
    <w:tmpl w:val="6B7A804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6"/>
  </w:num>
  <w:num w:numId="5">
    <w:abstractNumId w:val="13"/>
  </w:num>
  <w:num w:numId="6">
    <w:abstractNumId w:val="12"/>
  </w:num>
  <w:num w:numId="7">
    <w:abstractNumId w:val="5"/>
  </w:num>
  <w:num w:numId="8">
    <w:abstractNumId w:val="3"/>
  </w:num>
  <w:num w:numId="9">
    <w:abstractNumId w:val="4"/>
  </w:num>
  <w:num w:numId="10">
    <w:abstractNumId w:val="0"/>
  </w:num>
  <w:num w:numId="11">
    <w:abstractNumId w:val="10"/>
  </w:num>
  <w:num w:numId="12">
    <w:abstractNumId w:val="8"/>
  </w:num>
  <w:num w:numId="13">
    <w:abstractNumId w:val="2"/>
  </w:num>
  <w:num w:numId="1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GrammaticalError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BF7"/>
    <w:rsid w:val="00002EF9"/>
    <w:rsid w:val="00007696"/>
    <w:rsid w:val="0001206B"/>
    <w:rsid w:val="00021BB3"/>
    <w:rsid w:val="00022564"/>
    <w:rsid w:val="00022B31"/>
    <w:rsid w:val="0003255D"/>
    <w:rsid w:val="0003449B"/>
    <w:rsid w:val="000344D4"/>
    <w:rsid w:val="00035811"/>
    <w:rsid w:val="00046BE0"/>
    <w:rsid w:val="0004791E"/>
    <w:rsid w:val="000518B4"/>
    <w:rsid w:val="00052A10"/>
    <w:rsid w:val="00060920"/>
    <w:rsid w:val="00063D98"/>
    <w:rsid w:val="00064005"/>
    <w:rsid w:val="000704AE"/>
    <w:rsid w:val="00070A67"/>
    <w:rsid w:val="0007155C"/>
    <w:rsid w:val="00074505"/>
    <w:rsid w:val="00076DD6"/>
    <w:rsid w:val="000835B6"/>
    <w:rsid w:val="000837FA"/>
    <w:rsid w:val="00085342"/>
    <w:rsid w:val="000853E2"/>
    <w:rsid w:val="000906F7"/>
    <w:rsid w:val="000908E8"/>
    <w:rsid w:val="00092F69"/>
    <w:rsid w:val="00096805"/>
    <w:rsid w:val="000A3903"/>
    <w:rsid w:val="000A4E72"/>
    <w:rsid w:val="000A6470"/>
    <w:rsid w:val="000B0893"/>
    <w:rsid w:val="000B7AC7"/>
    <w:rsid w:val="000C13AA"/>
    <w:rsid w:val="000C1FA3"/>
    <w:rsid w:val="000C47EE"/>
    <w:rsid w:val="000D7B72"/>
    <w:rsid w:val="000E75D8"/>
    <w:rsid w:val="000E7A8F"/>
    <w:rsid w:val="000F2643"/>
    <w:rsid w:val="000F5DF9"/>
    <w:rsid w:val="001035EC"/>
    <w:rsid w:val="00106D27"/>
    <w:rsid w:val="00107635"/>
    <w:rsid w:val="00107A02"/>
    <w:rsid w:val="00111BB4"/>
    <w:rsid w:val="00116C1B"/>
    <w:rsid w:val="00117321"/>
    <w:rsid w:val="00117B4A"/>
    <w:rsid w:val="00120467"/>
    <w:rsid w:val="001226BC"/>
    <w:rsid w:val="0012466C"/>
    <w:rsid w:val="00125CEA"/>
    <w:rsid w:val="00127E9D"/>
    <w:rsid w:val="00130114"/>
    <w:rsid w:val="00132D7E"/>
    <w:rsid w:val="00134E77"/>
    <w:rsid w:val="00134F39"/>
    <w:rsid w:val="00137D20"/>
    <w:rsid w:val="00146A83"/>
    <w:rsid w:val="00150AFD"/>
    <w:rsid w:val="0015571B"/>
    <w:rsid w:val="0016410F"/>
    <w:rsid w:val="00165B76"/>
    <w:rsid w:val="00180D8F"/>
    <w:rsid w:val="0018395A"/>
    <w:rsid w:val="00184544"/>
    <w:rsid w:val="001931A6"/>
    <w:rsid w:val="001A1178"/>
    <w:rsid w:val="001A2B1D"/>
    <w:rsid w:val="001A592A"/>
    <w:rsid w:val="001A612A"/>
    <w:rsid w:val="001B0343"/>
    <w:rsid w:val="001B2C98"/>
    <w:rsid w:val="001B345A"/>
    <w:rsid w:val="001B35F3"/>
    <w:rsid w:val="001B3D4D"/>
    <w:rsid w:val="001B65CA"/>
    <w:rsid w:val="001C037C"/>
    <w:rsid w:val="001C3A0C"/>
    <w:rsid w:val="001C5C30"/>
    <w:rsid w:val="001D0A14"/>
    <w:rsid w:val="001D461B"/>
    <w:rsid w:val="001D7660"/>
    <w:rsid w:val="001E02D4"/>
    <w:rsid w:val="001E3578"/>
    <w:rsid w:val="001E38FD"/>
    <w:rsid w:val="001F03E3"/>
    <w:rsid w:val="001F0DDD"/>
    <w:rsid w:val="001F284A"/>
    <w:rsid w:val="001F28BD"/>
    <w:rsid w:val="001F317D"/>
    <w:rsid w:val="001F4B7F"/>
    <w:rsid w:val="0020305C"/>
    <w:rsid w:val="0020596F"/>
    <w:rsid w:val="0021373F"/>
    <w:rsid w:val="00215815"/>
    <w:rsid w:val="00223410"/>
    <w:rsid w:val="002255FB"/>
    <w:rsid w:val="00230F28"/>
    <w:rsid w:val="00234546"/>
    <w:rsid w:val="00237BC3"/>
    <w:rsid w:val="002408D4"/>
    <w:rsid w:val="00243572"/>
    <w:rsid w:val="00243C2D"/>
    <w:rsid w:val="00243E7F"/>
    <w:rsid w:val="00244666"/>
    <w:rsid w:val="00244D0C"/>
    <w:rsid w:val="002472A7"/>
    <w:rsid w:val="0025005E"/>
    <w:rsid w:val="002514F8"/>
    <w:rsid w:val="002542A1"/>
    <w:rsid w:val="00254F5F"/>
    <w:rsid w:val="00256403"/>
    <w:rsid w:val="002629F5"/>
    <w:rsid w:val="002676ED"/>
    <w:rsid w:val="00270144"/>
    <w:rsid w:val="002803CB"/>
    <w:rsid w:val="00280E21"/>
    <w:rsid w:val="00284857"/>
    <w:rsid w:val="0028752D"/>
    <w:rsid w:val="0029081B"/>
    <w:rsid w:val="00290EB7"/>
    <w:rsid w:val="002919D0"/>
    <w:rsid w:val="002943D4"/>
    <w:rsid w:val="00296603"/>
    <w:rsid w:val="002A0762"/>
    <w:rsid w:val="002A12EB"/>
    <w:rsid w:val="002B014D"/>
    <w:rsid w:val="002B21A1"/>
    <w:rsid w:val="002B7F29"/>
    <w:rsid w:val="002C71BF"/>
    <w:rsid w:val="002D0A52"/>
    <w:rsid w:val="002D49F1"/>
    <w:rsid w:val="002D70A1"/>
    <w:rsid w:val="002E2BD7"/>
    <w:rsid w:val="002E3C36"/>
    <w:rsid w:val="002E59E9"/>
    <w:rsid w:val="002E6C49"/>
    <w:rsid w:val="002F6DCE"/>
    <w:rsid w:val="00301F57"/>
    <w:rsid w:val="00305A2A"/>
    <w:rsid w:val="00306E06"/>
    <w:rsid w:val="00311305"/>
    <w:rsid w:val="00311D1A"/>
    <w:rsid w:val="00312C28"/>
    <w:rsid w:val="003141F2"/>
    <w:rsid w:val="0031487C"/>
    <w:rsid w:val="00320207"/>
    <w:rsid w:val="00322E46"/>
    <w:rsid w:val="0033084A"/>
    <w:rsid w:val="003317F5"/>
    <w:rsid w:val="00332E4A"/>
    <w:rsid w:val="00342A32"/>
    <w:rsid w:val="00345AF4"/>
    <w:rsid w:val="003610A3"/>
    <w:rsid w:val="00361FF5"/>
    <w:rsid w:val="00363EC1"/>
    <w:rsid w:val="00364110"/>
    <w:rsid w:val="003643FE"/>
    <w:rsid w:val="00365507"/>
    <w:rsid w:val="0037239E"/>
    <w:rsid w:val="00372ED0"/>
    <w:rsid w:val="00375923"/>
    <w:rsid w:val="00376C07"/>
    <w:rsid w:val="00380B20"/>
    <w:rsid w:val="00383DA3"/>
    <w:rsid w:val="00390F27"/>
    <w:rsid w:val="003916BD"/>
    <w:rsid w:val="00397429"/>
    <w:rsid w:val="003A0F0B"/>
    <w:rsid w:val="003A179D"/>
    <w:rsid w:val="003A4D84"/>
    <w:rsid w:val="003A4FDD"/>
    <w:rsid w:val="003A518D"/>
    <w:rsid w:val="003A6E97"/>
    <w:rsid w:val="003B2D10"/>
    <w:rsid w:val="003B3287"/>
    <w:rsid w:val="003B3383"/>
    <w:rsid w:val="003B7FDE"/>
    <w:rsid w:val="003C159B"/>
    <w:rsid w:val="003C1E57"/>
    <w:rsid w:val="003C23F3"/>
    <w:rsid w:val="003C2966"/>
    <w:rsid w:val="003C51E6"/>
    <w:rsid w:val="003D1255"/>
    <w:rsid w:val="003D3440"/>
    <w:rsid w:val="003D482E"/>
    <w:rsid w:val="003D526C"/>
    <w:rsid w:val="003D5F08"/>
    <w:rsid w:val="003E23B2"/>
    <w:rsid w:val="003F0C91"/>
    <w:rsid w:val="003F0D2C"/>
    <w:rsid w:val="003F27F9"/>
    <w:rsid w:val="004045A3"/>
    <w:rsid w:val="00406134"/>
    <w:rsid w:val="004078A1"/>
    <w:rsid w:val="00410292"/>
    <w:rsid w:val="00413273"/>
    <w:rsid w:val="0041328A"/>
    <w:rsid w:val="004145B5"/>
    <w:rsid w:val="00415E2B"/>
    <w:rsid w:val="004165B9"/>
    <w:rsid w:val="00421B1B"/>
    <w:rsid w:val="0042208D"/>
    <w:rsid w:val="00435BC2"/>
    <w:rsid w:val="0044184F"/>
    <w:rsid w:val="00442590"/>
    <w:rsid w:val="0044519D"/>
    <w:rsid w:val="00451F31"/>
    <w:rsid w:val="004539F8"/>
    <w:rsid w:val="0045438A"/>
    <w:rsid w:val="004565F1"/>
    <w:rsid w:val="0045764B"/>
    <w:rsid w:val="00461AC7"/>
    <w:rsid w:val="00461D6B"/>
    <w:rsid w:val="0046695E"/>
    <w:rsid w:val="004702CF"/>
    <w:rsid w:val="00471B5C"/>
    <w:rsid w:val="00473ABF"/>
    <w:rsid w:val="00480BF7"/>
    <w:rsid w:val="00485014"/>
    <w:rsid w:val="00486BCF"/>
    <w:rsid w:val="00490AAF"/>
    <w:rsid w:val="004913BB"/>
    <w:rsid w:val="0049371B"/>
    <w:rsid w:val="00494CDC"/>
    <w:rsid w:val="004A0B60"/>
    <w:rsid w:val="004A3290"/>
    <w:rsid w:val="004A4B2D"/>
    <w:rsid w:val="004A7765"/>
    <w:rsid w:val="004A7CF9"/>
    <w:rsid w:val="004B14FD"/>
    <w:rsid w:val="004B3A5F"/>
    <w:rsid w:val="004B3FC9"/>
    <w:rsid w:val="004B53CF"/>
    <w:rsid w:val="004C0DB0"/>
    <w:rsid w:val="004C1E40"/>
    <w:rsid w:val="004C4991"/>
    <w:rsid w:val="004C74D7"/>
    <w:rsid w:val="004D1C83"/>
    <w:rsid w:val="004D1EC9"/>
    <w:rsid w:val="004D442D"/>
    <w:rsid w:val="004D68D0"/>
    <w:rsid w:val="004D705F"/>
    <w:rsid w:val="004E1F06"/>
    <w:rsid w:val="004E2056"/>
    <w:rsid w:val="004E511D"/>
    <w:rsid w:val="004E6AC7"/>
    <w:rsid w:val="004E700C"/>
    <w:rsid w:val="004F059D"/>
    <w:rsid w:val="004F27D7"/>
    <w:rsid w:val="004F5E4F"/>
    <w:rsid w:val="00502259"/>
    <w:rsid w:val="00502498"/>
    <w:rsid w:val="00502654"/>
    <w:rsid w:val="00502D0C"/>
    <w:rsid w:val="005112CA"/>
    <w:rsid w:val="00512B2B"/>
    <w:rsid w:val="00516459"/>
    <w:rsid w:val="005230EF"/>
    <w:rsid w:val="005239BA"/>
    <w:rsid w:val="00524F65"/>
    <w:rsid w:val="00526F68"/>
    <w:rsid w:val="0053099B"/>
    <w:rsid w:val="005343A4"/>
    <w:rsid w:val="00535E06"/>
    <w:rsid w:val="00536F26"/>
    <w:rsid w:val="0053774A"/>
    <w:rsid w:val="005401B4"/>
    <w:rsid w:val="00540A8F"/>
    <w:rsid w:val="00541D22"/>
    <w:rsid w:val="005440C4"/>
    <w:rsid w:val="00544884"/>
    <w:rsid w:val="00547F51"/>
    <w:rsid w:val="005517F8"/>
    <w:rsid w:val="0055528C"/>
    <w:rsid w:val="00555ABE"/>
    <w:rsid w:val="00555F2B"/>
    <w:rsid w:val="00563A63"/>
    <w:rsid w:val="005655E2"/>
    <w:rsid w:val="0057282D"/>
    <w:rsid w:val="005749E3"/>
    <w:rsid w:val="005820A2"/>
    <w:rsid w:val="00584C18"/>
    <w:rsid w:val="00586EBC"/>
    <w:rsid w:val="00587265"/>
    <w:rsid w:val="00595E59"/>
    <w:rsid w:val="005961E6"/>
    <w:rsid w:val="00596EE3"/>
    <w:rsid w:val="005A0CAA"/>
    <w:rsid w:val="005A399B"/>
    <w:rsid w:val="005A532E"/>
    <w:rsid w:val="005A74ED"/>
    <w:rsid w:val="005B1129"/>
    <w:rsid w:val="005B154F"/>
    <w:rsid w:val="005B4135"/>
    <w:rsid w:val="005B7D4B"/>
    <w:rsid w:val="005C273E"/>
    <w:rsid w:val="005C48D0"/>
    <w:rsid w:val="005C7D0A"/>
    <w:rsid w:val="005D229C"/>
    <w:rsid w:val="005D3CF3"/>
    <w:rsid w:val="005D5B4B"/>
    <w:rsid w:val="005D63BC"/>
    <w:rsid w:val="005E1885"/>
    <w:rsid w:val="005E2971"/>
    <w:rsid w:val="005E4297"/>
    <w:rsid w:val="005E5D27"/>
    <w:rsid w:val="005F0F70"/>
    <w:rsid w:val="005F1F55"/>
    <w:rsid w:val="005F504B"/>
    <w:rsid w:val="005F74E4"/>
    <w:rsid w:val="005F7511"/>
    <w:rsid w:val="005F7CD1"/>
    <w:rsid w:val="0060290C"/>
    <w:rsid w:val="00605A26"/>
    <w:rsid w:val="0061063D"/>
    <w:rsid w:val="006109F6"/>
    <w:rsid w:val="006121E1"/>
    <w:rsid w:val="0061310E"/>
    <w:rsid w:val="0061377C"/>
    <w:rsid w:val="00614791"/>
    <w:rsid w:val="00614E3E"/>
    <w:rsid w:val="00617093"/>
    <w:rsid w:val="00617505"/>
    <w:rsid w:val="00624C13"/>
    <w:rsid w:val="00625AD1"/>
    <w:rsid w:val="00626582"/>
    <w:rsid w:val="006318F1"/>
    <w:rsid w:val="00633C07"/>
    <w:rsid w:val="00636014"/>
    <w:rsid w:val="00640646"/>
    <w:rsid w:val="006419DF"/>
    <w:rsid w:val="00644F95"/>
    <w:rsid w:val="0065118B"/>
    <w:rsid w:val="00652C92"/>
    <w:rsid w:val="006562D6"/>
    <w:rsid w:val="006616A6"/>
    <w:rsid w:val="006637D4"/>
    <w:rsid w:val="00674CFA"/>
    <w:rsid w:val="00682B26"/>
    <w:rsid w:val="00683AE3"/>
    <w:rsid w:val="006864FD"/>
    <w:rsid w:val="006953FC"/>
    <w:rsid w:val="006A3B5E"/>
    <w:rsid w:val="006A42BB"/>
    <w:rsid w:val="006A5229"/>
    <w:rsid w:val="006B6C88"/>
    <w:rsid w:val="006B740A"/>
    <w:rsid w:val="006C5A38"/>
    <w:rsid w:val="006C7B48"/>
    <w:rsid w:val="006D1CB6"/>
    <w:rsid w:val="006D2F88"/>
    <w:rsid w:val="006D4280"/>
    <w:rsid w:val="006D516A"/>
    <w:rsid w:val="006E03A7"/>
    <w:rsid w:val="006E7783"/>
    <w:rsid w:val="006E7E3B"/>
    <w:rsid w:val="006F071D"/>
    <w:rsid w:val="006F09EC"/>
    <w:rsid w:val="006F39AB"/>
    <w:rsid w:val="006F6D2B"/>
    <w:rsid w:val="00704F65"/>
    <w:rsid w:val="00705E82"/>
    <w:rsid w:val="00707FC8"/>
    <w:rsid w:val="00710A8B"/>
    <w:rsid w:val="0071140F"/>
    <w:rsid w:val="0071385D"/>
    <w:rsid w:val="00722A50"/>
    <w:rsid w:val="00725FB1"/>
    <w:rsid w:val="0073270F"/>
    <w:rsid w:val="00732F1D"/>
    <w:rsid w:val="0073433A"/>
    <w:rsid w:val="00740660"/>
    <w:rsid w:val="00742C7B"/>
    <w:rsid w:val="00743750"/>
    <w:rsid w:val="00746517"/>
    <w:rsid w:val="00747271"/>
    <w:rsid w:val="007473ED"/>
    <w:rsid w:val="0075054D"/>
    <w:rsid w:val="007513FF"/>
    <w:rsid w:val="00752907"/>
    <w:rsid w:val="0076053A"/>
    <w:rsid w:val="00763747"/>
    <w:rsid w:val="00764CFE"/>
    <w:rsid w:val="00766F30"/>
    <w:rsid w:val="007670A1"/>
    <w:rsid w:val="0076778D"/>
    <w:rsid w:val="007810A6"/>
    <w:rsid w:val="00785935"/>
    <w:rsid w:val="007866A0"/>
    <w:rsid w:val="00787071"/>
    <w:rsid w:val="0079188F"/>
    <w:rsid w:val="00793B4D"/>
    <w:rsid w:val="00794D5B"/>
    <w:rsid w:val="00796D24"/>
    <w:rsid w:val="007A1266"/>
    <w:rsid w:val="007A2681"/>
    <w:rsid w:val="007A58BB"/>
    <w:rsid w:val="007A7FBD"/>
    <w:rsid w:val="007C7F44"/>
    <w:rsid w:val="007D2877"/>
    <w:rsid w:val="007D28DF"/>
    <w:rsid w:val="007D4299"/>
    <w:rsid w:val="007D47B5"/>
    <w:rsid w:val="007E2EA3"/>
    <w:rsid w:val="007F19BE"/>
    <w:rsid w:val="007F288D"/>
    <w:rsid w:val="007F3832"/>
    <w:rsid w:val="007F4205"/>
    <w:rsid w:val="007F5D3C"/>
    <w:rsid w:val="007F75E9"/>
    <w:rsid w:val="0080356D"/>
    <w:rsid w:val="00804A63"/>
    <w:rsid w:val="00807CAD"/>
    <w:rsid w:val="00810608"/>
    <w:rsid w:val="00813389"/>
    <w:rsid w:val="00813D77"/>
    <w:rsid w:val="00815DBA"/>
    <w:rsid w:val="00817B75"/>
    <w:rsid w:val="00817D55"/>
    <w:rsid w:val="008202BA"/>
    <w:rsid w:val="0082070C"/>
    <w:rsid w:val="008336EC"/>
    <w:rsid w:val="00834413"/>
    <w:rsid w:val="00834E41"/>
    <w:rsid w:val="00836BC8"/>
    <w:rsid w:val="00837104"/>
    <w:rsid w:val="008427DD"/>
    <w:rsid w:val="00847B96"/>
    <w:rsid w:val="00853B08"/>
    <w:rsid w:val="00853B52"/>
    <w:rsid w:val="00856B9E"/>
    <w:rsid w:val="008572B8"/>
    <w:rsid w:val="00861E03"/>
    <w:rsid w:val="008752FF"/>
    <w:rsid w:val="00875E4D"/>
    <w:rsid w:val="008806C9"/>
    <w:rsid w:val="00880D78"/>
    <w:rsid w:val="00883768"/>
    <w:rsid w:val="00883C86"/>
    <w:rsid w:val="00884240"/>
    <w:rsid w:val="00886749"/>
    <w:rsid w:val="00887403"/>
    <w:rsid w:val="00892A9D"/>
    <w:rsid w:val="00897756"/>
    <w:rsid w:val="008A1544"/>
    <w:rsid w:val="008A511F"/>
    <w:rsid w:val="008A74B9"/>
    <w:rsid w:val="008B3B0F"/>
    <w:rsid w:val="008B6218"/>
    <w:rsid w:val="008B7E6D"/>
    <w:rsid w:val="008C0FC6"/>
    <w:rsid w:val="008C55A6"/>
    <w:rsid w:val="008D5007"/>
    <w:rsid w:val="008D5A11"/>
    <w:rsid w:val="008D6592"/>
    <w:rsid w:val="008E2878"/>
    <w:rsid w:val="008E4141"/>
    <w:rsid w:val="008F2878"/>
    <w:rsid w:val="009000DB"/>
    <w:rsid w:val="00901A84"/>
    <w:rsid w:val="00901F9F"/>
    <w:rsid w:val="00902F0C"/>
    <w:rsid w:val="0090363F"/>
    <w:rsid w:val="00911807"/>
    <w:rsid w:val="00916728"/>
    <w:rsid w:val="00917286"/>
    <w:rsid w:val="009226FB"/>
    <w:rsid w:val="00931E1E"/>
    <w:rsid w:val="00932CD5"/>
    <w:rsid w:val="00936143"/>
    <w:rsid w:val="00936799"/>
    <w:rsid w:val="0094066D"/>
    <w:rsid w:val="00940CB4"/>
    <w:rsid w:val="009422ED"/>
    <w:rsid w:val="00951034"/>
    <w:rsid w:val="00952974"/>
    <w:rsid w:val="0095496C"/>
    <w:rsid w:val="00956256"/>
    <w:rsid w:val="009577B0"/>
    <w:rsid w:val="00957862"/>
    <w:rsid w:val="00960C17"/>
    <w:rsid w:val="00961AF8"/>
    <w:rsid w:val="00962626"/>
    <w:rsid w:val="00962C19"/>
    <w:rsid w:val="0097066D"/>
    <w:rsid w:val="00971228"/>
    <w:rsid w:val="009718C7"/>
    <w:rsid w:val="009759BF"/>
    <w:rsid w:val="00975F2B"/>
    <w:rsid w:val="009762E2"/>
    <w:rsid w:val="009804FC"/>
    <w:rsid w:val="00981084"/>
    <w:rsid w:val="009821DA"/>
    <w:rsid w:val="0099106F"/>
    <w:rsid w:val="009978D0"/>
    <w:rsid w:val="009A2701"/>
    <w:rsid w:val="009A347F"/>
    <w:rsid w:val="009B1D9F"/>
    <w:rsid w:val="009B1F69"/>
    <w:rsid w:val="009B3409"/>
    <w:rsid w:val="009C044A"/>
    <w:rsid w:val="009C5FA5"/>
    <w:rsid w:val="009D1444"/>
    <w:rsid w:val="009D241D"/>
    <w:rsid w:val="009D24DB"/>
    <w:rsid w:val="009D3930"/>
    <w:rsid w:val="009D621A"/>
    <w:rsid w:val="009D6EFE"/>
    <w:rsid w:val="009D7466"/>
    <w:rsid w:val="009D7C93"/>
    <w:rsid w:val="009E33E6"/>
    <w:rsid w:val="009E707F"/>
    <w:rsid w:val="00A00FF5"/>
    <w:rsid w:val="00A01204"/>
    <w:rsid w:val="00A02B4F"/>
    <w:rsid w:val="00A05551"/>
    <w:rsid w:val="00A05FC6"/>
    <w:rsid w:val="00A13C89"/>
    <w:rsid w:val="00A15311"/>
    <w:rsid w:val="00A205E3"/>
    <w:rsid w:val="00A2087E"/>
    <w:rsid w:val="00A22280"/>
    <w:rsid w:val="00A22774"/>
    <w:rsid w:val="00A24573"/>
    <w:rsid w:val="00A26FB3"/>
    <w:rsid w:val="00A30CA5"/>
    <w:rsid w:val="00A3404A"/>
    <w:rsid w:val="00A343E6"/>
    <w:rsid w:val="00A36295"/>
    <w:rsid w:val="00A400B9"/>
    <w:rsid w:val="00A41646"/>
    <w:rsid w:val="00A44920"/>
    <w:rsid w:val="00A462A8"/>
    <w:rsid w:val="00A46681"/>
    <w:rsid w:val="00A46960"/>
    <w:rsid w:val="00A50A3E"/>
    <w:rsid w:val="00A54FED"/>
    <w:rsid w:val="00A56651"/>
    <w:rsid w:val="00A6122A"/>
    <w:rsid w:val="00A622B7"/>
    <w:rsid w:val="00A6245F"/>
    <w:rsid w:val="00A649EC"/>
    <w:rsid w:val="00A7306E"/>
    <w:rsid w:val="00A761E9"/>
    <w:rsid w:val="00A803E0"/>
    <w:rsid w:val="00A81F92"/>
    <w:rsid w:val="00A82C19"/>
    <w:rsid w:val="00A83300"/>
    <w:rsid w:val="00A87C09"/>
    <w:rsid w:val="00A91847"/>
    <w:rsid w:val="00A95463"/>
    <w:rsid w:val="00A97939"/>
    <w:rsid w:val="00A97F27"/>
    <w:rsid w:val="00AA1F5E"/>
    <w:rsid w:val="00AA553D"/>
    <w:rsid w:val="00AB093B"/>
    <w:rsid w:val="00AB26F3"/>
    <w:rsid w:val="00AC45EC"/>
    <w:rsid w:val="00AC5F41"/>
    <w:rsid w:val="00AC6B08"/>
    <w:rsid w:val="00AD314E"/>
    <w:rsid w:val="00AD51D6"/>
    <w:rsid w:val="00AD5211"/>
    <w:rsid w:val="00AD77ED"/>
    <w:rsid w:val="00AD7AD7"/>
    <w:rsid w:val="00AE3407"/>
    <w:rsid w:val="00AE3A78"/>
    <w:rsid w:val="00AE6AF2"/>
    <w:rsid w:val="00AF31C3"/>
    <w:rsid w:val="00B03ED5"/>
    <w:rsid w:val="00B072D5"/>
    <w:rsid w:val="00B0751E"/>
    <w:rsid w:val="00B11226"/>
    <w:rsid w:val="00B1449A"/>
    <w:rsid w:val="00B14CB9"/>
    <w:rsid w:val="00B1717F"/>
    <w:rsid w:val="00B21050"/>
    <w:rsid w:val="00B3078B"/>
    <w:rsid w:val="00B31A98"/>
    <w:rsid w:val="00B329AF"/>
    <w:rsid w:val="00B339C4"/>
    <w:rsid w:val="00B34548"/>
    <w:rsid w:val="00B42EDD"/>
    <w:rsid w:val="00B43E8E"/>
    <w:rsid w:val="00B52C2F"/>
    <w:rsid w:val="00B65E7A"/>
    <w:rsid w:val="00B66641"/>
    <w:rsid w:val="00B676D9"/>
    <w:rsid w:val="00B707D7"/>
    <w:rsid w:val="00B70FEF"/>
    <w:rsid w:val="00B723A7"/>
    <w:rsid w:val="00B74439"/>
    <w:rsid w:val="00B8157E"/>
    <w:rsid w:val="00B819DF"/>
    <w:rsid w:val="00B87521"/>
    <w:rsid w:val="00B9655E"/>
    <w:rsid w:val="00B97148"/>
    <w:rsid w:val="00BA2E76"/>
    <w:rsid w:val="00BA46F8"/>
    <w:rsid w:val="00BA7A9F"/>
    <w:rsid w:val="00BB0D27"/>
    <w:rsid w:val="00BB2ECE"/>
    <w:rsid w:val="00BC0C55"/>
    <w:rsid w:val="00BD0C58"/>
    <w:rsid w:val="00BD438A"/>
    <w:rsid w:val="00BD56E9"/>
    <w:rsid w:val="00BD5947"/>
    <w:rsid w:val="00BE1D1E"/>
    <w:rsid w:val="00BE29EA"/>
    <w:rsid w:val="00BF1507"/>
    <w:rsid w:val="00BF3118"/>
    <w:rsid w:val="00BF4943"/>
    <w:rsid w:val="00C03A3F"/>
    <w:rsid w:val="00C07E91"/>
    <w:rsid w:val="00C12453"/>
    <w:rsid w:val="00C136B4"/>
    <w:rsid w:val="00C1504D"/>
    <w:rsid w:val="00C201A9"/>
    <w:rsid w:val="00C21250"/>
    <w:rsid w:val="00C2361B"/>
    <w:rsid w:val="00C30F62"/>
    <w:rsid w:val="00C30FC6"/>
    <w:rsid w:val="00C34AA2"/>
    <w:rsid w:val="00C36537"/>
    <w:rsid w:val="00C37422"/>
    <w:rsid w:val="00C46144"/>
    <w:rsid w:val="00C537C2"/>
    <w:rsid w:val="00C572FA"/>
    <w:rsid w:val="00C57910"/>
    <w:rsid w:val="00C606F0"/>
    <w:rsid w:val="00C638B6"/>
    <w:rsid w:val="00C67EA4"/>
    <w:rsid w:val="00C70DB2"/>
    <w:rsid w:val="00C746BD"/>
    <w:rsid w:val="00C75A54"/>
    <w:rsid w:val="00C76EB4"/>
    <w:rsid w:val="00C80C84"/>
    <w:rsid w:val="00C854E9"/>
    <w:rsid w:val="00C93081"/>
    <w:rsid w:val="00C94ADA"/>
    <w:rsid w:val="00CA1DD6"/>
    <w:rsid w:val="00CA23E1"/>
    <w:rsid w:val="00CA5446"/>
    <w:rsid w:val="00CA5D3E"/>
    <w:rsid w:val="00CA6320"/>
    <w:rsid w:val="00CB3871"/>
    <w:rsid w:val="00CC24B5"/>
    <w:rsid w:val="00CC4A54"/>
    <w:rsid w:val="00CD4B75"/>
    <w:rsid w:val="00CD5FCB"/>
    <w:rsid w:val="00CD6FBC"/>
    <w:rsid w:val="00CD7451"/>
    <w:rsid w:val="00CE22E0"/>
    <w:rsid w:val="00CE46E1"/>
    <w:rsid w:val="00CE5B92"/>
    <w:rsid w:val="00CE6FD6"/>
    <w:rsid w:val="00CE727B"/>
    <w:rsid w:val="00CF0D4A"/>
    <w:rsid w:val="00CF28F9"/>
    <w:rsid w:val="00CF690B"/>
    <w:rsid w:val="00D06437"/>
    <w:rsid w:val="00D159D3"/>
    <w:rsid w:val="00D22455"/>
    <w:rsid w:val="00D240D8"/>
    <w:rsid w:val="00D26484"/>
    <w:rsid w:val="00D27961"/>
    <w:rsid w:val="00D27CCD"/>
    <w:rsid w:val="00D315C2"/>
    <w:rsid w:val="00D31C17"/>
    <w:rsid w:val="00D35851"/>
    <w:rsid w:val="00D37E73"/>
    <w:rsid w:val="00D443AB"/>
    <w:rsid w:val="00D4491D"/>
    <w:rsid w:val="00D454DD"/>
    <w:rsid w:val="00D477C4"/>
    <w:rsid w:val="00D6024E"/>
    <w:rsid w:val="00D65114"/>
    <w:rsid w:val="00D67BA2"/>
    <w:rsid w:val="00D707C1"/>
    <w:rsid w:val="00D73B56"/>
    <w:rsid w:val="00D84FD8"/>
    <w:rsid w:val="00D924AC"/>
    <w:rsid w:val="00D94CD2"/>
    <w:rsid w:val="00D95962"/>
    <w:rsid w:val="00DA2125"/>
    <w:rsid w:val="00DA3B1A"/>
    <w:rsid w:val="00DA63D5"/>
    <w:rsid w:val="00DA7390"/>
    <w:rsid w:val="00DB0CA2"/>
    <w:rsid w:val="00DB1A0B"/>
    <w:rsid w:val="00DB21F7"/>
    <w:rsid w:val="00DB5EA8"/>
    <w:rsid w:val="00DC4408"/>
    <w:rsid w:val="00DC4B40"/>
    <w:rsid w:val="00DC71AF"/>
    <w:rsid w:val="00DD6FAA"/>
    <w:rsid w:val="00DE3C28"/>
    <w:rsid w:val="00DF2598"/>
    <w:rsid w:val="00DF3B8E"/>
    <w:rsid w:val="00E052FB"/>
    <w:rsid w:val="00E10359"/>
    <w:rsid w:val="00E14573"/>
    <w:rsid w:val="00E15343"/>
    <w:rsid w:val="00E168CD"/>
    <w:rsid w:val="00E21910"/>
    <w:rsid w:val="00E31BF6"/>
    <w:rsid w:val="00E34A31"/>
    <w:rsid w:val="00E364BA"/>
    <w:rsid w:val="00E402B1"/>
    <w:rsid w:val="00E43E94"/>
    <w:rsid w:val="00E452D3"/>
    <w:rsid w:val="00E55291"/>
    <w:rsid w:val="00E55A78"/>
    <w:rsid w:val="00E647AF"/>
    <w:rsid w:val="00E67FBB"/>
    <w:rsid w:val="00E74542"/>
    <w:rsid w:val="00E84171"/>
    <w:rsid w:val="00E8499F"/>
    <w:rsid w:val="00E9310F"/>
    <w:rsid w:val="00E952E3"/>
    <w:rsid w:val="00E96E96"/>
    <w:rsid w:val="00EA00A5"/>
    <w:rsid w:val="00EA2766"/>
    <w:rsid w:val="00EA4001"/>
    <w:rsid w:val="00EA4DB7"/>
    <w:rsid w:val="00EB3E57"/>
    <w:rsid w:val="00EB5EED"/>
    <w:rsid w:val="00EB6CE6"/>
    <w:rsid w:val="00EB7251"/>
    <w:rsid w:val="00EB7DBC"/>
    <w:rsid w:val="00EC17B8"/>
    <w:rsid w:val="00EC2FD9"/>
    <w:rsid w:val="00EC4166"/>
    <w:rsid w:val="00EC5FF4"/>
    <w:rsid w:val="00EC6EEE"/>
    <w:rsid w:val="00ED0569"/>
    <w:rsid w:val="00ED1502"/>
    <w:rsid w:val="00ED4700"/>
    <w:rsid w:val="00EE7079"/>
    <w:rsid w:val="00EF130E"/>
    <w:rsid w:val="00EF52E1"/>
    <w:rsid w:val="00EF685D"/>
    <w:rsid w:val="00F00620"/>
    <w:rsid w:val="00F02558"/>
    <w:rsid w:val="00F041E4"/>
    <w:rsid w:val="00F04E46"/>
    <w:rsid w:val="00F06607"/>
    <w:rsid w:val="00F1632A"/>
    <w:rsid w:val="00F2288A"/>
    <w:rsid w:val="00F22D8C"/>
    <w:rsid w:val="00F22FF7"/>
    <w:rsid w:val="00F26A37"/>
    <w:rsid w:val="00F31326"/>
    <w:rsid w:val="00F3168C"/>
    <w:rsid w:val="00F32BC5"/>
    <w:rsid w:val="00F36B11"/>
    <w:rsid w:val="00F3799E"/>
    <w:rsid w:val="00F4085C"/>
    <w:rsid w:val="00F43207"/>
    <w:rsid w:val="00F44227"/>
    <w:rsid w:val="00F44F49"/>
    <w:rsid w:val="00F5122D"/>
    <w:rsid w:val="00F547FC"/>
    <w:rsid w:val="00F61CF8"/>
    <w:rsid w:val="00F63270"/>
    <w:rsid w:val="00F63CC4"/>
    <w:rsid w:val="00F6709D"/>
    <w:rsid w:val="00F7151A"/>
    <w:rsid w:val="00F7446D"/>
    <w:rsid w:val="00F7535E"/>
    <w:rsid w:val="00F76835"/>
    <w:rsid w:val="00F77E9D"/>
    <w:rsid w:val="00F90ED3"/>
    <w:rsid w:val="00F928EE"/>
    <w:rsid w:val="00F93C4A"/>
    <w:rsid w:val="00FB201C"/>
    <w:rsid w:val="00FB6876"/>
    <w:rsid w:val="00FC040C"/>
    <w:rsid w:val="00FC1080"/>
    <w:rsid w:val="00FC2AAC"/>
    <w:rsid w:val="00FC2BAC"/>
    <w:rsid w:val="00FC55BC"/>
    <w:rsid w:val="00FD24D4"/>
    <w:rsid w:val="00FD5798"/>
    <w:rsid w:val="00FD618F"/>
    <w:rsid w:val="00FD7AD7"/>
    <w:rsid w:val="00FF4188"/>
    <w:rsid w:val="00FF56CF"/>
    <w:rsid w:val="00FF76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58D7"/>
  <w15:docId w15:val="{2F477383-CDE5-4EA2-A65F-2DF4DF4D1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uiPriority="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5463"/>
    <w:pPr>
      <w:jc w:val="left"/>
    </w:pPr>
    <w:rPr>
      <w:rFonts w:asciiTheme="minorHAnsi" w:eastAsia="Times New Roman" w:hAnsiTheme="minorHAnsi"/>
      <w:szCs w:val="24"/>
      <w:lang w:eastAsia="nl-NL"/>
    </w:rPr>
  </w:style>
  <w:style w:type="paragraph" w:styleId="Kop1">
    <w:name w:val="heading 1"/>
    <w:basedOn w:val="Standaard"/>
    <w:next w:val="Standaard"/>
    <w:link w:val="Kop1Char"/>
    <w:uiPriority w:val="1"/>
    <w:qFormat/>
    <w:rsid w:val="00BD0C58"/>
    <w:pPr>
      <w:keepNext/>
      <w:numPr>
        <w:numId w:val="1"/>
      </w:numPr>
      <w:spacing w:before="360" w:after="480"/>
      <w:ind w:left="357" w:hanging="357"/>
      <w:outlineLvl w:val="0"/>
    </w:pPr>
    <w:rPr>
      <w:rFonts w:eastAsiaTheme="majorEastAsia" w:cstheme="majorBidi"/>
      <w:b/>
      <w:bCs/>
      <w:color w:val="1F497D" w:themeColor="text2"/>
      <w:kern w:val="32"/>
      <w:sz w:val="48"/>
      <w:szCs w:val="32"/>
    </w:rPr>
  </w:style>
  <w:style w:type="paragraph" w:styleId="Kop2">
    <w:name w:val="heading 2"/>
    <w:basedOn w:val="Standaard"/>
    <w:next w:val="Standaard"/>
    <w:link w:val="Kop2Char"/>
    <w:uiPriority w:val="1"/>
    <w:qFormat/>
    <w:rsid w:val="00BD0C58"/>
    <w:pPr>
      <w:keepNext/>
      <w:numPr>
        <w:ilvl w:val="1"/>
        <w:numId w:val="1"/>
      </w:numPr>
      <w:spacing w:before="240" w:after="60"/>
      <w:ind w:left="0" w:firstLine="0"/>
      <w:outlineLvl w:val="1"/>
    </w:pPr>
    <w:rPr>
      <w:rFonts w:eastAsiaTheme="majorEastAsia" w:cstheme="majorBidi"/>
      <w:b/>
      <w:bCs/>
      <w:iCs/>
      <w:color w:val="1F497D" w:themeColor="text2"/>
      <w:sz w:val="36"/>
      <w:szCs w:val="28"/>
    </w:rPr>
  </w:style>
  <w:style w:type="paragraph" w:styleId="Kop3">
    <w:name w:val="heading 3"/>
    <w:basedOn w:val="Standaard"/>
    <w:next w:val="Standaard"/>
    <w:link w:val="Kop3Char"/>
    <w:uiPriority w:val="1"/>
    <w:qFormat/>
    <w:rsid w:val="008572B8"/>
    <w:pPr>
      <w:keepNext/>
      <w:numPr>
        <w:ilvl w:val="2"/>
        <w:numId w:val="1"/>
      </w:numPr>
      <w:spacing w:before="240" w:after="60"/>
      <w:ind w:left="720"/>
      <w:outlineLvl w:val="2"/>
    </w:pPr>
    <w:rPr>
      <w:rFonts w:eastAsiaTheme="majorEastAsia" w:cstheme="majorBidi"/>
      <w:b/>
      <w:bCs/>
      <w:color w:val="1728A9"/>
      <w:sz w:val="28"/>
      <w:szCs w:val="26"/>
    </w:rPr>
  </w:style>
  <w:style w:type="paragraph" w:styleId="Kop4">
    <w:name w:val="heading 4"/>
    <w:basedOn w:val="Standaard"/>
    <w:next w:val="Standaard"/>
    <w:link w:val="Kop4Char"/>
    <w:uiPriority w:val="9"/>
    <w:qFormat/>
    <w:rsid w:val="00DF2598"/>
    <w:pPr>
      <w:keepNext/>
      <w:numPr>
        <w:ilvl w:val="3"/>
        <w:numId w:val="1"/>
      </w:numPr>
      <w:spacing w:before="240" w:after="60"/>
      <w:outlineLvl w:val="3"/>
    </w:pPr>
    <w:rPr>
      <w:rFonts w:eastAsiaTheme="minorEastAsia" w:cstheme="minorBidi"/>
      <w:b/>
      <w:bCs/>
      <w:szCs w:val="28"/>
    </w:rPr>
  </w:style>
  <w:style w:type="paragraph" w:styleId="Kop5">
    <w:name w:val="heading 5"/>
    <w:basedOn w:val="Standaard"/>
    <w:next w:val="Standaard"/>
    <w:link w:val="Kop5Char"/>
    <w:uiPriority w:val="9"/>
    <w:unhideWhenUsed/>
    <w:qFormat/>
    <w:rsid w:val="00DF2598"/>
    <w:pPr>
      <w:numPr>
        <w:ilvl w:val="4"/>
        <w:numId w:val="1"/>
      </w:numPr>
      <w:spacing w:before="240" w:after="60"/>
      <w:outlineLvl w:val="4"/>
    </w:pPr>
    <w:rPr>
      <w:rFonts w:eastAsiaTheme="minorEastAsia" w:cstheme="minorBidi"/>
      <w:b/>
      <w:bCs/>
      <w:i/>
      <w:iCs/>
      <w:sz w:val="26"/>
      <w:szCs w:val="26"/>
    </w:rPr>
  </w:style>
  <w:style w:type="paragraph" w:styleId="Kop6">
    <w:name w:val="heading 6"/>
    <w:basedOn w:val="Standaard"/>
    <w:next w:val="Standaard"/>
    <w:link w:val="Kop6Char"/>
    <w:uiPriority w:val="9"/>
    <w:unhideWhenUsed/>
    <w:qFormat/>
    <w:rsid w:val="00DF2598"/>
    <w:pPr>
      <w:numPr>
        <w:ilvl w:val="5"/>
        <w:numId w:val="1"/>
      </w:numPr>
      <w:spacing w:before="240" w:after="60"/>
      <w:outlineLvl w:val="5"/>
    </w:pPr>
    <w:rPr>
      <w:rFonts w:eastAsiaTheme="minorEastAsia" w:cstheme="minorBidi"/>
      <w:b/>
      <w:bCs/>
      <w:sz w:val="22"/>
    </w:rPr>
  </w:style>
  <w:style w:type="paragraph" w:styleId="Kop7">
    <w:name w:val="heading 7"/>
    <w:basedOn w:val="Standaard"/>
    <w:next w:val="Standaard"/>
    <w:link w:val="Kop7Char"/>
    <w:uiPriority w:val="9"/>
    <w:unhideWhenUsed/>
    <w:qFormat/>
    <w:rsid w:val="00DF2598"/>
    <w:pPr>
      <w:numPr>
        <w:ilvl w:val="6"/>
        <w:numId w:val="1"/>
      </w:numPr>
      <w:spacing w:before="240" w:after="60"/>
      <w:outlineLvl w:val="6"/>
    </w:pPr>
    <w:rPr>
      <w:rFonts w:eastAsiaTheme="minorEastAsia" w:cstheme="minorBidi"/>
      <w:sz w:val="24"/>
    </w:rPr>
  </w:style>
  <w:style w:type="paragraph" w:styleId="Kop8">
    <w:name w:val="heading 8"/>
    <w:basedOn w:val="Standaard"/>
    <w:next w:val="Standaard"/>
    <w:link w:val="Kop8Char"/>
    <w:uiPriority w:val="9"/>
    <w:unhideWhenUsed/>
    <w:qFormat/>
    <w:rsid w:val="00DF2598"/>
    <w:pPr>
      <w:numPr>
        <w:ilvl w:val="7"/>
        <w:numId w:val="1"/>
      </w:numPr>
      <w:spacing w:before="240" w:after="60"/>
      <w:outlineLvl w:val="7"/>
    </w:pPr>
    <w:rPr>
      <w:rFonts w:eastAsiaTheme="minorEastAsia" w:cstheme="minorBidi"/>
      <w:i/>
      <w:iCs/>
      <w:sz w:val="24"/>
    </w:rPr>
  </w:style>
  <w:style w:type="paragraph" w:styleId="Kop9">
    <w:name w:val="heading 9"/>
    <w:basedOn w:val="Standaard"/>
    <w:next w:val="Standaard"/>
    <w:link w:val="Kop9Char"/>
    <w:uiPriority w:val="9"/>
    <w:unhideWhenUsed/>
    <w:qFormat/>
    <w:rsid w:val="00DF2598"/>
    <w:pPr>
      <w:numPr>
        <w:ilvl w:val="8"/>
        <w:numId w:val="1"/>
      </w:numPr>
      <w:spacing w:before="240" w:after="60"/>
      <w:outlineLvl w:val="8"/>
    </w:pPr>
    <w:rPr>
      <w:rFonts w:asciiTheme="majorHAnsi" w:eastAsiaTheme="majorEastAsia" w:hAnsiTheme="majorHAnsi" w:cstheme="majorBid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97F27"/>
  </w:style>
  <w:style w:type="character" w:customStyle="1" w:styleId="Kop1Char">
    <w:name w:val="Kop 1 Char"/>
    <w:basedOn w:val="Standaardalinea-lettertype"/>
    <w:link w:val="Kop1"/>
    <w:uiPriority w:val="1"/>
    <w:rsid w:val="00BD0C58"/>
    <w:rPr>
      <w:rFonts w:asciiTheme="minorHAnsi" w:eastAsiaTheme="majorEastAsia" w:hAnsiTheme="minorHAnsi" w:cstheme="majorBidi"/>
      <w:b/>
      <w:bCs/>
      <w:color w:val="1F497D" w:themeColor="text2"/>
      <w:kern w:val="32"/>
      <w:sz w:val="48"/>
      <w:szCs w:val="32"/>
      <w:lang w:eastAsia="nl-NL"/>
    </w:rPr>
  </w:style>
  <w:style w:type="character" w:customStyle="1" w:styleId="Kop2Char">
    <w:name w:val="Kop 2 Char"/>
    <w:basedOn w:val="Standaardalinea-lettertype"/>
    <w:link w:val="Kop2"/>
    <w:uiPriority w:val="1"/>
    <w:rsid w:val="00BD0C58"/>
    <w:rPr>
      <w:rFonts w:asciiTheme="minorHAnsi" w:eastAsiaTheme="majorEastAsia" w:hAnsiTheme="minorHAnsi" w:cstheme="majorBidi"/>
      <w:b/>
      <w:bCs/>
      <w:iCs/>
      <w:color w:val="1F497D" w:themeColor="text2"/>
      <w:sz w:val="36"/>
      <w:szCs w:val="28"/>
      <w:lang w:eastAsia="nl-NL"/>
    </w:rPr>
  </w:style>
  <w:style w:type="paragraph" w:styleId="Titel">
    <w:name w:val="Title"/>
    <w:basedOn w:val="Standaard"/>
    <w:next w:val="Standaard"/>
    <w:link w:val="TitelChar"/>
    <w:uiPriority w:val="10"/>
    <w:qFormat/>
    <w:rsid w:val="0031487C"/>
    <w:pPr>
      <w:spacing w:after="480"/>
      <w:outlineLvl w:val="0"/>
    </w:pPr>
    <w:rPr>
      <w:rFonts w:eastAsiaTheme="majorEastAsia" w:cstheme="majorBidi"/>
      <w:b/>
      <w:bCs/>
      <w:color w:val="1728A9"/>
      <w:kern w:val="28"/>
      <w:sz w:val="48"/>
      <w:szCs w:val="32"/>
    </w:rPr>
  </w:style>
  <w:style w:type="character" w:customStyle="1" w:styleId="TitelChar">
    <w:name w:val="Titel Char"/>
    <w:basedOn w:val="Standaardalinea-lettertype"/>
    <w:link w:val="Titel"/>
    <w:uiPriority w:val="10"/>
    <w:rsid w:val="0031487C"/>
    <w:rPr>
      <w:rFonts w:eastAsiaTheme="majorEastAsia" w:cstheme="majorBidi"/>
      <w:b/>
      <w:bCs/>
      <w:color w:val="1728A9"/>
      <w:kern w:val="28"/>
      <w:sz w:val="48"/>
      <w:szCs w:val="32"/>
    </w:rPr>
  </w:style>
  <w:style w:type="paragraph" w:styleId="Ondertitel">
    <w:name w:val="Subtitle"/>
    <w:basedOn w:val="Standaard"/>
    <w:next w:val="Standaard"/>
    <w:link w:val="OndertitelChar"/>
    <w:uiPriority w:val="11"/>
    <w:qFormat/>
    <w:rsid w:val="008D6592"/>
    <w:pPr>
      <w:spacing w:after="60"/>
      <w:outlineLvl w:val="1"/>
    </w:pPr>
    <w:rPr>
      <w:rFonts w:eastAsiaTheme="majorEastAsia" w:cstheme="majorBidi"/>
      <w:b/>
      <w:color w:val="1728A9"/>
      <w:sz w:val="36"/>
    </w:rPr>
  </w:style>
  <w:style w:type="character" w:customStyle="1" w:styleId="OndertitelChar">
    <w:name w:val="Ondertitel Char"/>
    <w:basedOn w:val="Standaardalinea-lettertype"/>
    <w:link w:val="Ondertitel"/>
    <w:uiPriority w:val="11"/>
    <w:rsid w:val="008D6592"/>
    <w:rPr>
      <w:rFonts w:eastAsiaTheme="majorEastAsia" w:cstheme="majorBidi"/>
      <w:b/>
      <w:color w:val="1728A9"/>
      <w:sz w:val="36"/>
      <w:szCs w:val="24"/>
    </w:rPr>
  </w:style>
  <w:style w:type="character" w:customStyle="1" w:styleId="Kop3Char">
    <w:name w:val="Kop 3 Char"/>
    <w:basedOn w:val="Standaardalinea-lettertype"/>
    <w:link w:val="Kop3"/>
    <w:uiPriority w:val="1"/>
    <w:rsid w:val="008572B8"/>
    <w:rPr>
      <w:rFonts w:asciiTheme="minorHAnsi" w:eastAsiaTheme="majorEastAsia" w:hAnsiTheme="minorHAnsi" w:cstheme="majorBidi"/>
      <w:b/>
      <w:bCs/>
      <w:color w:val="1728A9"/>
      <w:sz w:val="28"/>
      <w:szCs w:val="26"/>
      <w:lang w:eastAsia="nl-NL"/>
    </w:rPr>
  </w:style>
  <w:style w:type="character" w:customStyle="1" w:styleId="Kop4Char">
    <w:name w:val="Kop 4 Char"/>
    <w:basedOn w:val="Standaardalinea-lettertype"/>
    <w:link w:val="Kop4"/>
    <w:uiPriority w:val="9"/>
    <w:rsid w:val="00DF2598"/>
    <w:rPr>
      <w:rFonts w:asciiTheme="minorHAnsi" w:eastAsiaTheme="minorEastAsia" w:hAnsiTheme="minorHAnsi" w:cstheme="minorBidi"/>
      <w:b/>
      <w:bCs/>
      <w:szCs w:val="28"/>
      <w:lang w:eastAsia="nl-NL"/>
    </w:rPr>
  </w:style>
  <w:style w:type="character" w:customStyle="1" w:styleId="Kop5Char">
    <w:name w:val="Kop 5 Char"/>
    <w:basedOn w:val="Standaardalinea-lettertype"/>
    <w:link w:val="Kop5"/>
    <w:uiPriority w:val="9"/>
    <w:rsid w:val="00DF2598"/>
    <w:rPr>
      <w:rFonts w:asciiTheme="minorHAnsi" w:eastAsiaTheme="minorEastAsia" w:hAnsiTheme="minorHAnsi" w:cstheme="minorBidi"/>
      <w:b/>
      <w:bCs/>
      <w:i/>
      <w:iCs/>
      <w:sz w:val="26"/>
      <w:szCs w:val="26"/>
      <w:lang w:eastAsia="nl-NL"/>
    </w:rPr>
  </w:style>
  <w:style w:type="character" w:customStyle="1" w:styleId="Kop6Char">
    <w:name w:val="Kop 6 Char"/>
    <w:basedOn w:val="Standaardalinea-lettertype"/>
    <w:link w:val="Kop6"/>
    <w:uiPriority w:val="9"/>
    <w:rsid w:val="00DF2598"/>
    <w:rPr>
      <w:rFonts w:asciiTheme="minorHAnsi" w:eastAsiaTheme="minorEastAsia" w:hAnsiTheme="minorHAnsi" w:cstheme="minorBidi"/>
      <w:b/>
      <w:bCs/>
      <w:sz w:val="22"/>
      <w:szCs w:val="24"/>
      <w:lang w:eastAsia="nl-NL"/>
    </w:rPr>
  </w:style>
  <w:style w:type="character" w:customStyle="1" w:styleId="Kop7Char">
    <w:name w:val="Kop 7 Char"/>
    <w:basedOn w:val="Standaardalinea-lettertype"/>
    <w:link w:val="Kop7"/>
    <w:uiPriority w:val="9"/>
    <w:rsid w:val="00DF2598"/>
    <w:rPr>
      <w:rFonts w:asciiTheme="minorHAnsi" w:eastAsiaTheme="minorEastAsia" w:hAnsiTheme="minorHAnsi" w:cstheme="minorBidi"/>
      <w:sz w:val="24"/>
      <w:szCs w:val="24"/>
      <w:lang w:eastAsia="nl-NL"/>
    </w:rPr>
  </w:style>
  <w:style w:type="character" w:customStyle="1" w:styleId="Kop8Char">
    <w:name w:val="Kop 8 Char"/>
    <w:basedOn w:val="Standaardalinea-lettertype"/>
    <w:link w:val="Kop8"/>
    <w:uiPriority w:val="9"/>
    <w:rsid w:val="00DF2598"/>
    <w:rPr>
      <w:rFonts w:asciiTheme="minorHAnsi" w:eastAsiaTheme="minorEastAsia" w:hAnsiTheme="minorHAnsi" w:cstheme="minorBidi"/>
      <w:i/>
      <w:iCs/>
      <w:sz w:val="24"/>
      <w:szCs w:val="24"/>
      <w:lang w:eastAsia="nl-NL"/>
    </w:rPr>
  </w:style>
  <w:style w:type="character" w:customStyle="1" w:styleId="Kop9Char">
    <w:name w:val="Kop 9 Char"/>
    <w:basedOn w:val="Standaardalinea-lettertype"/>
    <w:link w:val="Kop9"/>
    <w:uiPriority w:val="9"/>
    <w:rsid w:val="00DF2598"/>
    <w:rPr>
      <w:rFonts w:asciiTheme="majorHAnsi" w:eastAsiaTheme="majorEastAsia" w:hAnsiTheme="majorHAnsi" w:cstheme="majorBidi"/>
      <w:sz w:val="22"/>
      <w:szCs w:val="24"/>
      <w:lang w:eastAsia="nl-NL"/>
    </w:rPr>
  </w:style>
  <w:style w:type="character" w:customStyle="1" w:styleId="GeenafstandChar">
    <w:name w:val="Geen afstand Char"/>
    <w:basedOn w:val="Standaardalinea-lettertype"/>
    <w:link w:val="Geenafstand"/>
    <w:uiPriority w:val="1"/>
    <w:rsid w:val="00A97F27"/>
  </w:style>
  <w:style w:type="paragraph" w:styleId="Koptekst">
    <w:name w:val="header"/>
    <w:basedOn w:val="Standaard"/>
    <w:link w:val="KoptekstChar"/>
    <w:uiPriority w:val="99"/>
    <w:unhideWhenUsed/>
    <w:rsid w:val="0003449B"/>
    <w:pPr>
      <w:tabs>
        <w:tab w:val="center" w:pos="4536"/>
        <w:tab w:val="right" w:pos="9072"/>
      </w:tabs>
    </w:pPr>
  </w:style>
  <w:style w:type="character" w:customStyle="1" w:styleId="KoptekstChar">
    <w:name w:val="Koptekst Char"/>
    <w:basedOn w:val="Standaardalinea-lettertype"/>
    <w:link w:val="Koptekst"/>
    <w:uiPriority w:val="99"/>
    <w:rsid w:val="0003449B"/>
    <w:rPr>
      <w:rFonts w:ascii="Verdana" w:hAnsi="Verdana"/>
      <w:sz w:val="18"/>
      <w:szCs w:val="22"/>
    </w:rPr>
  </w:style>
  <w:style w:type="paragraph" w:styleId="Voettekst">
    <w:name w:val="footer"/>
    <w:basedOn w:val="Standaard"/>
    <w:link w:val="VoettekstChar"/>
    <w:uiPriority w:val="99"/>
    <w:unhideWhenUsed/>
    <w:rsid w:val="0003449B"/>
    <w:pPr>
      <w:tabs>
        <w:tab w:val="center" w:pos="4536"/>
        <w:tab w:val="right" w:pos="9072"/>
      </w:tabs>
    </w:pPr>
  </w:style>
  <w:style w:type="character" w:customStyle="1" w:styleId="VoettekstChar">
    <w:name w:val="Voettekst Char"/>
    <w:basedOn w:val="Standaardalinea-lettertype"/>
    <w:link w:val="Voettekst"/>
    <w:uiPriority w:val="99"/>
    <w:rsid w:val="0003449B"/>
    <w:rPr>
      <w:rFonts w:ascii="Verdana" w:hAnsi="Verdana"/>
      <w:sz w:val="18"/>
      <w:szCs w:val="22"/>
    </w:rPr>
  </w:style>
  <w:style w:type="paragraph" w:styleId="Ballontekst">
    <w:name w:val="Balloon Text"/>
    <w:basedOn w:val="Standaard"/>
    <w:link w:val="BallontekstChar"/>
    <w:uiPriority w:val="99"/>
    <w:semiHidden/>
    <w:unhideWhenUsed/>
    <w:rsid w:val="0003449B"/>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49B"/>
    <w:rPr>
      <w:rFonts w:ascii="Tahoma" w:hAnsi="Tahoma" w:cs="Tahoma"/>
      <w:sz w:val="16"/>
      <w:szCs w:val="16"/>
    </w:rPr>
  </w:style>
  <w:style w:type="paragraph" w:styleId="Kopvaninhoudsopgave">
    <w:name w:val="TOC Heading"/>
    <w:basedOn w:val="Kop1"/>
    <w:next w:val="Standaard"/>
    <w:uiPriority w:val="39"/>
    <w:unhideWhenUsed/>
    <w:qFormat/>
    <w:rsid w:val="006F39AB"/>
    <w:pPr>
      <w:keepLines/>
      <w:numPr>
        <w:numId w:val="0"/>
      </w:numPr>
      <w:spacing w:before="480" w:after="0" w:line="276" w:lineRule="auto"/>
      <w:outlineLvl w:val="9"/>
    </w:pPr>
    <w:rPr>
      <w:rFonts w:asciiTheme="majorHAnsi" w:hAnsiTheme="majorHAnsi"/>
      <w:color w:val="365F91" w:themeColor="accent1" w:themeShade="BF"/>
      <w:kern w:val="0"/>
      <w:szCs w:val="28"/>
    </w:rPr>
  </w:style>
  <w:style w:type="paragraph" w:styleId="Inhopg1">
    <w:name w:val="toc 1"/>
    <w:basedOn w:val="Standaard"/>
    <w:next w:val="Standaard"/>
    <w:autoRedefine/>
    <w:uiPriority w:val="39"/>
    <w:unhideWhenUsed/>
    <w:qFormat/>
    <w:rsid w:val="007513FF"/>
    <w:pPr>
      <w:tabs>
        <w:tab w:val="left" w:pos="567"/>
        <w:tab w:val="left" w:pos="1134"/>
        <w:tab w:val="right" w:leader="dot" w:pos="9060"/>
      </w:tabs>
      <w:spacing w:after="100"/>
    </w:pPr>
    <w:rPr>
      <w:b/>
      <w:noProof/>
      <w:color w:val="1728A9"/>
      <w:sz w:val="24"/>
      <w:szCs w:val="22"/>
    </w:rPr>
  </w:style>
  <w:style w:type="paragraph" w:styleId="Inhopg2">
    <w:name w:val="toc 2"/>
    <w:basedOn w:val="Standaard"/>
    <w:next w:val="Standaard"/>
    <w:autoRedefine/>
    <w:uiPriority w:val="39"/>
    <w:unhideWhenUsed/>
    <w:qFormat/>
    <w:rsid w:val="00D27961"/>
    <w:pPr>
      <w:tabs>
        <w:tab w:val="left" w:pos="851"/>
        <w:tab w:val="right" w:leader="dot" w:pos="9060"/>
      </w:tabs>
      <w:spacing w:after="100"/>
      <w:ind w:left="180"/>
    </w:pPr>
  </w:style>
  <w:style w:type="character" w:styleId="Hyperlink">
    <w:name w:val="Hyperlink"/>
    <w:basedOn w:val="Standaardalinea-lettertype"/>
    <w:uiPriority w:val="99"/>
    <w:unhideWhenUsed/>
    <w:rsid w:val="006F39AB"/>
    <w:rPr>
      <w:color w:val="0000FF" w:themeColor="hyperlink"/>
      <w:u w:val="single"/>
    </w:rPr>
  </w:style>
  <w:style w:type="table" w:customStyle="1" w:styleId="TableNormal">
    <w:name w:val="Table Normal"/>
    <w:unhideWhenUsed/>
    <w:qFormat/>
    <w:rsid w:val="00290EB7"/>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90EB7"/>
    <w:pPr>
      <w:widowControl w:val="0"/>
    </w:pPr>
    <w:rPr>
      <w:rFonts w:eastAsiaTheme="minorHAnsi" w:cstheme="minorBidi"/>
      <w:sz w:val="22"/>
      <w:szCs w:val="22"/>
    </w:rPr>
  </w:style>
  <w:style w:type="table" w:customStyle="1" w:styleId="Tabelraster1">
    <w:name w:val="Tabelraster1"/>
    <w:basedOn w:val="Standaardtabel"/>
    <w:next w:val="Tabelraster"/>
    <w:uiPriority w:val="59"/>
    <w:rsid w:val="00D26484"/>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D26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uiPriority w:val="39"/>
    <w:qFormat/>
    <w:rsid w:val="00875E4D"/>
    <w:pPr>
      <w:widowControl w:val="0"/>
      <w:spacing w:before="21"/>
      <w:ind w:left="2103" w:hanging="855"/>
    </w:pPr>
    <w:rPr>
      <w:rFonts w:ascii="Verdana" w:eastAsia="Verdana" w:hAnsi="Verdana" w:cstheme="minorBidi"/>
      <w:sz w:val="18"/>
      <w:szCs w:val="18"/>
    </w:rPr>
  </w:style>
  <w:style w:type="paragraph" w:styleId="Plattetekst">
    <w:name w:val="Body Text"/>
    <w:basedOn w:val="Standaard"/>
    <w:link w:val="PlattetekstChar"/>
    <w:uiPriority w:val="1"/>
    <w:qFormat/>
    <w:rsid w:val="00875E4D"/>
    <w:pPr>
      <w:widowControl w:val="0"/>
      <w:ind w:left="116"/>
    </w:pPr>
    <w:rPr>
      <w:rFonts w:ascii="Verdana" w:eastAsia="Verdana" w:hAnsi="Verdana" w:cstheme="minorBidi"/>
      <w:sz w:val="18"/>
      <w:szCs w:val="18"/>
    </w:rPr>
  </w:style>
  <w:style w:type="character" w:customStyle="1" w:styleId="PlattetekstChar">
    <w:name w:val="Platte tekst Char"/>
    <w:basedOn w:val="Standaardalinea-lettertype"/>
    <w:link w:val="Plattetekst"/>
    <w:uiPriority w:val="1"/>
    <w:rsid w:val="00875E4D"/>
    <w:rPr>
      <w:rFonts w:ascii="Verdana" w:eastAsia="Verdana" w:hAnsi="Verdana" w:cstheme="minorBidi"/>
      <w:sz w:val="18"/>
      <w:szCs w:val="18"/>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0B7AC7"/>
    <w:pPr>
      <w:widowControl w:val="0"/>
    </w:pPr>
    <w:rPr>
      <w:rFonts w:eastAsiaTheme="minorHAnsi" w:cstheme="minorBidi"/>
      <w:szCs w:val="22"/>
    </w:rPr>
  </w:style>
  <w:style w:type="character" w:styleId="Verwijzingopmerking">
    <w:name w:val="annotation reference"/>
    <w:basedOn w:val="Standaardalinea-lettertype"/>
    <w:semiHidden/>
    <w:unhideWhenUsed/>
    <w:rsid w:val="00875E4D"/>
    <w:rPr>
      <w:sz w:val="16"/>
      <w:szCs w:val="16"/>
    </w:rPr>
  </w:style>
  <w:style w:type="paragraph" w:styleId="Tekstopmerking">
    <w:name w:val="annotation text"/>
    <w:basedOn w:val="Standaard"/>
    <w:link w:val="TekstopmerkingChar"/>
    <w:uiPriority w:val="99"/>
    <w:semiHidden/>
    <w:unhideWhenUsed/>
    <w:rsid w:val="00875E4D"/>
    <w:pPr>
      <w:widowControl w:val="0"/>
    </w:pPr>
    <w:rPr>
      <w:rFonts w:eastAsiaTheme="minorHAnsi" w:cstheme="minorBidi"/>
    </w:rPr>
  </w:style>
  <w:style w:type="character" w:customStyle="1" w:styleId="TekstopmerkingChar">
    <w:name w:val="Tekst opmerking Char"/>
    <w:basedOn w:val="Standaardalinea-lettertype"/>
    <w:link w:val="Tekstopmerking"/>
    <w:uiPriority w:val="99"/>
    <w:semiHidden/>
    <w:rsid w:val="00875E4D"/>
    <w:rPr>
      <w:rFonts w:asciiTheme="minorHAnsi" w:eastAsia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875E4D"/>
    <w:rPr>
      <w:b/>
      <w:bCs/>
    </w:rPr>
  </w:style>
  <w:style w:type="character" w:customStyle="1" w:styleId="OnderwerpvanopmerkingChar">
    <w:name w:val="Onderwerp van opmerking Char"/>
    <w:basedOn w:val="TekstopmerkingChar"/>
    <w:link w:val="Onderwerpvanopmerking"/>
    <w:uiPriority w:val="99"/>
    <w:semiHidden/>
    <w:rsid w:val="00875E4D"/>
    <w:rPr>
      <w:rFonts w:asciiTheme="minorHAnsi" w:eastAsiaTheme="minorHAnsi" w:hAnsiTheme="minorHAnsi" w:cstheme="minorBidi"/>
      <w:b/>
      <w:bCs/>
    </w:rPr>
  </w:style>
  <w:style w:type="paragraph" w:styleId="Voetnoottekst">
    <w:name w:val="footnote text"/>
    <w:basedOn w:val="Standaard"/>
    <w:link w:val="VoetnoottekstChar"/>
    <w:uiPriority w:val="99"/>
    <w:unhideWhenUsed/>
    <w:rsid w:val="007473ED"/>
  </w:style>
  <w:style w:type="character" w:customStyle="1" w:styleId="VoetnoottekstChar">
    <w:name w:val="Voetnoottekst Char"/>
    <w:basedOn w:val="Standaardalinea-lettertype"/>
    <w:link w:val="Voetnoottekst"/>
    <w:uiPriority w:val="99"/>
    <w:rsid w:val="007473ED"/>
  </w:style>
  <w:style w:type="character" w:styleId="Voetnootmarkering">
    <w:name w:val="footnote reference"/>
    <w:basedOn w:val="Standaardalinea-lettertype"/>
    <w:uiPriority w:val="99"/>
    <w:semiHidden/>
    <w:unhideWhenUsed/>
    <w:rsid w:val="007473ED"/>
    <w:rPr>
      <w:vertAlign w:val="superscript"/>
    </w:rPr>
  </w:style>
  <w:style w:type="paragraph" w:styleId="Tekstzonderopmaak">
    <w:name w:val="Plain Text"/>
    <w:basedOn w:val="Standaard"/>
    <w:link w:val="TekstzonderopmaakChar"/>
    <w:uiPriority w:val="99"/>
    <w:unhideWhenUsed/>
    <w:rsid w:val="00884240"/>
    <w:rPr>
      <w:rFonts w:ascii="Verdana" w:eastAsiaTheme="minorHAnsi" w:hAnsi="Verdana" w:cstheme="minorBidi"/>
      <w:szCs w:val="21"/>
    </w:rPr>
  </w:style>
  <w:style w:type="character" w:customStyle="1" w:styleId="TekstzonderopmaakChar">
    <w:name w:val="Tekst zonder opmaak Char"/>
    <w:basedOn w:val="Standaardalinea-lettertype"/>
    <w:link w:val="Tekstzonderopmaak"/>
    <w:uiPriority w:val="99"/>
    <w:rsid w:val="00884240"/>
    <w:rPr>
      <w:rFonts w:ascii="Verdana" w:eastAsiaTheme="minorHAnsi" w:hAnsi="Verdana" w:cstheme="minorBidi"/>
      <w:szCs w:val="21"/>
    </w:rPr>
  </w:style>
  <w:style w:type="paragraph" w:styleId="Eindnoottekst">
    <w:name w:val="endnote text"/>
    <w:basedOn w:val="Standaard"/>
    <w:link w:val="EindnoottekstChar"/>
    <w:uiPriority w:val="99"/>
    <w:semiHidden/>
    <w:unhideWhenUsed/>
    <w:rsid w:val="00332E4A"/>
  </w:style>
  <w:style w:type="character" w:customStyle="1" w:styleId="EindnoottekstChar">
    <w:name w:val="Eindnoottekst Char"/>
    <w:basedOn w:val="Standaardalinea-lettertype"/>
    <w:link w:val="Eindnoottekst"/>
    <w:uiPriority w:val="99"/>
    <w:semiHidden/>
    <w:rsid w:val="00332E4A"/>
  </w:style>
  <w:style w:type="character" w:styleId="Eindnootmarkering">
    <w:name w:val="endnote reference"/>
    <w:basedOn w:val="Standaardalinea-lettertype"/>
    <w:uiPriority w:val="99"/>
    <w:semiHidden/>
    <w:unhideWhenUsed/>
    <w:rsid w:val="00332E4A"/>
    <w:rPr>
      <w:vertAlign w:val="superscript"/>
    </w:rPr>
  </w:style>
  <w:style w:type="character" w:styleId="Tekstvantijdelijkeaanduiding">
    <w:name w:val="Placeholder Text"/>
    <w:basedOn w:val="Standaardalinea-lettertype"/>
    <w:uiPriority w:val="99"/>
    <w:semiHidden/>
    <w:rsid w:val="00E647AF"/>
    <w:rPr>
      <w:color w:val="808080"/>
    </w:rPr>
  </w:style>
  <w:style w:type="paragraph" w:styleId="Revisie">
    <w:name w:val="Revision"/>
    <w:hidden/>
    <w:uiPriority w:val="99"/>
    <w:semiHidden/>
    <w:rsid w:val="006B740A"/>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0B7AC7"/>
    <w:rPr>
      <w:rFonts w:asciiTheme="minorHAnsi" w:eastAsiaTheme="minorHAnsi" w:hAnsiTheme="minorHAnsi" w:cstheme="minorBidi"/>
      <w:szCs w:val="22"/>
    </w:rPr>
  </w:style>
  <w:style w:type="table" w:customStyle="1" w:styleId="Tabelraster4">
    <w:name w:val="Tabelraster4"/>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5">
    <w:name w:val="Tabelraster45"/>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6">
    <w:name w:val="Tabelraster46"/>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7">
    <w:name w:val="Tabelraster47"/>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8">
    <w:name w:val="Tabelraster48"/>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9">
    <w:name w:val="Tabelraster49"/>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0">
    <w:name w:val="Tabelraster410"/>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1">
    <w:name w:val="Tabelraster411"/>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2">
    <w:name w:val="Tabelraster412"/>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2">
    <w:name w:val="Tabelraster2"/>
    <w:basedOn w:val="Standaardtabel"/>
    <w:next w:val="Tabelraster"/>
    <w:uiPriority w:val="39"/>
    <w:rsid w:val="00AE3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E02D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
    <w:name w:val="Table Normal2"/>
    <w:rsid w:val="00AB26F3"/>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
    <w:name w:val="Table Normal3"/>
    <w:rsid w:val="009E33E6"/>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
    <w:name w:val="Table Normal4"/>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
    <w:name w:val="Table Normal5"/>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1">
    <w:name w:val="Table Normal41"/>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6">
    <w:name w:val="Table Normal6"/>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1">
    <w:name w:val="Table Normal31"/>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7">
    <w:name w:val="Table Normal7"/>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8">
    <w:name w:val="Table Normal8"/>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9">
    <w:name w:val="Table Normal9"/>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0">
    <w:name w:val="Table Normal10"/>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2">
    <w:name w:val="Table Normal3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2">
    <w:name w:val="Table Normal4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1">
    <w:name w:val="Table Normal51"/>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
    <w:name w:val="Table Normal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
    <w:name w:val="Table Normal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
    <w:name w:val="Table Normal2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4">
    <w:name w:val="Table Normal2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5">
    <w:name w:val="Table Normal2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6">
    <w:name w:val="Table Normal2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7">
    <w:name w:val="Table Normal2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8">
    <w:name w:val="Table Normal2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9">
    <w:name w:val="Table Normal2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0">
    <w:name w:val="Table Normal21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1">
    <w:name w:val="Table Normal21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2">
    <w:name w:val="Table Normal21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3">
    <w:name w:val="Table Normal21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4">
    <w:name w:val="Table Normal21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5">
    <w:name w:val="Table Normal21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6">
    <w:name w:val="Table Normal21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7">
    <w:name w:val="Table Normal21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8">
    <w:name w:val="Table Normal21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9">
    <w:name w:val="Table Normal21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0">
    <w:name w:val="Table Normal22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1">
    <w:name w:val="Table Normal2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2">
    <w:name w:val="Table Normal2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3">
    <w:name w:val="Table Normal223"/>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4">
    <w:name w:val="Table Normal224"/>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5">
    <w:name w:val="Table Normal225"/>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6">
    <w:name w:val="Table Normal226"/>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7">
    <w:name w:val="Table Normal227"/>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8">
    <w:name w:val="Table Normal228"/>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9">
    <w:name w:val="Table Normal229"/>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0">
    <w:name w:val="Table Normal230"/>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1">
    <w:name w:val="Table Normal231"/>
    <w:rsid w:val="00D2245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2">
    <w:name w:val="Table Normal232"/>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3">
    <w:name w:val="Table Normal233"/>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4">
    <w:name w:val="Table Normal234"/>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5">
    <w:name w:val="Table Normal235"/>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6">
    <w:name w:val="Table Normal236"/>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7">
    <w:name w:val="Table Normal237"/>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8">
    <w:name w:val="Table Normal238"/>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1">
    <w:name w:val="Table Normal11"/>
    <w:rsid w:val="002E3C36"/>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6C5A38"/>
    <w:rPr>
      <w:color w:val="800080" w:themeColor="followedHyperlink"/>
      <w:u w:val="single"/>
    </w:rPr>
  </w:style>
  <w:style w:type="character" w:styleId="Nadruk">
    <w:name w:val="Emphasis"/>
    <w:basedOn w:val="Standaardalinea-lettertype"/>
    <w:uiPriority w:val="20"/>
    <w:qFormat/>
    <w:rsid w:val="0020305C"/>
    <w:rPr>
      <w:i/>
      <w:iCs/>
    </w:rPr>
  </w:style>
  <w:style w:type="paragraph" w:styleId="Bijschrift">
    <w:name w:val="caption"/>
    <w:basedOn w:val="Standaard"/>
    <w:next w:val="Standaard"/>
    <w:uiPriority w:val="35"/>
    <w:semiHidden/>
    <w:unhideWhenUsed/>
    <w:qFormat/>
    <w:rsid w:val="0020305C"/>
    <w:pPr>
      <w:spacing w:after="200"/>
    </w:pPr>
    <w:rPr>
      <w:rFonts w:eastAsiaTheme="minorHAnsi" w:cstheme="minorBidi"/>
      <w:i/>
      <w:iCs/>
      <w:color w:val="1F497D" w:themeColor="text2"/>
      <w:sz w:val="18"/>
      <w:szCs w:val="18"/>
    </w:rPr>
  </w:style>
  <w:style w:type="table" w:customStyle="1" w:styleId="Tabelraster41">
    <w:name w:val="Tabelraster41"/>
    <w:basedOn w:val="Standaardtabel"/>
    <w:next w:val="Tabelraster"/>
    <w:uiPriority w:val="59"/>
    <w:rsid w:val="0075054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
    <w:name w:val="Tabelraster42"/>
    <w:basedOn w:val="Standaardtabel"/>
    <w:next w:val="Tabelraster"/>
    <w:uiPriority w:val="59"/>
    <w:rsid w:val="00EF685D"/>
    <w:pPr>
      <w:jc w:val="left"/>
    </w:pPr>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NTabel">
    <w:name w:val="SN_Tabel"/>
    <w:basedOn w:val="Standaardtabel"/>
    <w:uiPriority w:val="99"/>
    <w:qFormat/>
    <w:rsid w:val="00134F39"/>
    <w:pPr>
      <w:spacing w:before="60" w:after="140" w:line="260" w:lineRule="atLeast"/>
      <w:jc w:val="left"/>
    </w:pPr>
    <w:rPr>
      <w:rFonts w:ascii="Verdana" w:eastAsia="Times New Roman" w:hAnsi="Verdana"/>
      <w:sz w:val="16"/>
      <w:szCs w:val="24"/>
      <w:lang w:eastAsia="nl-N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val="0"/>
        <w:keepLines w:val="0"/>
        <w:pageBreakBefore w:val="0"/>
        <w:widowControl w:val="0"/>
        <w:suppressLineNumbers w:val="0"/>
        <w:suppressAutoHyphens w:val="0"/>
        <w:wordWrap/>
      </w:pPr>
      <w:rPr>
        <w:rFonts w:ascii="Verdana" w:hAnsi="Verdana"/>
        <w:b w:val="0"/>
        <w:sz w:val="16"/>
      </w:rPr>
      <w:tblPr/>
      <w:trPr>
        <w:tblHeader/>
      </w:trPr>
      <w:tcPr>
        <w:shd w:val="clear" w:color="auto" w:fill="A6A6A6" w:themeFill="background1" w:themeFillShade="A6"/>
      </w:tcPr>
    </w:tblStylePr>
  </w:style>
  <w:style w:type="table" w:customStyle="1" w:styleId="Tabelraster43">
    <w:name w:val="Tabelraster43"/>
    <w:basedOn w:val="Standaardtabel"/>
    <w:next w:val="Tabelraster"/>
    <w:uiPriority w:val="59"/>
    <w:rsid w:val="00C30F62"/>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4">
    <w:name w:val="Tabelraster44"/>
    <w:basedOn w:val="Standaardtabel"/>
    <w:next w:val="Tabelraster"/>
    <w:uiPriority w:val="59"/>
    <w:rsid w:val="00C746B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2">
    <w:name w:val="Tabelraster422"/>
    <w:basedOn w:val="Standaardtabel"/>
    <w:next w:val="Tabelraster"/>
    <w:uiPriority w:val="59"/>
    <w:rsid w:val="00C30FC6"/>
    <w:pPr>
      <w:ind w:left="567" w:hanging="56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19">
    <w:name w:val="Tabelraster419"/>
    <w:basedOn w:val="Standaardtabel"/>
    <w:next w:val="Tabelraster"/>
    <w:uiPriority w:val="59"/>
    <w:rsid w:val="00C30FC6"/>
    <w:pPr>
      <w:ind w:left="567" w:hanging="56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0">
    <w:name w:val="Tabelraster420"/>
    <w:basedOn w:val="Standaardtabel"/>
    <w:next w:val="Tabelraster"/>
    <w:uiPriority w:val="59"/>
    <w:rsid w:val="00C30FC6"/>
    <w:pPr>
      <w:ind w:left="567" w:hanging="56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D35851"/>
    <w:pPr>
      <w:spacing w:before="100" w:beforeAutospacing="1" w:after="100" w:afterAutospacing="1"/>
    </w:pPr>
    <w:rPr>
      <w:rFonts w:ascii="Times New Roman" w:eastAsiaTheme="minorHAnsi" w:hAnsi="Times New Roman"/>
      <w:sz w:val="24"/>
    </w:rPr>
  </w:style>
  <w:style w:type="character" w:styleId="Onopgelostemelding">
    <w:name w:val="Unresolved Mention"/>
    <w:basedOn w:val="Standaardalinea-lettertype"/>
    <w:uiPriority w:val="99"/>
    <w:semiHidden/>
    <w:unhideWhenUsed/>
    <w:rsid w:val="00322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5597">
      <w:bodyDiv w:val="1"/>
      <w:marLeft w:val="0"/>
      <w:marRight w:val="0"/>
      <w:marTop w:val="0"/>
      <w:marBottom w:val="0"/>
      <w:divBdr>
        <w:top w:val="none" w:sz="0" w:space="0" w:color="auto"/>
        <w:left w:val="none" w:sz="0" w:space="0" w:color="auto"/>
        <w:bottom w:val="none" w:sz="0" w:space="0" w:color="auto"/>
        <w:right w:val="none" w:sz="0" w:space="0" w:color="auto"/>
      </w:divBdr>
      <w:divsChild>
        <w:div w:id="591163783">
          <w:marLeft w:val="0"/>
          <w:marRight w:val="0"/>
          <w:marTop w:val="0"/>
          <w:marBottom w:val="0"/>
          <w:divBdr>
            <w:top w:val="none" w:sz="0" w:space="0" w:color="auto"/>
            <w:left w:val="none" w:sz="0" w:space="0" w:color="auto"/>
            <w:bottom w:val="none" w:sz="0" w:space="0" w:color="auto"/>
            <w:right w:val="none" w:sz="0" w:space="0" w:color="auto"/>
          </w:divBdr>
          <w:divsChild>
            <w:div w:id="1007824183">
              <w:marLeft w:val="0"/>
              <w:marRight w:val="0"/>
              <w:marTop w:val="0"/>
              <w:marBottom w:val="0"/>
              <w:divBdr>
                <w:top w:val="none" w:sz="0" w:space="0" w:color="auto"/>
                <w:left w:val="none" w:sz="0" w:space="0" w:color="auto"/>
                <w:bottom w:val="none" w:sz="0" w:space="0" w:color="auto"/>
                <w:right w:val="none" w:sz="0" w:space="0" w:color="auto"/>
              </w:divBdr>
              <w:divsChild>
                <w:div w:id="454905863">
                  <w:marLeft w:val="0"/>
                  <w:marRight w:val="0"/>
                  <w:marTop w:val="450"/>
                  <w:marBottom w:val="0"/>
                  <w:divBdr>
                    <w:top w:val="none" w:sz="0" w:space="0" w:color="auto"/>
                    <w:left w:val="none" w:sz="0" w:space="0" w:color="auto"/>
                    <w:bottom w:val="none" w:sz="0" w:space="0" w:color="auto"/>
                    <w:right w:val="none" w:sz="0" w:space="0" w:color="auto"/>
                  </w:divBdr>
                  <w:divsChild>
                    <w:div w:id="341858985">
                      <w:marLeft w:val="0"/>
                      <w:marRight w:val="150"/>
                      <w:marTop w:val="0"/>
                      <w:marBottom w:val="0"/>
                      <w:divBdr>
                        <w:top w:val="none" w:sz="0" w:space="0" w:color="auto"/>
                        <w:left w:val="none" w:sz="0" w:space="0" w:color="auto"/>
                        <w:bottom w:val="none" w:sz="0" w:space="0" w:color="auto"/>
                        <w:right w:val="none" w:sz="0" w:space="0" w:color="auto"/>
                      </w:divBdr>
                      <w:divsChild>
                        <w:div w:id="987517259">
                          <w:marLeft w:val="0"/>
                          <w:marRight w:val="0"/>
                          <w:marTop w:val="0"/>
                          <w:marBottom w:val="0"/>
                          <w:divBdr>
                            <w:top w:val="none" w:sz="0" w:space="0" w:color="auto"/>
                            <w:left w:val="none" w:sz="0" w:space="0" w:color="auto"/>
                            <w:bottom w:val="none" w:sz="0" w:space="0" w:color="auto"/>
                            <w:right w:val="none" w:sz="0" w:space="0" w:color="auto"/>
                          </w:divBdr>
                          <w:divsChild>
                            <w:div w:id="544173338">
                              <w:marLeft w:val="0"/>
                              <w:marRight w:val="0"/>
                              <w:marTop w:val="0"/>
                              <w:marBottom w:val="0"/>
                              <w:divBdr>
                                <w:top w:val="none" w:sz="0" w:space="0" w:color="auto"/>
                                <w:left w:val="none" w:sz="0" w:space="0" w:color="auto"/>
                                <w:bottom w:val="none" w:sz="0" w:space="0" w:color="auto"/>
                                <w:right w:val="none" w:sz="0" w:space="0" w:color="auto"/>
                              </w:divBdr>
                            </w:div>
                            <w:div w:id="457257788">
                              <w:marLeft w:val="0"/>
                              <w:marRight w:val="0"/>
                              <w:marTop w:val="0"/>
                              <w:marBottom w:val="0"/>
                              <w:divBdr>
                                <w:top w:val="none" w:sz="0" w:space="0" w:color="auto"/>
                                <w:left w:val="none" w:sz="0" w:space="0" w:color="auto"/>
                                <w:bottom w:val="none" w:sz="0" w:space="0" w:color="auto"/>
                                <w:right w:val="none" w:sz="0" w:space="0" w:color="auto"/>
                              </w:divBdr>
                            </w:div>
                            <w:div w:id="82337627">
                              <w:marLeft w:val="0"/>
                              <w:marRight w:val="0"/>
                              <w:marTop w:val="0"/>
                              <w:marBottom w:val="0"/>
                              <w:divBdr>
                                <w:top w:val="none" w:sz="0" w:space="0" w:color="auto"/>
                                <w:left w:val="none" w:sz="0" w:space="0" w:color="auto"/>
                                <w:bottom w:val="none" w:sz="0" w:space="0" w:color="auto"/>
                                <w:right w:val="none" w:sz="0" w:space="0" w:color="auto"/>
                              </w:divBdr>
                            </w:div>
                          </w:divsChild>
                        </w:div>
                        <w:div w:id="1862434118">
                          <w:marLeft w:val="150"/>
                          <w:marRight w:val="0"/>
                          <w:marTop w:val="75"/>
                          <w:marBottom w:val="75"/>
                          <w:divBdr>
                            <w:top w:val="none" w:sz="0" w:space="0" w:color="auto"/>
                            <w:left w:val="none" w:sz="0" w:space="0" w:color="auto"/>
                            <w:bottom w:val="none" w:sz="0" w:space="0" w:color="auto"/>
                            <w:right w:val="single" w:sz="6" w:space="8" w:color="E4E4E4"/>
                          </w:divBdr>
                          <w:divsChild>
                            <w:div w:id="1298603900">
                              <w:marLeft w:val="0"/>
                              <w:marRight w:val="0"/>
                              <w:marTop w:val="0"/>
                              <w:marBottom w:val="0"/>
                              <w:divBdr>
                                <w:top w:val="none" w:sz="0" w:space="0" w:color="auto"/>
                                <w:left w:val="none" w:sz="0" w:space="0" w:color="auto"/>
                                <w:bottom w:val="none" w:sz="0" w:space="0" w:color="auto"/>
                                <w:right w:val="none" w:sz="0" w:space="0" w:color="auto"/>
                              </w:divBdr>
                            </w:div>
                            <w:div w:id="1713505246">
                              <w:marLeft w:val="0"/>
                              <w:marRight w:val="0"/>
                              <w:marTop w:val="0"/>
                              <w:marBottom w:val="0"/>
                              <w:divBdr>
                                <w:top w:val="none" w:sz="0" w:space="0" w:color="auto"/>
                                <w:left w:val="none" w:sz="0" w:space="0" w:color="auto"/>
                                <w:bottom w:val="none" w:sz="0" w:space="0" w:color="auto"/>
                                <w:right w:val="none" w:sz="0" w:space="0" w:color="auto"/>
                              </w:divBdr>
                            </w:div>
                            <w:div w:id="1798988415">
                              <w:marLeft w:val="0"/>
                              <w:marRight w:val="0"/>
                              <w:marTop w:val="0"/>
                              <w:marBottom w:val="0"/>
                              <w:divBdr>
                                <w:top w:val="none" w:sz="0" w:space="0" w:color="auto"/>
                                <w:left w:val="none" w:sz="0" w:space="0" w:color="auto"/>
                                <w:bottom w:val="none" w:sz="0" w:space="0" w:color="auto"/>
                                <w:right w:val="none" w:sz="0" w:space="0" w:color="auto"/>
                              </w:divBdr>
                            </w:div>
                            <w:div w:id="230435354">
                              <w:marLeft w:val="0"/>
                              <w:marRight w:val="0"/>
                              <w:marTop w:val="0"/>
                              <w:marBottom w:val="0"/>
                              <w:divBdr>
                                <w:top w:val="none" w:sz="0" w:space="0" w:color="auto"/>
                                <w:left w:val="none" w:sz="0" w:space="0" w:color="auto"/>
                                <w:bottom w:val="none" w:sz="0" w:space="0" w:color="auto"/>
                                <w:right w:val="none" w:sz="0" w:space="0" w:color="auto"/>
                              </w:divBdr>
                            </w:div>
                            <w:div w:id="2000696156">
                              <w:marLeft w:val="0"/>
                              <w:marRight w:val="0"/>
                              <w:marTop w:val="0"/>
                              <w:marBottom w:val="0"/>
                              <w:divBdr>
                                <w:top w:val="none" w:sz="0" w:space="0" w:color="auto"/>
                                <w:left w:val="none" w:sz="0" w:space="0" w:color="auto"/>
                                <w:bottom w:val="none" w:sz="0" w:space="0" w:color="auto"/>
                                <w:right w:val="none" w:sz="0" w:space="0" w:color="auto"/>
                              </w:divBdr>
                              <w:divsChild>
                                <w:div w:id="883374187">
                                  <w:marLeft w:val="0"/>
                                  <w:marRight w:val="0"/>
                                  <w:marTop w:val="0"/>
                                  <w:marBottom w:val="0"/>
                                  <w:divBdr>
                                    <w:top w:val="none" w:sz="0" w:space="0" w:color="auto"/>
                                    <w:left w:val="none" w:sz="0" w:space="0" w:color="auto"/>
                                    <w:bottom w:val="none" w:sz="0" w:space="0" w:color="auto"/>
                                    <w:right w:val="none" w:sz="0" w:space="0" w:color="auto"/>
                                  </w:divBdr>
                                </w:div>
                                <w:div w:id="17974523">
                                  <w:marLeft w:val="0"/>
                                  <w:marRight w:val="0"/>
                                  <w:marTop w:val="0"/>
                                  <w:marBottom w:val="0"/>
                                  <w:divBdr>
                                    <w:top w:val="none" w:sz="0" w:space="0" w:color="auto"/>
                                    <w:left w:val="none" w:sz="0" w:space="0" w:color="auto"/>
                                    <w:bottom w:val="none" w:sz="0" w:space="0" w:color="auto"/>
                                    <w:right w:val="none" w:sz="0" w:space="0" w:color="auto"/>
                                  </w:divBdr>
                                </w:div>
                                <w:div w:id="1937247277">
                                  <w:marLeft w:val="0"/>
                                  <w:marRight w:val="0"/>
                                  <w:marTop w:val="0"/>
                                  <w:marBottom w:val="0"/>
                                  <w:divBdr>
                                    <w:top w:val="none" w:sz="0" w:space="0" w:color="auto"/>
                                    <w:left w:val="none" w:sz="0" w:space="0" w:color="auto"/>
                                    <w:bottom w:val="none" w:sz="0" w:space="0" w:color="auto"/>
                                    <w:right w:val="none" w:sz="0" w:space="0" w:color="auto"/>
                                  </w:divBdr>
                                </w:div>
                                <w:div w:id="507064610">
                                  <w:marLeft w:val="0"/>
                                  <w:marRight w:val="0"/>
                                  <w:marTop w:val="0"/>
                                  <w:marBottom w:val="0"/>
                                  <w:divBdr>
                                    <w:top w:val="none" w:sz="0" w:space="0" w:color="auto"/>
                                    <w:left w:val="none" w:sz="0" w:space="0" w:color="auto"/>
                                    <w:bottom w:val="none" w:sz="0" w:space="0" w:color="auto"/>
                                    <w:right w:val="none" w:sz="0" w:space="0" w:color="auto"/>
                                  </w:divBdr>
                                </w:div>
                              </w:divsChild>
                            </w:div>
                            <w:div w:id="1621494595">
                              <w:marLeft w:val="0"/>
                              <w:marRight w:val="0"/>
                              <w:marTop w:val="0"/>
                              <w:marBottom w:val="0"/>
                              <w:divBdr>
                                <w:top w:val="none" w:sz="0" w:space="0" w:color="auto"/>
                                <w:left w:val="none" w:sz="0" w:space="0" w:color="auto"/>
                                <w:bottom w:val="none" w:sz="0" w:space="0" w:color="auto"/>
                                <w:right w:val="none" w:sz="0" w:space="0" w:color="auto"/>
                              </w:divBdr>
                            </w:div>
                            <w:div w:id="89595162">
                              <w:marLeft w:val="0"/>
                              <w:marRight w:val="0"/>
                              <w:marTop w:val="0"/>
                              <w:marBottom w:val="0"/>
                              <w:divBdr>
                                <w:top w:val="none" w:sz="0" w:space="0" w:color="auto"/>
                                <w:left w:val="none" w:sz="0" w:space="0" w:color="auto"/>
                                <w:bottom w:val="none" w:sz="0" w:space="0" w:color="auto"/>
                                <w:right w:val="none" w:sz="0" w:space="0" w:color="auto"/>
                              </w:divBdr>
                            </w:div>
                            <w:div w:id="2001039001">
                              <w:marLeft w:val="0"/>
                              <w:marRight w:val="0"/>
                              <w:marTop w:val="0"/>
                              <w:marBottom w:val="0"/>
                              <w:divBdr>
                                <w:top w:val="none" w:sz="0" w:space="0" w:color="auto"/>
                                <w:left w:val="none" w:sz="0" w:space="0" w:color="auto"/>
                                <w:bottom w:val="none" w:sz="0" w:space="0" w:color="auto"/>
                                <w:right w:val="none" w:sz="0" w:space="0" w:color="auto"/>
                              </w:divBdr>
                            </w:div>
                            <w:div w:id="4024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14536">
      <w:bodyDiv w:val="1"/>
      <w:marLeft w:val="0"/>
      <w:marRight w:val="0"/>
      <w:marTop w:val="0"/>
      <w:marBottom w:val="0"/>
      <w:divBdr>
        <w:top w:val="none" w:sz="0" w:space="0" w:color="auto"/>
        <w:left w:val="none" w:sz="0" w:space="0" w:color="auto"/>
        <w:bottom w:val="none" w:sz="0" w:space="0" w:color="auto"/>
        <w:right w:val="none" w:sz="0" w:space="0" w:color="auto"/>
      </w:divBdr>
      <w:divsChild>
        <w:div w:id="1558394920">
          <w:marLeft w:val="0"/>
          <w:marRight w:val="0"/>
          <w:marTop w:val="0"/>
          <w:marBottom w:val="0"/>
          <w:divBdr>
            <w:top w:val="none" w:sz="0" w:space="0" w:color="auto"/>
            <w:left w:val="none" w:sz="0" w:space="0" w:color="auto"/>
            <w:bottom w:val="none" w:sz="0" w:space="0" w:color="auto"/>
            <w:right w:val="none" w:sz="0" w:space="0" w:color="auto"/>
          </w:divBdr>
          <w:divsChild>
            <w:div w:id="1693721842">
              <w:marLeft w:val="0"/>
              <w:marRight w:val="0"/>
              <w:marTop w:val="0"/>
              <w:marBottom w:val="0"/>
              <w:divBdr>
                <w:top w:val="none" w:sz="0" w:space="0" w:color="auto"/>
                <w:left w:val="none" w:sz="0" w:space="0" w:color="auto"/>
                <w:bottom w:val="none" w:sz="0" w:space="0" w:color="auto"/>
                <w:right w:val="none" w:sz="0" w:space="0" w:color="auto"/>
              </w:divBdr>
              <w:divsChild>
                <w:div w:id="844249405">
                  <w:marLeft w:val="0"/>
                  <w:marRight w:val="0"/>
                  <w:marTop w:val="0"/>
                  <w:marBottom w:val="0"/>
                  <w:divBdr>
                    <w:top w:val="none" w:sz="0" w:space="0" w:color="auto"/>
                    <w:left w:val="none" w:sz="0" w:space="0" w:color="auto"/>
                    <w:bottom w:val="none" w:sz="0" w:space="0" w:color="auto"/>
                    <w:right w:val="none" w:sz="0" w:space="0" w:color="auto"/>
                  </w:divBdr>
                  <w:divsChild>
                    <w:div w:id="1619607334">
                      <w:marLeft w:val="0"/>
                      <w:marRight w:val="0"/>
                      <w:marTop w:val="0"/>
                      <w:marBottom w:val="0"/>
                      <w:divBdr>
                        <w:top w:val="none" w:sz="0" w:space="0" w:color="auto"/>
                        <w:left w:val="none" w:sz="0" w:space="0" w:color="auto"/>
                        <w:bottom w:val="none" w:sz="0" w:space="0" w:color="auto"/>
                        <w:right w:val="none" w:sz="0" w:space="0" w:color="auto"/>
                      </w:divBdr>
                      <w:divsChild>
                        <w:div w:id="872618065">
                          <w:marLeft w:val="0"/>
                          <w:marRight w:val="0"/>
                          <w:marTop w:val="0"/>
                          <w:marBottom w:val="0"/>
                          <w:divBdr>
                            <w:top w:val="none" w:sz="0" w:space="0" w:color="auto"/>
                            <w:left w:val="none" w:sz="0" w:space="0" w:color="auto"/>
                            <w:bottom w:val="none" w:sz="0" w:space="0" w:color="auto"/>
                            <w:right w:val="none" w:sz="0" w:space="0" w:color="auto"/>
                          </w:divBdr>
                          <w:divsChild>
                            <w:div w:id="8025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66610">
      <w:bodyDiv w:val="1"/>
      <w:marLeft w:val="0"/>
      <w:marRight w:val="0"/>
      <w:marTop w:val="0"/>
      <w:marBottom w:val="0"/>
      <w:divBdr>
        <w:top w:val="none" w:sz="0" w:space="0" w:color="auto"/>
        <w:left w:val="none" w:sz="0" w:space="0" w:color="auto"/>
        <w:bottom w:val="none" w:sz="0" w:space="0" w:color="auto"/>
        <w:right w:val="none" w:sz="0" w:space="0" w:color="auto"/>
      </w:divBdr>
    </w:div>
    <w:div w:id="84351335">
      <w:bodyDiv w:val="1"/>
      <w:marLeft w:val="0"/>
      <w:marRight w:val="0"/>
      <w:marTop w:val="0"/>
      <w:marBottom w:val="0"/>
      <w:divBdr>
        <w:top w:val="none" w:sz="0" w:space="0" w:color="auto"/>
        <w:left w:val="none" w:sz="0" w:space="0" w:color="auto"/>
        <w:bottom w:val="none" w:sz="0" w:space="0" w:color="auto"/>
        <w:right w:val="none" w:sz="0" w:space="0" w:color="auto"/>
      </w:divBdr>
    </w:div>
    <w:div w:id="125777874">
      <w:bodyDiv w:val="1"/>
      <w:marLeft w:val="0"/>
      <w:marRight w:val="0"/>
      <w:marTop w:val="0"/>
      <w:marBottom w:val="0"/>
      <w:divBdr>
        <w:top w:val="none" w:sz="0" w:space="0" w:color="auto"/>
        <w:left w:val="none" w:sz="0" w:space="0" w:color="auto"/>
        <w:bottom w:val="none" w:sz="0" w:space="0" w:color="auto"/>
        <w:right w:val="none" w:sz="0" w:space="0" w:color="auto"/>
      </w:divBdr>
      <w:divsChild>
        <w:div w:id="1110592731">
          <w:marLeft w:val="0"/>
          <w:marRight w:val="0"/>
          <w:marTop w:val="0"/>
          <w:marBottom w:val="0"/>
          <w:divBdr>
            <w:top w:val="none" w:sz="0" w:space="0" w:color="auto"/>
            <w:left w:val="none" w:sz="0" w:space="0" w:color="auto"/>
            <w:bottom w:val="none" w:sz="0" w:space="0" w:color="auto"/>
            <w:right w:val="none" w:sz="0" w:space="0" w:color="auto"/>
          </w:divBdr>
          <w:divsChild>
            <w:div w:id="822162404">
              <w:marLeft w:val="0"/>
              <w:marRight w:val="0"/>
              <w:marTop w:val="0"/>
              <w:marBottom w:val="0"/>
              <w:divBdr>
                <w:top w:val="none" w:sz="0" w:space="0" w:color="auto"/>
                <w:left w:val="none" w:sz="0" w:space="0" w:color="auto"/>
                <w:bottom w:val="none" w:sz="0" w:space="0" w:color="auto"/>
                <w:right w:val="none" w:sz="0" w:space="0" w:color="auto"/>
              </w:divBdr>
              <w:divsChild>
                <w:div w:id="1136333726">
                  <w:marLeft w:val="0"/>
                  <w:marRight w:val="0"/>
                  <w:marTop w:val="0"/>
                  <w:marBottom w:val="0"/>
                  <w:divBdr>
                    <w:top w:val="none" w:sz="0" w:space="0" w:color="auto"/>
                    <w:left w:val="none" w:sz="0" w:space="0" w:color="auto"/>
                    <w:bottom w:val="none" w:sz="0" w:space="0" w:color="auto"/>
                    <w:right w:val="none" w:sz="0" w:space="0" w:color="auto"/>
                  </w:divBdr>
                  <w:divsChild>
                    <w:div w:id="5497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7424">
      <w:bodyDiv w:val="1"/>
      <w:marLeft w:val="0"/>
      <w:marRight w:val="0"/>
      <w:marTop w:val="0"/>
      <w:marBottom w:val="0"/>
      <w:divBdr>
        <w:top w:val="none" w:sz="0" w:space="0" w:color="auto"/>
        <w:left w:val="none" w:sz="0" w:space="0" w:color="auto"/>
        <w:bottom w:val="none" w:sz="0" w:space="0" w:color="auto"/>
        <w:right w:val="none" w:sz="0" w:space="0" w:color="auto"/>
      </w:divBdr>
    </w:div>
    <w:div w:id="187063765">
      <w:bodyDiv w:val="1"/>
      <w:marLeft w:val="0"/>
      <w:marRight w:val="0"/>
      <w:marTop w:val="0"/>
      <w:marBottom w:val="0"/>
      <w:divBdr>
        <w:top w:val="none" w:sz="0" w:space="0" w:color="auto"/>
        <w:left w:val="none" w:sz="0" w:space="0" w:color="auto"/>
        <w:bottom w:val="none" w:sz="0" w:space="0" w:color="auto"/>
        <w:right w:val="none" w:sz="0" w:space="0" w:color="auto"/>
      </w:divBdr>
      <w:divsChild>
        <w:div w:id="852457124">
          <w:marLeft w:val="0"/>
          <w:marRight w:val="0"/>
          <w:marTop w:val="0"/>
          <w:marBottom w:val="0"/>
          <w:divBdr>
            <w:top w:val="none" w:sz="0" w:space="0" w:color="auto"/>
            <w:left w:val="none" w:sz="0" w:space="0" w:color="auto"/>
            <w:bottom w:val="none" w:sz="0" w:space="0" w:color="auto"/>
            <w:right w:val="none" w:sz="0" w:space="0" w:color="auto"/>
          </w:divBdr>
          <w:divsChild>
            <w:div w:id="1379471499">
              <w:marLeft w:val="0"/>
              <w:marRight w:val="0"/>
              <w:marTop w:val="0"/>
              <w:marBottom w:val="0"/>
              <w:divBdr>
                <w:top w:val="none" w:sz="0" w:space="0" w:color="auto"/>
                <w:left w:val="none" w:sz="0" w:space="0" w:color="auto"/>
                <w:bottom w:val="none" w:sz="0" w:space="0" w:color="auto"/>
                <w:right w:val="none" w:sz="0" w:space="0" w:color="auto"/>
              </w:divBdr>
              <w:divsChild>
                <w:div w:id="1970043670">
                  <w:marLeft w:val="0"/>
                  <w:marRight w:val="0"/>
                  <w:marTop w:val="450"/>
                  <w:marBottom w:val="0"/>
                  <w:divBdr>
                    <w:top w:val="none" w:sz="0" w:space="0" w:color="auto"/>
                    <w:left w:val="none" w:sz="0" w:space="0" w:color="auto"/>
                    <w:bottom w:val="none" w:sz="0" w:space="0" w:color="auto"/>
                    <w:right w:val="none" w:sz="0" w:space="0" w:color="auto"/>
                  </w:divBdr>
                  <w:divsChild>
                    <w:div w:id="1655137844">
                      <w:marLeft w:val="0"/>
                      <w:marRight w:val="0"/>
                      <w:marTop w:val="0"/>
                      <w:marBottom w:val="0"/>
                      <w:divBdr>
                        <w:top w:val="none" w:sz="0" w:space="0" w:color="auto"/>
                        <w:left w:val="none" w:sz="0" w:space="0" w:color="auto"/>
                        <w:bottom w:val="none" w:sz="0" w:space="0" w:color="auto"/>
                        <w:right w:val="none" w:sz="0" w:space="0" w:color="auto"/>
                      </w:divBdr>
                    </w:div>
                  </w:divsChild>
                </w:div>
                <w:div w:id="1557426886">
                  <w:marLeft w:val="0"/>
                  <w:marRight w:val="0"/>
                  <w:marTop w:val="0"/>
                  <w:marBottom w:val="0"/>
                  <w:divBdr>
                    <w:top w:val="none" w:sz="0" w:space="0" w:color="auto"/>
                    <w:left w:val="none" w:sz="0" w:space="0" w:color="auto"/>
                    <w:bottom w:val="none" w:sz="0" w:space="0" w:color="auto"/>
                    <w:right w:val="none" w:sz="0" w:space="0" w:color="auto"/>
                  </w:divBdr>
                  <w:divsChild>
                    <w:div w:id="1417746166">
                      <w:marLeft w:val="0"/>
                      <w:marRight w:val="0"/>
                      <w:marTop w:val="675"/>
                      <w:marBottom w:val="0"/>
                      <w:divBdr>
                        <w:top w:val="none" w:sz="0" w:space="0" w:color="auto"/>
                        <w:left w:val="none" w:sz="0" w:space="0" w:color="auto"/>
                        <w:bottom w:val="none" w:sz="0" w:space="0" w:color="auto"/>
                        <w:right w:val="none" w:sz="0" w:space="0" w:color="auto"/>
                      </w:divBdr>
                      <w:divsChild>
                        <w:div w:id="900944353">
                          <w:marLeft w:val="0"/>
                          <w:marRight w:val="0"/>
                          <w:marTop w:val="30"/>
                          <w:marBottom w:val="750"/>
                          <w:divBdr>
                            <w:top w:val="none" w:sz="0" w:space="0" w:color="auto"/>
                            <w:left w:val="none" w:sz="0" w:space="0" w:color="auto"/>
                            <w:bottom w:val="none" w:sz="0" w:space="0" w:color="auto"/>
                            <w:right w:val="none" w:sz="0" w:space="0" w:color="auto"/>
                          </w:divBdr>
                          <w:divsChild>
                            <w:div w:id="408429763">
                              <w:marLeft w:val="0"/>
                              <w:marRight w:val="0"/>
                              <w:marTop w:val="0"/>
                              <w:marBottom w:val="255"/>
                              <w:divBdr>
                                <w:top w:val="none" w:sz="0" w:space="0" w:color="auto"/>
                                <w:left w:val="none" w:sz="0" w:space="0" w:color="auto"/>
                                <w:bottom w:val="none" w:sz="0" w:space="0" w:color="auto"/>
                                <w:right w:val="none" w:sz="0" w:space="0" w:color="auto"/>
                              </w:divBdr>
                            </w:div>
                            <w:div w:id="1639069706">
                              <w:marLeft w:val="0"/>
                              <w:marRight w:val="0"/>
                              <w:marTop w:val="0"/>
                              <w:marBottom w:val="0"/>
                              <w:divBdr>
                                <w:top w:val="none" w:sz="0" w:space="0" w:color="auto"/>
                                <w:left w:val="none" w:sz="0" w:space="0" w:color="auto"/>
                                <w:bottom w:val="none" w:sz="0" w:space="0" w:color="auto"/>
                                <w:right w:val="none" w:sz="0" w:space="0" w:color="auto"/>
                              </w:divBdr>
                              <w:divsChild>
                                <w:div w:id="1816222182">
                                  <w:marLeft w:val="0"/>
                                  <w:marRight w:val="375"/>
                                  <w:marTop w:val="0"/>
                                  <w:marBottom w:val="0"/>
                                  <w:divBdr>
                                    <w:top w:val="none" w:sz="0" w:space="0" w:color="auto"/>
                                    <w:left w:val="none" w:sz="0" w:space="0" w:color="auto"/>
                                    <w:bottom w:val="none" w:sz="0" w:space="0" w:color="auto"/>
                                    <w:right w:val="none" w:sz="0" w:space="0" w:color="auto"/>
                                  </w:divBdr>
                                </w:div>
                              </w:divsChild>
                            </w:div>
                            <w:div w:id="228150114">
                              <w:marLeft w:val="0"/>
                              <w:marRight w:val="0"/>
                              <w:marTop w:val="0"/>
                              <w:marBottom w:val="675"/>
                              <w:divBdr>
                                <w:top w:val="single" w:sz="6" w:space="8" w:color="DDDDDD"/>
                                <w:left w:val="none" w:sz="0" w:space="0" w:color="auto"/>
                                <w:bottom w:val="none" w:sz="0" w:space="0" w:color="auto"/>
                                <w:right w:val="none" w:sz="0" w:space="0" w:color="auto"/>
                              </w:divBdr>
                              <w:divsChild>
                                <w:div w:id="1060246866">
                                  <w:marLeft w:val="0"/>
                                  <w:marRight w:val="0"/>
                                  <w:marTop w:val="390"/>
                                  <w:marBottom w:val="0"/>
                                  <w:divBdr>
                                    <w:top w:val="single" w:sz="6" w:space="5" w:color="DDDDDD"/>
                                    <w:left w:val="single" w:sz="6" w:space="11" w:color="DDDDDD"/>
                                    <w:bottom w:val="single" w:sz="6" w:space="5" w:color="DDDDDD"/>
                                    <w:right w:val="single" w:sz="6" w:space="11" w:color="DDDDDD"/>
                                  </w:divBdr>
                                  <w:divsChild>
                                    <w:div w:id="2075006479">
                                      <w:marLeft w:val="0"/>
                                      <w:marRight w:val="0"/>
                                      <w:marTop w:val="0"/>
                                      <w:marBottom w:val="0"/>
                                      <w:divBdr>
                                        <w:top w:val="none" w:sz="0" w:space="0" w:color="auto"/>
                                        <w:left w:val="none" w:sz="0" w:space="0" w:color="auto"/>
                                        <w:bottom w:val="none" w:sz="0" w:space="0" w:color="auto"/>
                                        <w:right w:val="none" w:sz="0" w:space="0" w:color="auto"/>
                                      </w:divBdr>
                                    </w:div>
                                  </w:divsChild>
                                </w:div>
                                <w:div w:id="1911455506">
                                  <w:marLeft w:val="390"/>
                                  <w:marRight w:val="0"/>
                                  <w:marTop w:val="405"/>
                                  <w:marBottom w:val="0"/>
                                  <w:divBdr>
                                    <w:top w:val="none" w:sz="0" w:space="0" w:color="auto"/>
                                    <w:left w:val="none" w:sz="0" w:space="0" w:color="auto"/>
                                    <w:bottom w:val="none" w:sz="0" w:space="0" w:color="auto"/>
                                    <w:right w:val="none" w:sz="0" w:space="0" w:color="auto"/>
                                  </w:divBdr>
                                </w:div>
                              </w:divsChild>
                            </w:div>
                            <w:div w:id="1506283025">
                              <w:marLeft w:val="0"/>
                              <w:marRight w:val="0"/>
                              <w:marTop w:val="0"/>
                              <w:marBottom w:val="300"/>
                              <w:divBdr>
                                <w:top w:val="single" w:sz="6" w:space="8" w:color="DDDDDD"/>
                                <w:left w:val="none" w:sz="0" w:space="0" w:color="auto"/>
                                <w:bottom w:val="none" w:sz="0" w:space="0" w:color="auto"/>
                                <w:right w:val="none" w:sz="0" w:space="0" w:color="auto"/>
                              </w:divBdr>
                            </w:div>
                          </w:divsChild>
                        </w:div>
                      </w:divsChild>
                    </w:div>
                  </w:divsChild>
                </w:div>
              </w:divsChild>
            </w:div>
          </w:divsChild>
        </w:div>
      </w:divsChild>
    </w:div>
    <w:div w:id="207375005">
      <w:bodyDiv w:val="1"/>
      <w:marLeft w:val="0"/>
      <w:marRight w:val="0"/>
      <w:marTop w:val="0"/>
      <w:marBottom w:val="0"/>
      <w:divBdr>
        <w:top w:val="none" w:sz="0" w:space="0" w:color="auto"/>
        <w:left w:val="none" w:sz="0" w:space="0" w:color="auto"/>
        <w:bottom w:val="none" w:sz="0" w:space="0" w:color="auto"/>
        <w:right w:val="none" w:sz="0" w:space="0" w:color="auto"/>
      </w:divBdr>
    </w:div>
    <w:div w:id="328094240">
      <w:bodyDiv w:val="1"/>
      <w:marLeft w:val="0"/>
      <w:marRight w:val="0"/>
      <w:marTop w:val="0"/>
      <w:marBottom w:val="0"/>
      <w:divBdr>
        <w:top w:val="none" w:sz="0" w:space="0" w:color="auto"/>
        <w:left w:val="none" w:sz="0" w:space="0" w:color="auto"/>
        <w:bottom w:val="none" w:sz="0" w:space="0" w:color="auto"/>
        <w:right w:val="none" w:sz="0" w:space="0" w:color="auto"/>
      </w:divBdr>
    </w:div>
    <w:div w:id="359934610">
      <w:bodyDiv w:val="1"/>
      <w:marLeft w:val="0"/>
      <w:marRight w:val="0"/>
      <w:marTop w:val="0"/>
      <w:marBottom w:val="0"/>
      <w:divBdr>
        <w:top w:val="none" w:sz="0" w:space="0" w:color="auto"/>
        <w:left w:val="none" w:sz="0" w:space="0" w:color="auto"/>
        <w:bottom w:val="none" w:sz="0" w:space="0" w:color="auto"/>
        <w:right w:val="none" w:sz="0" w:space="0" w:color="auto"/>
      </w:divBdr>
    </w:div>
    <w:div w:id="416827320">
      <w:bodyDiv w:val="1"/>
      <w:marLeft w:val="0"/>
      <w:marRight w:val="0"/>
      <w:marTop w:val="0"/>
      <w:marBottom w:val="0"/>
      <w:divBdr>
        <w:top w:val="none" w:sz="0" w:space="0" w:color="auto"/>
        <w:left w:val="none" w:sz="0" w:space="0" w:color="auto"/>
        <w:bottom w:val="none" w:sz="0" w:space="0" w:color="auto"/>
        <w:right w:val="none" w:sz="0" w:space="0" w:color="auto"/>
      </w:divBdr>
    </w:div>
    <w:div w:id="572813367">
      <w:bodyDiv w:val="1"/>
      <w:marLeft w:val="0"/>
      <w:marRight w:val="0"/>
      <w:marTop w:val="0"/>
      <w:marBottom w:val="0"/>
      <w:divBdr>
        <w:top w:val="none" w:sz="0" w:space="0" w:color="auto"/>
        <w:left w:val="none" w:sz="0" w:space="0" w:color="auto"/>
        <w:bottom w:val="none" w:sz="0" w:space="0" w:color="auto"/>
        <w:right w:val="none" w:sz="0" w:space="0" w:color="auto"/>
      </w:divBdr>
    </w:div>
    <w:div w:id="587158619">
      <w:bodyDiv w:val="1"/>
      <w:marLeft w:val="0"/>
      <w:marRight w:val="0"/>
      <w:marTop w:val="0"/>
      <w:marBottom w:val="0"/>
      <w:divBdr>
        <w:top w:val="none" w:sz="0" w:space="0" w:color="auto"/>
        <w:left w:val="none" w:sz="0" w:space="0" w:color="auto"/>
        <w:bottom w:val="none" w:sz="0" w:space="0" w:color="auto"/>
        <w:right w:val="none" w:sz="0" w:space="0" w:color="auto"/>
      </w:divBdr>
    </w:div>
    <w:div w:id="604845767">
      <w:bodyDiv w:val="1"/>
      <w:marLeft w:val="0"/>
      <w:marRight w:val="0"/>
      <w:marTop w:val="0"/>
      <w:marBottom w:val="0"/>
      <w:divBdr>
        <w:top w:val="none" w:sz="0" w:space="0" w:color="auto"/>
        <w:left w:val="none" w:sz="0" w:space="0" w:color="auto"/>
        <w:bottom w:val="none" w:sz="0" w:space="0" w:color="auto"/>
        <w:right w:val="none" w:sz="0" w:space="0" w:color="auto"/>
      </w:divBdr>
    </w:div>
    <w:div w:id="632254249">
      <w:bodyDiv w:val="1"/>
      <w:marLeft w:val="0"/>
      <w:marRight w:val="0"/>
      <w:marTop w:val="0"/>
      <w:marBottom w:val="0"/>
      <w:divBdr>
        <w:top w:val="none" w:sz="0" w:space="0" w:color="auto"/>
        <w:left w:val="none" w:sz="0" w:space="0" w:color="auto"/>
        <w:bottom w:val="none" w:sz="0" w:space="0" w:color="auto"/>
        <w:right w:val="none" w:sz="0" w:space="0" w:color="auto"/>
      </w:divBdr>
    </w:div>
    <w:div w:id="693849806">
      <w:bodyDiv w:val="1"/>
      <w:marLeft w:val="0"/>
      <w:marRight w:val="0"/>
      <w:marTop w:val="0"/>
      <w:marBottom w:val="0"/>
      <w:divBdr>
        <w:top w:val="none" w:sz="0" w:space="0" w:color="auto"/>
        <w:left w:val="none" w:sz="0" w:space="0" w:color="auto"/>
        <w:bottom w:val="none" w:sz="0" w:space="0" w:color="auto"/>
        <w:right w:val="none" w:sz="0" w:space="0" w:color="auto"/>
      </w:divBdr>
    </w:div>
    <w:div w:id="698705999">
      <w:bodyDiv w:val="1"/>
      <w:marLeft w:val="0"/>
      <w:marRight w:val="0"/>
      <w:marTop w:val="0"/>
      <w:marBottom w:val="0"/>
      <w:divBdr>
        <w:top w:val="none" w:sz="0" w:space="0" w:color="auto"/>
        <w:left w:val="none" w:sz="0" w:space="0" w:color="auto"/>
        <w:bottom w:val="none" w:sz="0" w:space="0" w:color="auto"/>
        <w:right w:val="none" w:sz="0" w:space="0" w:color="auto"/>
      </w:divBdr>
      <w:divsChild>
        <w:div w:id="1564562906">
          <w:marLeft w:val="0"/>
          <w:marRight w:val="0"/>
          <w:marTop w:val="0"/>
          <w:marBottom w:val="0"/>
          <w:divBdr>
            <w:top w:val="none" w:sz="0" w:space="0" w:color="auto"/>
            <w:left w:val="none" w:sz="0" w:space="0" w:color="auto"/>
            <w:bottom w:val="none" w:sz="0" w:space="0" w:color="auto"/>
            <w:right w:val="none" w:sz="0" w:space="0" w:color="auto"/>
          </w:divBdr>
          <w:divsChild>
            <w:div w:id="1646621997">
              <w:marLeft w:val="0"/>
              <w:marRight w:val="0"/>
              <w:marTop w:val="0"/>
              <w:marBottom w:val="0"/>
              <w:divBdr>
                <w:top w:val="none" w:sz="0" w:space="0" w:color="auto"/>
                <w:left w:val="none" w:sz="0" w:space="0" w:color="auto"/>
                <w:bottom w:val="none" w:sz="0" w:space="0" w:color="auto"/>
                <w:right w:val="none" w:sz="0" w:space="0" w:color="auto"/>
              </w:divBdr>
              <w:divsChild>
                <w:div w:id="1664501898">
                  <w:marLeft w:val="0"/>
                  <w:marRight w:val="0"/>
                  <w:marTop w:val="0"/>
                  <w:marBottom w:val="0"/>
                  <w:divBdr>
                    <w:top w:val="none" w:sz="0" w:space="0" w:color="auto"/>
                    <w:left w:val="none" w:sz="0" w:space="0" w:color="auto"/>
                    <w:bottom w:val="none" w:sz="0" w:space="0" w:color="auto"/>
                    <w:right w:val="none" w:sz="0" w:space="0" w:color="auto"/>
                  </w:divBdr>
                  <w:divsChild>
                    <w:div w:id="140849345">
                      <w:marLeft w:val="0"/>
                      <w:marRight w:val="0"/>
                      <w:marTop w:val="0"/>
                      <w:marBottom w:val="0"/>
                      <w:divBdr>
                        <w:top w:val="none" w:sz="0" w:space="0" w:color="auto"/>
                        <w:left w:val="none" w:sz="0" w:space="0" w:color="auto"/>
                        <w:bottom w:val="none" w:sz="0" w:space="0" w:color="auto"/>
                        <w:right w:val="none" w:sz="0" w:space="0" w:color="auto"/>
                      </w:divBdr>
                      <w:divsChild>
                        <w:div w:id="677199950">
                          <w:marLeft w:val="0"/>
                          <w:marRight w:val="0"/>
                          <w:marTop w:val="0"/>
                          <w:marBottom w:val="0"/>
                          <w:divBdr>
                            <w:top w:val="none" w:sz="0" w:space="0" w:color="auto"/>
                            <w:left w:val="none" w:sz="0" w:space="0" w:color="auto"/>
                            <w:bottom w:val="none" w:sz="0" w:space="0" w:color="auto"/>
                            <w:right w:val="none" w:sz="0" w:space="0" w:color="auto"/>
                          </w:divBdr>
                          <w:divsChild>
                            <w:div w:id="1847552389">
                              <w:marLeft w:val="0"/>
                              <w:marRight w:val="0"/>
                              <w:marTop w:val="0"/>
                              <w:marBottom w:val="0"/>
                              <w:divBdr>
                                <w:top w:val="none" w:sz="0" w:space="0" w:color="auto"/>
                                <w:left w:val="none" w:sz="0" w:space="0" w:color="auto"/>
                                <w:bottom w:val="dotted" w:sz="6" w:space="1" w:color="B70618"/>
                                <w:right w:val="none" w:sz="0" w:space="0" w:color="auto"/>
                              </w:divBdr>
                              <w:divsChild>
                                <w:div w:id="442772743">
                                  <w:marLeft w:val="0"/>
                                  <w:marRight w:val="0"/>
                                  <w:marTop w:val="0"/>
                                  <w:marBottom w:val="0"/>
                                  <w:divBdr>
                                    <w:top w:val="none" w:sz="0" w:space="0" w:color="auto"/>
                                    <w:left w:val="none" w:sz="0" w:space="0" w:color="auto"/>
                                    <w:bottom w:val="none" w:sz="0" w:space="0" w:color="auto"/>
                                    <w:right w:val="none" w:sz="0" w:space="0" w:color="auto"/>
                                  </w:divBdr>
                                  <w:divsChild>
                                    <w:div w:id="1045521249">
                                      <w:marLeft w:val="0"/>
                                      <w:marRight w:val="0"/>
                                      <w:marTop w:val="0"/>
                                      <w:marBottom w:val="0"/>
                                      <w:divBdr>
                                        <w:top w:val="none" w:sz="0" w:space="0" w:color="auto"/>
                                        <w:left w:val="none" w:sz="0" w:space="0" w:color="auto"/>
                                        <w:bottom w:val="none" w:sz="0" w:space="0" w:color="auto"/>
                                        <w:right w:val="none" w:sz="0" w:space="0" w:color="auto"/>
                                      </w:divBdr>
                                      <w:divsChild>
                                        <w:div w:id="17939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89170">
                                  <w:marLeft w:val="0"/>
                                  <w:marRight w:val="0"/>
                                  <w:marTop w:val="0"/>
                                  <w:marBottom w:val="0"/>
                                  <w:divBdr>
                                    <w:top w:val="none" w:sz="0" w:space="0" w:color="auto"/>
                                    <w:left w:val="none" w:sz="0" w:space="0" w:color="auto"/>
                                    <w:bottom w:val="none" w:sz="0" w:space="0" w:color="auto"/>
                                    <w:right w:val="none" w:sz="0" w:space="0" w:color="auto"/>
                                  </w:divBdr>
                                  <w:divsChild>
                                    <w:div w:id="479618517">
                                      <w:marLeft w:val="0"/>
                                      <w:marRight w:val="0"/>
                                      <w:marTop w:val="0"/>
                                      <w:marBottom w:val="0"/>
                                      <w:divBdr>
                                        <w:top w:val="none" w:sz="0" w:space="0" w:color="auto"/>
                                        <w:left w:val="none" w:sz="0" w:space="0" w:color="auto"/>
                                        <w:bottom w:val="none" w:sz="0" w:space="0" w:color="auto"/>
                                        <w:right w:val="none" w:sz="0" w:space="0" w:color="auto"/>
                                      </w:divBdr>
                                      <w:divsChild>
                                        <w:div w:id="19887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011896">
      <w:bodyDiv w:val="1"/>
      <w:marLeft w:val="0"/>
      <w:marRight w:val="0"/>
      <w:marTop w:val="0"/>
      <w:marBottom w:val="0"/>
      <w:divBdr>
        <w:top w:val="none" w:sz="0" w:space="0" w:color="auto"/>
        <w:left w:val="none" w:sz="0" w:space="0" w:color="auto"/>
        <w:bottom w:val="none" w:sz="0" w:space="0" w:color="auto"/>
        <w:right w:val="none" w:sz="0" w:space="0" w:color="auto"/>
      </w:divBdr>
    </w:div>
    <w:div w:id="732512315">
      <w:bodyDiv w:val="1"/>
      <w:marLeft w:val="0"/>
      <w:marRight w:val="0"/>
      <w:marTop w:val="0"/>
      <w:marBottom w:val="0"/>
      <w:divBdr>
        <w:top w:val="none" w:sz="0" w:space="0" w:color="auto"/>
        <w:left w:val="none" w:sz="0" w:space="0" w:color="auto"/>
        <w:bottom w:val="none" w:sz="0" w:space="0" w:color="auto"/>
        <w:right w:val="none" w:sz="0" w:space="0" w:color="auto"/>
      </w:divBdr>
      <w:divsChild>
        <w:div w:id="1984387530">
          <w:marLeft w:val="0"/>
          <w:marRight w:val="0"/>
          <w:marTop w:val="0"/>
          <w:marBottom w:val="0"/>
          <w:divBdr>
            <w:top w:val="none" w:sz="0" w:space="0" w:color="auto"/>
            <w:left w:val="none" w:sz="0" w:space="0" w:color="auto"/>
            <w:bottom w:val="none" w:sz="0" w:space="0" w:color="auto"/>
            <w:right w:val="none" w:sz="0" w:space="0" w:color="auto"/>
          </w:divBdr>
          <w:divsChild>
            <w:div w:id="2085254916">
              <w:marLeft w:val="0"/>
              <w:marRight w:val="0"/>
              <w:marTop w:val="0"/>
              <w:marBottom w:val="0"/>
              <w:divBdr>
                <w:top w:val="none" w:sz="0" w:space="0" w:color="auto"/>
                <w:left w:val="none" w:sz="0" w:space="0" w:color="auto"/>
                <w:bottom w:val="none" w:sz="0" w:space="0" w:color="auto"/>
                <w:right w:val="none" w:sz="0" w:space="0" w:color="auto"/>
              </w:divBdr>
              <w:divsChild>
                <w:div w:id="1763529273">
                  <w:marLeft w:val="0"/>
                  <w:marRight w:val="0"/>
                  <w:marTop w:val="0"/>
                  <w:marBottom w:val="0"/>
                  <w:divBdr>
                    <w:top w:val="none" w:sz="0" w:space="0" w:color="auto"/>
                    <w:left w:val="none" w:sz="0" w:space="0" w:color="auto"/>
                    <w:bottom w:val="none" w:sz="0" w:space="0" w:color="auto"/>
                    <w:right w:val="none" w:sz="0" w:space="0" w:color="auto"/>
                  </w:divBdr>
                  <w:divsChild>
                    <w:div w:id="786506173">
                      <w:marLeft w:val="0"/>
                      <w:marRight w:val="0"/>
                      <w:marTop w:val="0"/>
                      <w:marBottom w:val="0"/>
                      <w:divBdr>
                        <w:top w:val="none" w:sz="0" w:space="0" w:color="auto"/>
                        <w:left w:val="none" w:sz="0" w:space="0" w:color="auto"/>
                        <w:bottom w:val="none" w:sz="0" w:space="0" w:color="auto"/>
                        <w:right w:val="none" w:sz="0" w:space="0" w:color="auto"/>
                      </w:divBdr>
                      <w:divsChild>
                        <w:div w:id="572593595">
                          <w:marLeft w:val="0"/>
                          <w:marRight w:val="0"/>
                          <w:marTop w:val="0"/>
                          <w:marBottom w:val="0"/>
                          <w:divBdr>
                            <w:top w:val="none" w:sz="0" w:space="0" w:color="auto"/>
                            <w:left w:val="none" w:sz="0" w:space="0" w:color="auto"/>
                            <w:bottom w:val="none" w:sz="0" w:space="0" w:color="auto"/>
                            <w:right w:val="none" w:sz="0" w:space="0" w:color="auto"/>
                          </w:divBdr>
                          <w:divsChild>
                            <w:div w:id="1300916205">
                              <w:marLeft w:val="0"/>
                              <w:marRight w:val="0"/>
                              <w:marTop w:val="0"/>
                              <w:marBottom w:val="0"/>
                              <w:divBdr>
                                <w:top w:val="none" w:sz="0" w:space="0" w:color="auto"/>
                                <w:left w:val="none" w:sz="0" w:space="0" w:color="auto"/>
                                <w:bottom w:val="dotted" w:sz="6" w:space="1" w:color="B70618"/>
                                <w:right w:val="none" w:sz="0" w:space="0" w:color="auto"/>
                              </w:divBdr>
                              <w:divsChild>
                                <w:div w:id="1424380045">
                                  <w:marLeft w:val="0"/>
                                  <w:marRight w:val="0"/>
                                  <w:marTop w:val="0"/>
                                  <w:marBottom w:val="0"/>
                                  <w:divBdr>
                                    <w:top w:val="none" w:sz="0" w:space="0" w:color="auto"/>
                                    <w:left w:val="none" w:sz="0" w:space="0" w:color="auto"/>
                                    <w:bottom w:val="none" w:sz="0" w:space="0" w:color="auto"/>
                                    <w:right w:val="none" w:sz="0" w:space="0" w:color="auto"/>
                                  </w:divBdr>
                                  <w:divsChild>
                                    <w:div w:id="198982442">
                                      <w:marLeft w:val="0"/>
                                      <w:marRight w:val="0"/>
                                      <w:marTop w:val="0"/>
                                      <w:marBottom w:val="0"/>
                                      <w:divBdr>
                                        <w:top w:val="none" w:sz="0" w:space="0" w:color="auto"/>
                                        <w:left w:val="none" w:sz="0" w:space="0" w:color="auto"/>
                                        <w:bottom w:val="none" w:sz="0" w:space="0" w:color="auto"/>
                                        <w:right w:val="none" w:sz="0" w:space="0" w:color="auto"/>
                                      </w:divBdr>
                                      <w:divsChild>
                                        <w:div w:id="20039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4948">
                                  <w:marLeft w:val="0"/>
                                  <w:marRight w:val="0"/>
                                  <w:marTop w:val="0"/>
                                  <w:marBottom w:val="0"/>
                                  <w:divBdr>
                                    <w:top w:val="none" w:sz="0" w:space="0" w:color="auto"/>
                                    <w:left w:val="none" w:sz="0" w:space="0" w:color="auto"/>
                                    <w:bottom w:val="none" w:sz="0" w:space="0" w:color="auto"/>
                                    <w:right w:val="none" w:sz="0" w:space="0" w:color="auto"/>
                                  </w:divBdr>
                                  <w:divsChild>
                                    <w:div w:id="550383741">
                                      <w:marLeft w:val="0"/>
                                      <w:marRight w:val="0"/>
                                      <w:marTop w:val="0"/>
                                      <w:marBottom w:val="0"/>
                                      <w:divBdr>
                                        <w:top w:val="none" w:sz="0" w:space="0" w:color="auto"/>
                                        <w:left w:val="none" w:sz="0" w:space="0" w:color="auto"/>
                                        <w:bottom w:val="none" w:sz="0" w:space="0" w:color="auto"/>
                                        <w:right w:val="none" w:sz="0" w:space="0" w:color="auto"/>
                                      </w:divBdr>
                                      <w:divsChild>
                                        <w:div w:id="15115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273265">
      <w:bodyDiv w:val="1"/>
      <w:marLeft w:val="0"/>
      <w:marRight w:val="0"/>
      <w:marTop w:val="0"/>
      <w:marBottom w:val="0"/>
      <w:divBdr>
        <w:top w:val="none" w:sz="0" w:space="0" w:color="auto"/>
        <w:left w:val="none" w:sz="0" w:space="0" w:color="auto"/>
        <w:bottom w:val="none" w:sz="0" w:space="0" w:color="auto"/>
        <w:right w:val="none" w:sz="0" w:space="0" w:color="auto"/>
      </w:divBdr>
    </w:div>
    <w:div w:id="758259033">
      <w:bodyDiv w:val="1"/>
      <w:marLeft w:val="0"/>
      <w:marRight w:val="0"/>
      <w:marTop w:val="0"/>
      <w:marBottom w:val="0"/>
      <w:divBdr>
        <w:top w:val="none" w:sz="0" w:space="0" w:color="auto"/>
        <w:left w:val="none" w:sz="0" w:space="0" w:color="auto"/>
        <w:bottom w:val="none" w:sz="0" w:space="0" w:color="auto"/>
        <w:right w:val="none" w:sz="0" w:space="0" w:color="auto"/>
      </w:divBdr>
    </w:div>
    <w:div w:id="779111786">
      <w:bodyDiv w:val="1"/>
      <w:marLeft w:val="0"/>
      <w:marRight w:val="0"/>
      <w:marTop w:val="0"/>
      <w:marBottom w:val="0"/>
      <w:divBdr>
        <w:top w:val="none" w:sz="0" w:space="0" w:color="auto"/>
        <w:left w:val="none" w:sz="0" w:space="0" w:color="auto"/>
        <w:bottom w:val="none" w:sz="0" w:space="0" w:color="auto"/>
        <w:right w:val="none" w:sz="0" w:space="0" w:color="auto"/>
      </w:divBdr>
    </w:div>
    <w:div w:id="849414064">
      <w:bodyDiv w:val="1"/>
      <w:marLeft w:val="0"/>
      <w:marRight w:val="0"/>
      <w:marTop w:val="0"/>
      <w:marBottom w:val="0"/>
      <w:divBdr>
        <w:top w:val="none" w:sz="0" w:space="0" w:color="auto"/>
        <w:left w:val="none" w:sz="0" w:space="0" w:color="auto"/>
        <w:bottom w:val="none" w:sz="0" w:space="0" w:color="auto"/>
        <w:right w:val="none" w:sz="0" w:space="0" w:color="auto"/>
      </w:divBdr>
    </w:div>
    <w:div w:id="895748624">
      <w:bodyDiv w:val="1"/>
      <w:marLeft w:val="0"/>
      <w:marRight w:val="0"/>
      <w:marTop w:val="0"/>
      <w:marBottom w:val="0"/>
      <w:divBdr>
        <w:top w:val="none" w:sz="0" w:space="0" w:color="auto"/>
        <w:left w:val="none" w:sz="0" w:space="0" w:color="auto"/>
        <w:bottom w:val="none" w:sz="0" w:space="0" w:color="auto"/>
        <w:right w:val="none" w:sz="0" w:space="0" w:color="auto"/>
      </w:divBdr>
    </w:div>
    <w:div w:id="913009327">
      <w:bodyDiv w:val="1"/>
      <w:marLeft w:val="0"/>
      <w:marRight w:val="0"/>
      <w:marTop w:val="0"/>
      <w:marBottom w:val="0"/>
      <w:divBdr>
        <w:top w:val="none" w:sz="0" w:space="0" w:color="auto"/>
        <w:left w:val="none" w:sz="0" w:space="0" w:color="auto"/>
        <w:bottom w:val="none" w:sz="0" w:space="0" w:color="auto"/>
        <w:right w:val="none" w:sz="0" w:space="0" w:color="auto"/>
      </w:divBdr>
    </w:div>
    <w:div w:id="937908220">
      <w:bodyDiv w:val="1"/>
      <w:marLeft w:val="0"/>
      <w:marRight w:val="0"/>
      <w:marTop w:val="0"/>
      <w:marBottom w:val="0"/>
      <w:divBdr>
        <w:top w:val="none" w:sz="0" w:space="0" w:color="auto"/>
        <w:left w:val="none" w:sz="0" w:space="0" w:color="auto"/>
        <w:bottom w:val="none" w:sz="0" w:space="0" w:color="auto"/>
        <w:right w:val="none" w:sz="0" w:space="0" w:color="auto"/>
      </w:divBdr>
    </w:div>
    <w:div w:id="945650444">
      <w:bodyDiv w:val="1"/>
      <w:marLeft w:val="0"/>
      <w:marRight w:val="0"/>
      <w:marTop w:val="0"/>
      <w:marBottom w:val="0"/>
      <w:divBdr>
        <w:top w:val="none" w:sz="0" w:space="0" w:color="auto"/>
        <w:left w:val="none" w:sz="0" w:space="0" w:color="auto"/>
        <w:bottom w:val="none" w:sz="0" w:space="0" w:color="auto"/>
        <w:right w:val="none" w:sz="0" w:space="0" w:color="auto"/>
      </w:divBdr>
    </w:div>
    <w:div w:id="964046917">
      <w:bodyDiv w:val="1"/>
      <w:marLeft w:val="0"/>
      <w:marRight w:val="0"/>
      <w:marTop w:val="0"/>
      <w:marBottom w:val="0"/>
      <w:divBdr>
        <w:top w:val="none" w:sz="0" w:space="0" w:color="auto"/>
        <w:left w:val="none" w:sz="0" w:space="0" w:color="auto"/>
        <w:bottom w:val="none" w:sz="0" w:space="0" w:color="auto"/>
        <w:right w:val="none" w:sz="0" w:space="0" w:color="auto"/>
      </w:divBdr>
    </w:div>
    <w:div w:id="1021516428">
      <w:bodyDiv w:val="1"/>
      <w:marLeft w:val="0"/>
      <w:marRight w:val="0"/>
      <w:marTop w:val="0"/>
      <w:marBottom w:val="0"/>
      <w:divBdr>
        <w:top w:val="none" w:sz="0" w:space="0" w:color="auto"/>
        <w:left w:val="none" w:sz="0" w:space="0" w:color="auto"/>
        <w:bottom w:val="none" w:sz="0" w:space="0" w:color="auto"/>
        <w:right w:val="none" w:sz="0" w:space="0" w:color="auto"/>
      </w:divBdr>
      <w:divsChild>
        <w:div w:id="485905152">
          <w:marLeft w:val="0"/>
          <w:marRight w:val="0"/>
          <w:marTop w:val="0"/>
          <w:marBottom w:val="0"/>
          <w:divBdr>
            <w:top w:val="none" w:sz="0" w:space="0" w:color="auto"/>
            <w:left w:val="none" w:sz="0" w:space="0" w:color="auto"/>
            <w:bottom w:val="none" w:sz="0" w:space="0" w:color="auto"/>
            <w:right w:val="none" w:sz="0" w:space="0" w:color="auto"/>
          </w:divBdr>
          <w:divsChild>
            <w:div w:id="557909046">
              <w:marLeft w:val="0"/>
              <w:marRight w:val="0"/>
              <w:marTop w:val="0"/>
              <w:marBottom w:val="0"/>
              <w:divBdr>
                <w:top w:val="none" w:sz="0" w:space="0" w:color="auto"/>
                <w:left w:val="none" w:sz="0" w:space="0" w:color="auto"/>
                <w:bottom w:val="none" w:sz="0" w:space="0" w:color="auto"/>
                <w:right w:val="none" w:sz="0" w:space="0" w:color="auto"/>
              </w:divBdr>
              <w:divsChild>
                <w:div w:id="1235163379">
                  <w:marLeft w:val="0"/>
                  <w:marRight w:val="0"/>
                  <w:marTop w:val="0"/>
                  <w:marBottom w:val="0"/>
                  <w:divBdr>
                    <w:top w:val="none" w:sz="0" w:space="0" w:color="auto"/>
                    <w:left w:val="none" w:sz="0" w:space="0" w:color="auto"/>
                    <w:bottom w:val="none" w:sz="0" w:space="0" w:color="auto"/>
                    <w:right w:val="none" w:sz="0" w:space="0" w:color="auto"/>
                  </w:divBdr>
                  <w:divsChild>
                    <w:div w:id="676812771">
                      <w:marLeft w:val="0"/>
                      <w:marRight w:val="0"/>
                      <w:marTop w:val="0"/>
                      <w:marBottom w:val="0"/>
                      <w:divBdr>
                        <w:top w:val="none" w:sz="0" w:space="0" w:color="auto"/>
                        <w:left w:val="none" w:sz="0" w:space="0" w:color="auto"/>
                        <w:bottom w:val="none" w:sz="0" w:space="0" w:color="auto"/>
                        <w:right w:val="none" w:sz="0" w:space="0" w:color="auto"/>
                      </w:divBdr>
                      <w:divsChild>
                        <w:div w:id="1967345874">
                          <w:marLeft w:val="0"/>
                          <w:marRight w:val="0"/>
                          <w:marTop w:val="0"/>
                          <w:marBottom w:val="0"/>
                          <w:divBdr>
                            <w:top w:val="none" w:sz="0" w:space="0" w:color="auto"/>
                            <w:left w:val="none" w:sz="0" w:space="0" w:color="auto"/>
                            <w:bottom w:val="none" w:sz="0" w:space="0" w:color="auto"/>
                            <w:right w:val="none" w:sz="0" w:space="0" w:color="auto"/>
                          </w:divBdr>
                          <w:divsChild>
                            <w:div w:id="187372899">
                              <w:marLeft w:val="0"/>
                              <w:marRight w:val="0"/>
                              <w:marTop w:val="0"/>
                              <w:marBottom w:val="0"/>
                              <w:divBdr>
                                <w:top w:val="none" w:sz="0" w:space="0" w:color="auto"/>
                                <w:left w:val="none" w:sz="0" w:space="0" w:color="auto"/>
                                <w:bottom w:val="dotted" w:sz="6" w:space="1" w:color="B70618"/>
                                <w:right w:val="none" w:sz="0" w:space="0" w:color="auto"/>
                              </w:divBdr>
                              <w:divsChild>
                                <w:div w:id="572548286">
                                  <w:marLeft w:val="0"/>
                                  <w:marRight w:val="0"/>
                                  <w:marTop w:val="0"/>
                                  <w:marBottom w:val="0"/>
                                  <w:divBdr>
                                    <w:top w:val="none" w:sz="0" w:space="0" w:color="auto"/>
                                    <w:left w:val="none" w:sz="0" w:space="0" w:color="auto"/>
                                    <w:bottom w:val="none" w:sz="0" w:space="0" w:color="auto"/>
                                    <w:right w:val="none" w:sz="0" w:space="0" w:color="auto"/>
                                  </w:divBdr>
                                  <w:divsChild>
                                    <w:div w:id="617683220">
                                      <w:marLeft w:val="0"/>
                                      <w:marRight w:val="0"/>
                                      <w:marTop w:val="0"/>
                                      <w:marBottom w:val="0"/>
                                      <w:divBdr>
                                        <w:top w:val="none" w:sz="0" w:space="0" w:color="auto"/>
                                        <w:left w:val="none" w:sz="0" w:space="0" w:color="auto"/>
                                        <w:bottom w:val="none" w:sz="0" w:space="0" w:color="auto"/>
                                        <w:right w:val="none" w:sz="0" w:space="0" w:color="auto"/>
                                      </w:divBdr>
                                      <w:divsChild>
                                        <w:div w:id="2090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5786">
                                  <w:marLeft w:val="0"/>
                                  <w:marRight w:val="0"/>
                                  <w:marTop w:val="0"/>
                                  <w:marBottom w:val="0"/>
                                  <w:divBdr>
                                    <w:top w:val="none" w:sz="0" w:space="0" w:color="auto"/>
                                    <w:left w:val="none" w:sz="0" w:space="0" w:color="auto"/>
                                    <w:bottom w:val="none" w:sz="0" w:space="0" w:color="auto"/>
                                    <w:right w:val="none" w:sz="0" w:space="0" w:color="auto"/>
                                  </w:divBdr>
                                  <w:divsChild>
                                    <w:div w:id="651178465">
                                      <w:marLeft w:val="0"/>
                                      <w:marRight w:val="0"/>
                                      <w:marTop w:val="0"/>
                                      <w:marBottom w:val="0"/>
                                      <w:divBdr>
                                        <w:top w:val="none" w:sz="0" w:space="0" w:color="auto"/>
                                        <w:left w:val="none" w:sz="0" w:space="0" w:color="auto"/>
                                        <w:bottom w:val="none" w:sz="0" w:space="0" w:color="auto"/>
                                        <w:right w:val="none" w:sz="0" w:space="0" w:color="auto"/>
                                      </w:divBdr>
                                      <w:divsChild>
                                        <w:div w:id="16986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398257">
      <w:bodyDiv w:val="1"/>
      <w:marLeft w:val="0"/>
      <w:marRight w:val="0"/>
      <w:marTop w:val="0"/>
      <w:marBottom w:val="0"/>
      <w:divBdr>
        <w:top w:val="none" w:sz="0" w:space="0" w:color="auto"/>
        <w:left w:val="none" w:sz="0" w:space="0" w:color="auto"/>
        <w:bottom w:val="none" w:sz="0" w:space="0" w:color="auto"/>
        <w:right w:val="none" w:sz="0" w:space="0" w:color="auto"/>
      </w:divBdr>
    </w:div>
    <w:div w:id="1088232394">
      <w:bodyDiv w:val="1"/>
      <w:marLeft w:val="0"/>
      <w:marRight w:val="0"/>
      <w:marTop w:val="0"/>
      <w:marBottom w:val="0"/>
      <w:divBdr>
        <w:top w:val="none" w:sz="0" w:space="0" w:color="auto"/>
        <w:left w:val="none" w:sz="0" w:space="0" w:color="auto"/>
        <w:bottom w:val="none" w:sz="0" w:space="0" w:color="auto"/>
        <w:right w:val="none" w:sz="0" w:space="0" w:color="auto"/>
      </w:divBdr>
    </w:div>
    <w:div w:id="1107963782">
      <w:bodyDiv w:val="1"/>
      <w:marLeft w:val="0"/>
      <w:marRight w:val="0"/>
      <w:marTop w:val="0"/>
      <w:marBottom w:val="0"/>
      <w:divBdr>
        <w:top w:val="none" w:sz="0" w:space="0" w:color="auto"/>
        <w:left w:val="none" w:sz="0" w:space="0" w:color="auto"/>
        <w:bottom w:val="none" w:sz="0" w:space="0" w:color="auto"/>
        <w:right w:val="none" w:sz="0" w:space="0" w:color="auto"/>
      </w:divBdr>
    </w:div>
    <w:div w:id="1140270275">
      <w:bodyDiv w:val="1"/>
      <w:marLeft w:val="0"/>
      <w:marRight w:val="0"/>
      <w:marTop w:val="0"/>
      <w:marBottom w:val="0"/>
      <w:divBdr>
        <w:top w:val="none" w:sz="0" w:space="0" w:color="auto"/>
        <w:left w:val="none" w:sz="0" w:space="0" w:color="auto"/>
        <w:bottom w:val="none" w:sz="0" w:space="0" w:color="auto"/>
        <w:right w:val="none" w:sz="0" w:space="0" w:color="auto"/>
      </w:divBdr>
      <w:divsChild>
        <w:div w:id="1729986223">
          <w:marLeft w:val="547"/>
          <w:marRight w:val="0"/>
          <w:marTop w:val="115"/>
          <w:marBottom w:val="0"/>
          <w:divBdr>
            <w:top w:val="none" w:sz="0" w:space="0" w:color="auto"/>
            <w:left w:val="none" w:sz="0" w:space="0" w:color="auto"/>
            <w:bottom w:val="none" w:sz="0" w:space="0" w:color="auto"/>
            <w:right w:val="none" w:sz="0" w:space="0" w:color="auto"/>
          </w:divBdr>
        </w:div>
        <w:div w:id="1118716933">
          <w:marLeft w:val="547"/>
          <w:marRight w:val="0"/>
          <w:marTop w:val="115"/>
          <w:marBottom w:val="0"/>
          <w:divBdr>
            <w:top w:val="none" w:sz="0" w:space="0" w:color="auto"/>
            <w:left w:val="none" w:sz="0" w:space="0" w:color="auto"/>
            <w:bottom w:val="none" w:sz="0" w:space="0" w:color="auto"/>
            <w:right w:val="none" w:sz="0" w:space="0" w:color="auto"/>
          </w:divBdr>
        </w:div>
        <w:div w:id="779106581">
          <w:marLeft w:val="547"/>
          <w:marRight w:val="0"/>
          <w:marTop w:val="115"/>
          <w:marBottom w:val="0"/>
          <w:divBdr>
            <w:top w:val="none" w:sz="0" w:space="0" w:color="auto"/>
            <w:left w:val="none" w:sz="0" w:space="0" w:color="auto"/>
            <w:bottom w:val="none" w:sz="0" w:space="0" w:color="auto"/>
            <w:right w:val="none" w:sz="0" w:space="0" w:color="auto"/>
          </w:divBdr>
        </w:div>
        <w:div w:id="189686338">
          <w:marLeft w:val="547"/>
          <w:marRight w:val="0"/>
          <w:marTop w:val="115"/>
          <w:marBottom w:val="0"/>
          <w:divBdr>
            <w:top w:val="none" w:sz="0" w:space="0" w:color="auto"/>
            <w:left w:val="none" w:sz="0" w:space="0" w:color="auto"/>
            <w:bottom w:val="none" w:sz="0" w:space="0" w:color="auto"/>
            <w:right w:val="none" w:sz="0" w:space="0" w:color="auto"/>
          </w:divBdr>
        </w:div>
        <w:div w:id="1472139802">
          <w:marLeft w:val="547"/>
          <w:marRight w:val="0"/>
          <w:marTop w:val="115"/>
          <w:marBottom w:val="0"/>
          <w:divBdr>
            <w:top w:val="none" w:sz="0" w:space="0" w:color="auto"/>
            <w:left w:val="none" w:sz="0" w:space="0" w:color="auto"/>
            <w:bottom w:val="none" w:sz="0" w:space="0" w:color="auto"/>
            <w:right w:val="none" w:sz="0" w:space="0" w:color="auto"/>
          </w:divBdr>
        </w:div>
        <w:div w:id="325673092">
          <w:marLeft w:val="547"/>
          <w:marRight w:val="0"/>
          <w:marTop w:val="115"/>
          <w:marBottom w:val="0"/>
          <w:divBdr>
            <w:top w:val="none" w:sz="0" w:space="0" w:color="auto"/>
            <w:left w:val="none" w:sz="0" w:space="0" w:color="auto"/>
            <w:bottom w:val="none" w:sz="0" w:space="0" w:color="auto"/>
            <w:right w:val="none" w:sz="0" w:space="0" w:color="auto"/>
          </w:divBdr>
        </w:div>
      </w:divsChild>
    </w:div>
    <w:div w:id="1182235534">
      <w:bodyDiv w:val="1"/>
      <w:marLeft w:val="0"/>
      <w:marRight w:val="0"/>
      <w:marTop w:val="0"/>
      <w:marBottom w:val="0"/>
      <w:divBdr>
        <w:top w:val="none" w:sz="0" w:space="0" w:color="auto"/>
        <w:left w:val="none" w:sz="0" w:space="0" w:color="auto"/>
        <w:bottom w:val="none" w:sz="0" w:space="0" w:color="auto"/>
        <w:right w:val="none" w:sz="0" w:space="0" w:color="auto"/>
      </w:divBdr>
    </w:div>
    <w:div w:id="1194264989">
      <w:bodyDiv w:val="1"/>
      <w:marLeft w:val="0"/>
      <w:marRight w:val="0"/>
      <w:marTop w:val="0"/>
      <w:marBottom w:val="0"/>
      <w:divBdr>
        <w:top w:val="none" w:sz="0" w:space="0" w:color="auto"/>
        <w:left w:val="none" w:sz="0" w:space="0" w:color="auto"/>
        <w:bottom w:val="none" w:sz="0" w:space="0" w:color="auto"/>
        <w:right w:val="none" w:sz="0" w:space="0" w:color="auto"/>
      </w:divBdr>
      <w:divsChild>
        <w:div w:id="1787238627">
          <w:marLeft w:val="0"/>
          <w:marRight w:val="0"/>
          <w:marTop w:val="0"/>
          <w:marBottom w:val="0"/>
          <w:divBdr>
            <w:top w:val="none" w:sz="0" w:space="0" w:color="auto"/>
            <w:left w:val="none" w:sz="0" w:space="0" w:color="auto"/>
            <w:bottom w:val="none" w:sz="0" w:space="0" w:color="auto"/>
            <w:right w:val="none" w:sz="0" w:space="0" w:color="auto"/>
          </w:divBdr>
          <w:divsChild>
            <w:div w:id="1401828088">
              <w:marLeft w:val="0"/>
              <w:marRight w:val="0"/>
              <w:marTop w:val="0"/>
              <w:marBottom w:val="0"/>
              <w:divBdr>
                <w:top w:val="none" w:sz="0" w:space="0" w:color="auto"/>
                <w:left w:val="none" w:sz="0" w:space="0" w:color="auto"/>
                <w:bottom w:val="none" w:sz="0" w:space="0" w:color="auto"/>
                <w:right w:val="none" w:sz="0" w:space="0" w:color="auto"/>
              </w:divBdr>
              <w:divsChild>
                <w:div w:id="943927545">
                  <w:marLeft w:val="0"/>
                  <w:marRight w:val="0"/>
                  <w:marTop w:val="0"/>
                  <w:marBottom w:val="0"/>
                  <w:divBdr>
                    <w:top w:val="none" w:sz="0" w:space="0" w:color="auto"/>
                    <w:left w:val="none" w:sz="0" w:space="0" w:color="auto"/>
                    <w:bottom w:val="none" w:sz="0" w:space="0" w:color="auto"/>
                    <w:right w:val="none" w:sz="0" w:space="0" w:color="auto"/>
                  </w:divBdr>
                  <w:divsChild>
                    <w:div w:id="25643471">
                      <w:marLeft w:val="0"/>
                      <w:marRight w:val="0"/>
                      <w:marTop w:val="0"/>
                      <w:marBottom w:val="0"/>
                      <w:divBdr>
                        <w:top w:val="none" w:sz="0" w:space="0" w:color="auto"/>
                        <w:left w:val="none" w:sz="0" w:space="0" w:color="auto"/>
                        <w:bottom w:val="none" w:sz="0" w:space="0" w:color="auto"/>
                        <w:right w:val="none" w:sz="0" w:space="0" w:color="auto"/>
                      </w:divBdr>
                      <w:divsChild>
                        <w:div w:id="926815230">
                          <w:marLeft w:val="0"/>
                          <w:marRight w:val="0"/>
                          <w:marTop w:val="0"/>
                          <w:marBottom w:val="0"/>
                          <w:divBdr>
                            <w:top w:val="none" w:sz="0" w:space="0" w:color="auto"/>
                            <w:left w:val="none" w:sz="0" w:space="0" w:color="auto"/>
                            <w:bottom w:val="none" w:sz="0" w:space="0" w:color="auto"/>
                            <w:right w:val="none" w:sz="0" w:space="0" w:color="auto"/>
                          </w:divBdr>
                          <w:divsChild>
                            <w:div w:id="4111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523951">
      <w:bodyDiv w:val="1"/>
      <w:marLeft w:val="0"/>
      <w:marRight w:val="0"/>
      <w:marTop w:val="0"/>
      <w:marBottom w:val="0"/>
      <w:divBdr>
        <w:top w:val="none" w:sz="0" w:space="0" w:color="auto"/>
        <w:left w:val="none" w:sz="0" w:space="0" w:color="auto"/>
        <w:bottom w:val="none" w:sz="0" w:space="0" w:color="auto"/>
        <w:right w:val="none" w:sz="0" w:space="0" w:color="auto"/>
      </w:divBdr>
    </w:div>
    <w:div w:id="1361011985">
      <w:bodyDiv w:val="1"/>
      <w:marLeft w:val="0"/>
      <w:marRight w:val="0"/>
      <w:marTop w:val="0"/>
      <w:marBottom w:val="0"/>
      <w:divBdr>
        <w:top w:val="none" w:sz="0" w:space="0" w:color="auto"/>
        <w:left w:val="none" w:sz="0" w:space="0" w:color="auto"/>
        <w:bottom w:val="none" w:sz="0" w:space="0" w:color="auto"/>
        <w:right w:val="none" w:sz="0" w:space="0" w:color="auto"/>
      </w:divBdr>
    </w:div>
    <w:div w:id="1361125655">
      <w:bodyDiv w:val="1"/>
      <w:marLeft w:val="0"/>
      <w:marRight w:val="0"/>
      <w:marTop w:val="0"/>
      <w:marBottom w:val="0"/>
      <w:divBdr>
        <w:top w:val="none" w:sz="0" w:space="0" w:color="auto"/>
        <w:left w:val="none" w:sz="0" w:space="0" w:color="auto"/>
        <w:bottom w:val="none" w:sz="0" w:space="0" w:color="auto"/>
        <w:right w:val="none" w:sz="0" w:space="0" w:color="auto"/>
      </w:divBdr>
    </w:div>
    <w:div w:id="1454136478">
      <w:bodyDiv w:val="1"/>
      <w:marLeft w:val="0"/>
      <w:marRight w:val="0"/>
      <w:marTop w:val="0"/>
      <w:marBottom w:val="0"/>
      <w:divBdr>
        <w:top w:val="none" w:sz="0" w:space="0" w:color="auto"/>
        <w:left w:val="none" w:sz="0" w:space="0" w:color="auto"/>
        <w:bottom w:val="none" w:sz="0" w:space="0" w:color="auto"/>
        <w:right w:val="none" w:sz="0" w:space="0" w:color="auto"/>
      </w:divBdr>
    </w:div>
    <w:div w:id="1559321326">
      <w:bodyDiv w:val="1"/>
      <w:marLeft w:val="0"/>
      <w:marRight w:val="0"/>
      <w:marTop w:val="0"/>
      <w:marBottom w:val="0"/>
      <w:divBdr>
        <w:top w:val="none" w:sz="0" w:space="0" w:color="auto"/>
        <w:left w:val="none" w:sz="0" w:space="0" w:color="auto"/>
        <w:bottom w:val="none" w:sz="0" w:space="0" w:color="auto"/>
        <w:right w:val="none" w:sz="0" w:space="0" w:color="auto"/>
      </w:divBdr>
    </w:div>
    <w:div w:id="1567305190">
      <w:bodyDiv w:val="1"/>
      <w:marLeft w:val="0"/>
      <w:marRight w:val="0"/>
      <w:marTop w:val="0"/>
      <w:marBottom w:val="0"/>
      <w:divBdr>
        <w:top w:val="none" w:sz="0" w:space="0" w:color="auto"/>
        <w:left w:val="none" w:sz="0" w:space="0" w:color="auto"/>
        <w:bottom w:val="none" w:sz="0" w:space="0" w:color="auto"/>
        <w:right w:val="none" w:sz="0" w:space="0" w:color="auto"/>
      </w:divBdr>
    </w:div>
    <w:div w:id="1597900588">
      <w:bodyDiv w:val="1"/>
      <w:marLeft w:val="0"/>
      <w:marRight w:val="0"/>
      <w:marTop w:val="0"/>
      <w:marBottom w:val="0"/>
      <w:divBdr>
        <w:top w:val="none" w:sz="0" w:space="0" w:color="auto"/>
        <w:left w:val="none" w:sz="0" w:space="0" w:color="auto"/>
        <w:bottom w:val="none" w:sz="0" w:space="0" w:color="auto"/>
        <w:right w:val="none" w:sz="0" w:space="0" w:color="auto"/>
      </w:divBdr>
    </w:div>
    <w:div w:id="1610314422">
      <w:bodyDiv w:val="1"/>
      <w:marLeft w:val="0"/>
      <w:marRight w:val="0"/>
      <w:marTop w:val="0"/>
      <w:marBottom w:val="0"/>
      <w:divBdr>
        <w:top w:val="none" w:sz="0" w:space="0" w:color="auto"/>
        <w:left w:val="none" w:sz="0" w:space="0" w:color="auto"/>
        <w:bottom w:val="none" w:sz="0" w:space="0" w:color="auto"/>
        <w:right w:val="none" w:sz="0" w:space="0" w:color="auto"/>
      </w:divBdr>
    </w:div>
    <w:div w:id="1671954945">
      <w:bodyDiv w:val="1"/>
      <w:marLeft w:val="0"/>
      <w:marRight w:val="0"/>
      <w:marTop w:val="0"/>
      <w:marBottom w:val="0"/>
      <w:divBdr>
        <w:top w:val="none" w:sz="0" w:space="0" w:color="auto"/>
        <w:left w:val="none" w:sz="0" w:space="0" w:color="auto"/>
        <w:bottom w:val="none" w:sz="0" w:space="0" w:color="auto"/>
        <w:right w:val="none" w:sz="0" w:space="0" w:color="auto"/>
      </w:divBdr>
    </w:div>
    <w:div w:id="1730610914">
      <w:bodyDiv w:val="1"/>
      <w:marLeft w:val="0"/>
      <w:marRight w:val="0"/>
      <w:marTop w:val="0"/>
      <w:marBottom w:val="0"/>
      <w:divBdr>
        <w:top w:val="none" w:sz="0" w:space="0" w:color="auto"/>
        <w:left w:val="none" w:sz="0" w:space="0" w:color="auto"/>
        <w:bottom w:val="none" w:sz="0" w:space="0" w:color="auto"/>
        <w:right w:val="none" w:sz="0" w:space="0" w:color="auto"/>
      </w:divBdr>
      <w:divsChild>
        <w:div w:id="1817526586">
          <w:marLeft w:val="0"/>
          <w:marRight w:val="0"/>
          <w:marTop w:val="0"/>
          <w:marBottom w:val="0"/>
          <w:divBdr>
            <w:top w:val="none" w:sz="0" w:space="0" w:color="auto"/>
            <w:left w:val="none" w:sz="0" w:space="0" w:color="auto"/>
            <w:bottom w:val="none" w:sz="0" w:space="0" w:color="auto"/>
            <w:right w:val="none" w:sz="0" w:space="0" w:color="auto"/>
          </w:divBdr>
          <w:divsChild>
            <w:div w:id="231697105">
              <w:marLeft w:val="0"/>
              <w:marRight w:val="0"/>
              <w:marTop w:val="0"/>
              <w:marBottom w:val="0"/>
              <w:divBdr>
                <w:top w:val="none" w:sz="0" w:space="0" w:color="auto"/>
                <w:left w:val="none" w:sz="0" w:space="0" w:color="auto"/>
                <w:bottom w:val="none" w:sz="0" w:space="0" w:color="auto"/>
                <w:right w:val="none" w:sz="0" w:space="0" w:color="auto"/>
              </w:divBdr>
              <w:divsChild>
                <w:div w:id="234707381">
                  <w:marLeft w:val="0"/>
                  <w:marRight w:val="0"/>
                  <w:marTop w:val="450"/>
                  <w:marBottom w:val="0"/>
                  <w:divBdr>
                    <w:top w:val="none" w:sz="0" w:space="0" w:color="auto"/>
                    <w:left w:val="none" w:sz="0" w:space="0" w:color="auto"/>
                    <w:bottom w:val="none" w:sz="0" w:space="0" w:color="auto"/>
                    <w:right w:val="none" w:sz="0" w:space="0" w:color="auto"/>
                  </w:divBdr>
                  <w:divsChild>
                    <w:div w:id="1366101257">
                      <w:marLeft w:val="0"/>
                      <w:marRight w:val="150"/>
                      <w:marTop w:val="0"/>
                      <w:marBottom w:val="0"/>
                      <w:divBdr>
                        <w:top w:val="none" w:sz="0" w:space="0" w:color="auto"/>
                        <w:left w:val="none" w:sz="0" w:space="0" w:color="auto"/>
                        <w:bottom w:val="none" w:sz="0" w:space="0" w:color="auto"/>
                        <w:right w:val="none" w:sz="0" w:space="0" w:color="auto"/>
                      </w:divBdr>
                      <w:divsChild>
                        <w:div w:id="1386485470">
                          <w:marLeft w:val="0"/>
                          <w:marRight w:val="0"/>
                          <w:marTop w:val="0"/>
                          <w:marBottom w:val="0"/>
                          <w:divBdr>
                            <w:top w:val="none" w:sz="0" w:space="0" w:color="auto"/>
                            <w:left w:val="none" w:sz="0" w:space="0" w:color="auto"/>
                            <w:bottom w:val="none" w:sz="0" w:space="0" w:color="auto"/>
                            <w:right w:val="none" w:sz="0" w:space="0" w:color="auto"/>
                          </w:divBdr>
                          <w:divsChild>
                            <w:div w:id="614287343">
                              <w:marLeft w:val="0"/>
                              <w:marRight w:val="0"/>
                              <w:marTop w:val="0"/>
                              <w:marBottom w:val="0"/>
                              <w:divBdr>
                                <w:top w:val="none" w:sz="0" w:space="0" w:color="auto"/>
                                <w:left w:val="none" w:sz="0" w:space="0" w:color="auto"/>
                                <w:bottom w:val="none" w:sz="0" w:space="0" w:color="auto"/>
                                <w:right w:val="none" w:sz="0" w:space="0" w:color="auto"/>
                              </w:divBdr>
                            </w:div>
                            <w:div w:id="714354578">
                              <w:marLeft w:val="0"/>
                              <w:marRight w:val="0"/>
                              <w:marTop w:val="0"/>
                              <w:marBottom w:val="0"/>
                              <w:divBdr>
                                <w:top w:val="none" w:sz="0" w:space="0" w:color="auto"/>
                                <w:left w:val="none" w:sz="0" w:space="0" w:color="auto"/>
                                <w:bottom w:val="none" w:sz="0" w:space="0" w:color="auto"/>
                                <w:right w:val="none" w:sz="0" w:space="0" w:color="auto"/>
                              </w:divBdr>
                              <w:divsChild>
                                <w:div w:id="1441340062">
                                  <w:marLeft w:val="0"/>
                                  <w:marRight w:val="0"/>
                                  <w:marTop w:val="0"/>
                                  <w:marBottom w:val="0"/>
                                  <w:divBdr>
                                    <w:top w:val="none" w:sz="0" w:space="0" w:color="auto"/>
                                    <w:left w:val="none" w:sz="0" w:space="0" w:color="auto"/>
                                    <w:bottom w:val="none" w:sz="0" w:space="0" w:color="auto"/>
                                    <w:right w:val="none" w:sz="0" w:space="0" w:color="auto"/>
                                  </w:divBdr>
                                  <w:divsChild>
                                    <w:div w:id="535236251">
                                      <w:marLeft w:val="0"/>
                                      <w:marRight w:val="0"/>
                                      <w:marTop w:val="0"/>
                                      <w:marBottom w:val="0"/>
                                      <w:divBdr>
                                        <w:top w:val="none" w:sz="0" w:space="0" w:color="auto"/>
                                        <w:left w:val="none" w:sz="0" w:space="0" w:color="auto"/>
                                        <w:bottom w:val="none" w:sz="0" w:space="0" w:color="auto"/>
                                        <w:right w:val="none" w:sz="0" w:space="0" w:color="auto"/>
                                      </w:divBdr>
                                      <w:divsChild>
                                        <w:div w:id="1224950298">
                                          <w:marLeft w:val="0"/>
                                          <w:marRight w:val="0"/>
                                          <w:marTop w:val="0"/>
                                          <w:marBottom w:val="0"/>
                                          <w:divBdr>
                                            <w:top w:val="none" w:sz="0" w:space="0" w:color="auto"/>
                                            <w:left w:val="none" w:sz="0" w:space="0" w:color="auto"/>
                                            <w:bottom w:val="none" w:sz="0" w:space="0" w:color="auto"/>
                                            <w:right w:val="none" w:sz="0" w:space="0" w:color="auto"/>
                                          </w:divBdr>
                                        </w:div>
                                        <w:div w:id="1944917458">
                                          <w:marLeft w:val="0"/>
                                          <w:marRight w:val="0"/>
                                          <w:marTop w:val="0"/>
                                          <w:marBottom w:val="0"/>
                                          <w:divBdr>
                                            <w:top w:val="none" w:sz="0" w:space="0" w:color="auto"/>
                                            <w:left w:val="none" w:sz="0" w:space="0" w:color="auto"/>
                                            <w:bottom w:val="none" w:sz="0" w:space="0" w:color="auto"/>
                                            <w:right w:val="none" w:sz="0" w:space="0" w:color="auto"/>
                                          </w:divBdr>
                                        </w:div>
                                      </w:divsChild>
                                    </w:div>
                                    <w:div w:id="305554793">
                                      <w:marLeft w:val="0"/>
                                      <w:marRight w:val="0"/>
                                      <w:marTop w:val="0"/>
                                      <w:marBottom w:val="0"/>
                                      <w:divBdr>
                                        <w:top w:val="none" w:sz="0" w:space="0" w:color="auto"/>
                                        <w:left w:val="none" w:sz="0" w:space="0" w:color="auto"/>
                                        <w:bottom w:val="none" w:sz="0" w:space="0" w:color="auto"/>
                                        <w:right w:val="none" w:sz="0" w:space="0" w:color="auto"/>
                                      </w:divBdr>
                                      <w:divsChild>
                                        <w:div w:id="1596404272">
                                          <w:marLeft w:val="0"/>
                                          <w:marRight w:val="0"/>
                                          <w:marTop w:val="0"/>
                                          <w:marBottom w:val="0"/>
                                          <w:divBdr>
                                            <w:top w:val="none" w:sz="0" w:space="0" w:color="auto"/>
                                            <w:left w:val="none" w:sz="0" w:space="0" w:color="auto"/>
                                            <w:bottom w:val="none" w:sz="0" w:space="0" w:color="auto"/>
                                            <w:right w:val="none" w:sz="0" w:space="0" w:color="auto"/>
                                          </w:divBdr>
                                        </w:div>
                                        <w:div w:id="1923637082">
                                          <w:marLeft w:val="0"/>
                                          <w:marRight w:val="0"/>
                                          <w:marTop w:val="0"/>
                                          <w:marBottom w:val="0"/>
                                          <w:divBdr>
                                            <w:top w:val="none" w:sz="0" w:space="0" w:color="auto"/>
                                            <w:left w:val="none" w:sz="0" w:space="0" w:color="auto"/>
                                            <w:bottom w:val="none" w:sz="0" w:space="0" w:color="auto"/>
                                            <w:right w:val="none" w:sz="0" w:space="0" w:color="auto"/>
                                          </w:divBdr>
                                        </w:div>
                                      </w:divsChild>
                                    </w:div>
                                    <w:div w:id="946305703">
                                      <w:marLeft w:val="0"/>
                                      <w:marRight w:val="0"/>
                                      <w:marTop w:val="0"/>
                                      <w:marBottom w:val="0"/>
                                      <w:divBdr>
                                        <w:top w:val="none" w:sz="0" w:space="0" w:color="auto"/>
                                        <w:left w:val="none" w:sz="0" w:space="0" w:color="auto"/>
                                        <w:bottom w:val="none" w:sz="0" w:space="0" w:color="auto"/>
                                        <w:right w:val="none" w:sz="0" w:space="0" w:color="auto"/>
                                      </w:divBdr>
                                      <w:divsChild>
                                        <w:div w:id="27873594">
                                          <w:marLeft w:val="0"/>
                                          <w:marRight w:val="0"/>
                                          <w:marTop w:val="0"/>
                                          <w:marBottom w:val="0"/>
                                          <w:divBdr>
                                            <w:top w:val="none" w:sz="0" w:space="0" w:color="auto"/>
                                            <w:left w:val="none" w:sz="0" w:space="0" w:color="auto"/>
                                            <w:bottom w:val="none" w:sz="0" w:space="0" w:color="auto"/>
                                            <w:right w:val="none" w:sz="0" w:space="0" w:color="auto"/>
                                          </w:divBdr>
                                        </w:div>
                                        <w:div w:id="1243300460">
                                          <w:marLeft w:val="0"/>
                                          <w:marRight w:val="0"/>
                                          <w:marTop w:val="0"/>
                                          <w:marBottom w:val="0"/>
                                          <w:divBdr>
                                            <w:top w:val="none" w:sz="0" w:space="0" w:color="auto"/>
                                            <w:left w:val="none" w:sz="0" w:space="0" w:color="auto"/>
                                            <w:bottom w:val="none" w:sz="0" w:space="0" w:color="auto"/>
                                            <w:right w:val="none" w:sz="0" w:space="0" w:color="auto"/>
                                          </w:divBdr>
                                        </w:div>
                                      </w:divsChild>
                                    </w:div>
                                    <w:div w:id="686447644">
                                      <w:marLeft w:val="0"/>
                                      <w:marRight w:val="0"/>
                                      <w:marTop w:val="0"/>
                                      <w:marBottom w:val="0"/>
                                      <w:divBdr>
                                        <w:top w:val="none" w:sz="0" w:space="0" w:color="auto"/>
                                        <w:left w:val="none" w:sz="0" w:space="0" w:color="auto"/>
                                        <w:bottom w:val="none" w:sz="0" w:space="0" w:color="auto"/>
                                        <w:right w:val="none" w:sz="0" w:space="0" w:color="auto"/>
                                      </w:divBdr>
                                      <w:divsChild>
                                        <w:div w:id="36903219">
                                          <w:marLeft w:val="0"/>
                                          <w:marRight w:val="0"/>
                                          <w:marTop w:val="0"/>
                                          <w:marBottom w:val="0"/>
                                          <w:divBdr>
                                            <w:top w:val="none" w:sz="0" w:space="0" w:color="auto"/>
                                            <w:left w:val="none" w:sz="0" w:space="0" w:color="auto"/>
                                            <w:bottom w:val="none" w:sz="0" w:space="0" w:color="auto"/>
                                            <w:right w:val="none" w:sz="0" w:space="0" w:color="auto"/>
                                          </w:divBdr>
                                        </w:div>
                                        <w:div w:id="1451508061">
                                          <w:marLeft w:val="0"/>
                                          <w:marRight w:val="0"/>
                                          <w:marTop w:val="0"/>
                                          <w:marBottom w:val="0"/>
                                          <w:divBdr>
                                            <w:top w:val="none" w:sz="0" w:space="0" w:color="auto"/>
                                            <w:left w:val="none" w:sz="0" w:space="0" w:color="auto"/>
                                            <w:bottom w:val="none" w:sz="0" w:space="0" w:color="auto"/>
                                            <w:right w:val="none" w:sz="0" w:space="0" w:color="auto"/>
                                          </w:divBdr>
                                        </w:div>
                                      </w:divsChild>
                                    </w:div>
                                    <w:div w:id="1965117971">
                                      <w:marLeft w:val="0"/>
                                      <w:marRight w:val="0"/>
                                      <w:marTop w:val="0"/>
                                      <w:marBottom w:val="0"/>
                                      <w:divBdr>
                                        <w:top w:val="none" w:sz="0" w:space="0" w:color="auto"/>
                                        <w:left w:val="none" w:sz="0" w:space="0" w:color="auto"/>
                                        <w:bottom w:val="none" w:sz="0" w:space="0" w:color="auto"/>
                                        <w:right w:val="none" w:sz="0" w:space="0" w:color="auto"/>
                                      </w:divBdr>
                                      <w:divsChild>
                                        <w:div w:id="1079866009">
                                          <w:marLeft w:val="0"/>
                                          <w:marRight w:val="0"/>
                                          <w:marTop w:val="0"/>
                                          <w:marBottom w:val="0"/>
                                          <w:divBdr>
                                            <w:top w:val="none" w:sz="0" w:space="0" w:color="auto"/>
                                            <w:left w:val="none" w:sz="0" w:space="0" w:color="auto"/>
                                            <w:bottom w:val="none" w:sz="0" w:space="0" w:color="auto"/>
                                            <w:right w:val="none" w:sz="0" w:space="0" w:color="auto"/>
                                          </w:divBdr>
                                        </w:div>
                                        <w:div w:id="2054768571">
                                          <w:marLeft w:val="0"/>
                                          <w:marRight w:val="0"/>
                                          <w:marTop w:val="0"/>
                                          <w:marBottom w:val="0"/>
                                          <w:divBdr>
                                            <w:top w:val="none" w:sz="0" w:space="0" w:color="auto"/>
                                            <w:left w:val="none" w:sz="0" w:space="0" w:color="auto"/>
                                            <w:bottom w:val="none" w:sz="0" w:space="0" w:color="auto"/>
                                            <w:right w:val="none" w:sz="0" w:space="0" w:color="auto"/>
                                          </w:divBdr>
                                        </w:div>
                                      </w:divsChild>
                                    </w:div>
                                    <w:div w:id="318340313">
                                      <w:marLeft w:val="0"/>
                                      <w:marRight w:val="0"/>
                                      <w:marTop w:val="0"/>
                                      <w:marBottom w:val="0"/>
                                      <w:divBdr>
                                        <w:top w:val="none" w:sz="0" w:space="0" w:color="auto"/>
                                        <w:left w:val="none" w:sz="0" w:space="0" w:color="auto"/>
                                        <w:bottom w:val="none" w:sz="0" w:space="0" w:color="auto"/>
                                        <w:right w:val="none" w:sz="0" w:space="0" w:color="auto"/>
                                      </w:divBdr>
                                      <w:divsChild>
                                        <w:div w:id="1198204079">
                                          <w:marLeft w:val="0"/>
                                          <w:marRight w:val="0"/>
                                          <w:marTop w:val="0"/>
                                          <w:marBottom w:val="0"/>
                                          <w:divBdr>
                                            <w:top w:val="none" w:sz="0" w:space="0" w:color="auto"/>
                                            <w:left w:val="none" w:sz="0" w:space="0" w:color="auto"/>
                                            <w:bottom w:val="none" w:sz="0" w:space="0" w:color="auto"/>
                                            <w:right w:val="none" w:sz="0" w:space="0" w:color="auto"/>
                                          </w:divBdr>
                                        </w:div>
                                        <w:div w:id="1824423245">
                                          <w:marLeft w:val="0"/>
                                          <w:marRight w:val="0"/>
                                          <w:marTop w:val="0"/>
                                          <w:marBottom w:val="0"/>
                                          <w:divBdr>
                                            <w:top w:val="none" w:sz="0" w:space="0" w:color="auto"/>
                                            <w:left w:val="none" w:sz="0" w:space="0" w:color="auto"/>
                                            <w:bottom w:val="none" w:sz="0" w:space="0" w:color="auto"/>
                                            <w:right w:val="none" w:sz="0" w:space="0" w:color="auto"/>
                                          </w:divBdr>
                                        </w:div>
                                      </w:divsChild>
                                    </w:div>
                                    <w:div w:id="1495947274">
                                      <w:marLeft w:val="0"/>
                                      <w:marRight w:val="0"/>
                                      <w:marTop w:val="0"/>
                                      <w:marBottom w:val="0"/>
                                      <w:divBdr>
                                        <w:top w:val="none" w:sz="0" w:space="0" w:color="auto"/>
                                        <w:left w:val="none" w:sz="0" w:space="0" w:color="auto"/>
                                        <w:bottom w:val="none" w:sz="0" w:space="0" w:color="auto"/>
                                        <w:right w:val="none" w:sz="0" w:space="0" w:color="auto"/>
                                      </w:divBdr>
                                      <w:divsChild>
                                        <w:div w:id="1345548175">
                                          <w:marLeft w:val="0"/>
                                          <w:marRight w:val="0"/>
                                          <w:marTop w:val="0"/>
                                          <w:marBottom w:val="0"/>
                                          <w:divBdr>
                                            <w:top w:val="none" w:sz="0" w:space="0" w:color="auto"/>
                                            <w:left w:val="none" w:sz="0" w:space="0" w:color="auto"/>
                                            <w:bottom w:val="none" w:sz="0" w:space="0" w:color="auto"/>
                                            <w:right w:val="none" w:sz="0" w:space="0" w:color="auto"/>
                                          </w:divBdr>
                                        </w:div>
                                        <w:div w:id="1685399510">
                                          <w:marLeft w:val="0"/>
                                          <w:marRight w:val="0"/>
                                          <w:marTop w:val="0"/>
                                          <w:marBottom w:val="0"/>
                                          <w:divBdr>
                                            <w:top w:val="none" w:sz="0" w:space="0" w:color="auto"/>
                                            <w:left w:val="none" w:sz="0" w:space="0" w:color="auto"/>
                                            <w:bottom w:val="none" w:sz="0" w:space="0" w:color="auto"/>
                                            <w:right w:val="none" w:sz="0" w:space="0" w:color="auto"/>
                                          </w:divBdr>
                                        </w:div>
                                      </w:divsChild>
                                    </w:div>
                                    <w:div w:id="1808626085">
                                      <w:marLeft w:val="0"/>
                                      <w:marRight w:val="0"/>
                                      <w:marTop w:val="0"/>
                                      <w:marBottom w:val="0"/>
                                      <w:divBdr>
                                        <w:top w:val="none" w:sz="0" w:space="0" w:color="auto"/>
                                        <w:left w:val="none" w:sz="0" w:space="0" w:color="auto"/>
                                        <w:bottom w:val="none" w:sz="0" w:space="0" w:color="auto"/>
                                        <w:right w:val="none" w:sz="0" w:space="0" w:color="auto"/>
                                      </w:divBdr>
                                      <w:divsChild>
                                        <w:div w:id="712970042">
                                          <w:marLeft w:val="0"/>
                                          <w:marRight w:val="0"/>
                                          <w:marTop w:val="0"/>
                                          <w:marBottom w:val="0"/>
                                          <w:divBdr>
                                            <w:top w:val="none" w:sz="0" w:space="0" w:color="auto"/>
                                            <w:left w:val="none" w:sz="0" w:space="0" w:color="auto"/>
                                            <w:bottom w:val="none" w:sz="0" w:space="0" w:color="auto"/>
                                            <w:right w:val="none" w:sz="0" w:space="0" w:color="auto"/>
                                          </w:divBdr>
                                        </w:div>
                                        <w:div w:id="1013335581">
                                          <w:marLeft w:val="0"/>
                                          <w:marRight w:val="0"/>
                                          <w:marTop w:val="0"/>
                                          <w:marBottom w:val="0"/>
                                          <w:divBdr>
                                            <w:top w:val="none" w:sz="0" w:space="0" w:color="auto"/>
                                            <w:left w:val="none" w:sz="0" w:space="0" w:color="auto"/>
                                            <w:bottom w:val="none" w:sz="0" w:space="0" w:color="auto"/>
                                            <w:right w:val="none" w:sz="0" w:space="0" w:color="auto"/>
                                          </w:divBdr>
                                        </w:div>
                                      </w:divsChild>
                                    </w:div>
                                    <w:div w:id="1378705303">
                                      <w:marLeft w:val="0"/>
                                      <w:marRight w:val="0"/>
                                      <w:marTop w:val="0"/>
                                      <w:marBottom w:val="0"/>
                                      <w:divBdr>
                                        <w:top w:val="none" w:sz="0" w:space="0" w:color="auto"/>
                                        <w:left w:val="none" w:sz="0" w:space="0" w:color="auto"/>
                                        <w:bottom w:val="none" w:sz="0" w:space="0" w:color="auto"/>
                                        <w:right w:val="none" w:sz="0" w:space="0" w:color="auto"/>
                                      </w:divBdr>
                                      <w:divsChild>
                                        <w:div w:id="2075276295">
                                          <w:marLeft w:val="0"/>
                                          <w:marRight w:val="0"/>
                                          <w:marTop w:val="0"/>
                                          <w:marBottom w:val="0"/>
                                          <w:divBdr>
                                            <w:top w:val="none" w:sz="0" w:space="0" w:color="auto"/>
                                            <w:left w:val="none" w:sz="0" w:space="0" w:color="auto"/>
                                            <w:bottom w:val="none" w:sz="0" w:space="0" w:color="auto"/>
                                            <w:right w:val="none" w:sz="0" w:space="0" w:color="auto"/>
                                          </w:divBdr>
                                        </w:div>
                                        <w:div w:id="69349398">
                                          <w:marLeft w:val="0"/>
                                          <w:marRight w:val="0"/>
                                          <w:marTop w:val="0"/>
                                          <w:marBottom w:val="0"/>
                                          <w:divBdr>
                                            <w:top w:val="none" w:sz="0" w:space="0" w:color="auto"/>
                                            <w:left w:val="none" w:sz="0" w:space="0" w:color="auto"/>
                                            <w:bottom w:val="none" w:sz="0" w:space="0" w:color="auto"/>
                                            <w:right w:val="none" w:sz="0" w:space="0" w:color="auto"/>
                                          </w:divBdr>
                                        </w:div>
                                      </w:divsChild>
                                    </w:div>
                                    <w:div w:id="1958444989">
                                      <w:marLeft w:val="0"/>
                                      <w:marRight w:val="0"/>
                                      <w:marTop w:val="0"/>
                                      <w:marBottom w:val="0"/>
                                      <w:divBdr>
                                        <w:top w:val="none" w:sz="0" w:space="0" w:color="auto"/>
                                        <w:left w:val="none" w:sz="0" w:space="0" w:color="auto"/>
                                        <w:bottom w:val="none" w:sz="0" w:space="0" w:color="auto"/>
                                        <w:right w:val="none" w:sz="0" w:space="0" w:color="auto"/>
                                      </w:divBdr>
                                      <w:divsChild>
                                        <w:div w:id="1213032449">
                                          <w:marLeft w:val="0"/>
                                          <w:marRight w:val="0"/>
                                          <w:marTop w:val="0"/>
                                          <w:marBottom w:val="0"/>
                                          <w:divBdr>
                                            <w:top w:val="none" w:sz="0" w:space="0" w:color="auto"/>
                                            <w:left w:val="none" w:sz="0" w:space="0" w:color="auto"/>
                                            <w:bottom w:val="none" w:sz="0" w:space="0" w:color="auto"/>
                                            <w:right w:val="none" w:sz="0" w:space="0" w:color="auto"/>
                                          </w:divBdr>
                                        </w:div>
                                        <w:div w:id="80878163">
                                          <w:marLeft w:val="0"/>
                                          <w:marRight w:val="0"/>
                                          <w:marTop w:val="0"/>
                                          <w:marBottom w:val="0"/>
                                          <w:divBdr>
                                            <w:top w:val="none" w:sz="0" w:space="0" w:color="auto"/>
                                            <w:left w:val="none" w:sz="0" w:space="0" w:color="auto"/>
                                            <w:bottom w:val="none" w:sz="0" w:space="0" w:color="auto"/>
                                            <w:right w:val="none" w:sz="0" w:space="0" w:color="auto"/>
                                          </w:divBdr>
                                        </w:div>
                                      </w:divsChild>
                                    </w:div>
                                    <w:div w:id="847058776">
                                      <w:marLeft w:val="0"/>
                                      <w:marRight w:val="0"/>
                                      <w:marTop w:val="0"/>
                                      <w:marBottom w:val="0"/>
                                      <w:divBdr>
                                        <w:top w:val="none" w:sz="0" w:space="0" w:color="auto"/>
                                        <w:left w:val="none" w:sz="0" w:space="0" w:color="auto"/>
                                        <w:bottom w:val="none" w:sz="0" w:space="0" w:color="auto"/>
                                        <w:right w:val="none" w:sz="0" w:space="0" w:color="auto"/>
                                      </w:divBdr>
                                      <w:divsChild>
                                        <w:div w:id="700781961">
                                          <w:marLeft w:val="0"/>
                                          <w:marRight w:val="0"/>
                                          <w:marTop w:val="0"/>
                                          <w:marBottom w:val="0"/>
                                          <w:divBdr>
                                            <w:top w:val="none" w:sz="0" w:space="0" w:color="auto"/>
                                            <w:left w:val="none" w:sz="0" w:space="0" w:color="auto"/>
                                            <w:bottom w:val="none" w:sz="0" w:space="0" w:color="auto"/>
                                            <w:right w:val="none" w:sz="0" w:space="0" w:color="auto"/>
                                          </w:divBdr>
                                        </w:div>
                                        <w:div w:id="743374986">
                                          <w:marLeft w:val="0"/>
                                          <w:marRight w:val="0"/>
                                          <w:marTop w:val="0"/>
                                          <w:marBottom w:val="0"/>
                                          <w:divBdr>
                                            <w:top w:val="none" w:sz="0" w:space="0" w:color="auto"/>
                                            <w:left w:val="none" w:sz="0" w:space="0" w:color="auto"/>
                                            <w:bottom w:val="none" w:sz="0" w:space="0" w:color="auto"/>
                                            <w:right w:val="none" w:sz="0" w:space="0" w:color="auto"/>
                                          </w:divBdr>
                                        </w:div>
                                      </w:divsChild>
                                    </w:div>
                                    <w:div w:id="1096249155">
                                      <w:marLeft w:val="0"/>
                                      <w:marRight w:val="0"/>
                                      <w:marTop w:val="0"/>
                                      <w:marBottom w:val="0"/>
                                      <w:divBdr>
                                        <w:top w:val="none" w:sz="0" w:space="0" w:color="auto"/>
                                        <w:left w:val="none" w:sz="0" w:space="0" w:color="auto"/>
                                        <w:bottom w:val="none" w:sz="0" w:space="0" w:color="auto"/>
                                        <w:right w:val="none" w:sz="0" w:space="0" w:color="auto"/>
                                      </w:divBdr>
                                      <w:divsChild>
                                        <w:div w:id="149491148">
                                          <w:marLeft w:val="0"/>
                                          <w:marRight w:val="0"/>
                                          <w:marTop w:val="0"/>
                                          <w:marBottom w:val="0"/>
                                          <w:divBdr>
                                            <w:top w:val="none" w:sz="0" w:space="0" w:color="auto"/>
                                            <w:left w:val="none" w:sz="0" w:space="0" w:color="auto"/>
                                            <w:bottom w:val="none" w:sz="0" w:space="0" w:color="auto"/>
                                            <w:right w:val="none" w:sz="0" w:space="0" w:color="auto"/>
                                          </w:divBdr>
                                        </w:div>
                                        <w:div w:id="1696687129">
                                          <w:marLeft w:val="0"/>
                                          <w:marRight w:val="0"/>
                                          <w:marTop w:val="0"/>
                                          <w:marBottom w:val="0"/>
                                          <w:divBdr>
                                            <w:top w:val="none" w:sz="0" w:space="0" w:color="auto"/>
                                            <w:left w:val="none" w:sz="0" w:space="0" w:color="auto"/>
                                            <w:bottom w:val="none" w:sz="0" w:space="0" w:color="auto"/>
                                            <w:right w:val="none" w:sz="0" w:space="0" w:color="auto"/>
                                          </w:divBdr>
                                        </w:div>
                                      </w:divsChild>
                                    </w:div>
                                    <w:div w:id="1241329649">
                                      <w:marLeft w:val="0"/>
                                      <w:marRight w:val="0"/>
                                      <w:marTop w:val="0"/>
                                      <w:marBottom w:val="0"/>
                                      <w:divBdr>
                                        <w:top w:val="none" w:sz="0" w:space="0" w:color="auto"/>
                                        <w:left w:val="none" w:sz="0" w:space="0" w:color="auto"/>
                                        <w:bottom w:val="none" w:sz="0" w:space="0" w:color="auto"/>
                                        <w:right w:val="none" w:sz="0" w:space="0" w:color="auto"/>
                                      </w:divBdr>
                                      <w:divsChild>
                                        <w:div w:id="172884718">
                                          <w:marLeft w:val="0"/>
                                          <w:marRight w:val="0"/>
                                          <w:marTop w:val="0"/>
                                          <w:marBottom w:val="0"/>
                                          <w:divBdr>
                                            <w:top w:val="none" w:sz="0" w:space="0" w:color="auto"/>
                                            <w:left w:val="none" w:sz="0" w:space="0" w:color="auto"/>
                                            <w:bottom w:val="none" w:sz="0" w:space="0" w:color="auto"/>
                                            <w:right w:val="none" w:sz="0" w:space="0" w:color="auto"/>
                                          </w:divBdr>
                                        </w:div>
                                        <w:div w:id="1884511988">
                                          <w:marLeft w:val="0"/>
                                          <w:marRight w:val="0"/>
                                          <w:marTop w:val="0"/>
                                          <w:marBottom w:val="0"/>
                                          <w:divBdr>
                                            <w:top w:val="none" w:sz="0" w:space="0" w:color="auto"/>
                                            <w:left w:val="none" w:sz="0" w:space="0" w:color="auto"/>
                                            <w:bottom w:val="none" w:sz="0" w:space="0" w:color="auto"/>
                                            <w:right w:val="none" w:sz="0" w:space="0" w:color="auto"/>
                                          </w:divBdr>
                                        </w:div>
                                      </w:divsChild>
                                    </w:div>
                                    <w:div w:id="1115757144">
                                      <w:marLeft w:val="0"/>
                                      <w:marRight w:val="0"/>
                                      <w:marTop w:val="0"/>
                                      <w:marBottom w:val="0"/>
                                      <w:divBdr>
                                        <w:top w:val="none" w:sz="0" w:space="0" w:color="auto"/>
                                        <w:left w:val="none" w:sz="0" w:space="0" w:color="auto"/>
                                        <w:bottom w:val="none" w:sz="0" w:space="0" w:color="auto"/>
                                        <w:right w:val="none" w:sz="0" w:space="0" w:color="auto"/>
                                      </w:divBdr>
                                      <w:divsChild>
                                        <w:div w:id="1311398361">
                                          <w:marLeft w:val="0"/>
                                          <w:marRight w:val="0"/>
                                          <w:marTop w:val="0"/>
                                          <w:marBottom w:val="0"/>
                                          <w:divBdr>
                                            <w:top w:val="none" w:sz="0" w:space="0" w:color="auto"/>
                                            <w:left w:val="none" w:sz="0" w:space="0" w:color="auto"/>
                                            <w:bottom w:val="none" w:sz="0" w:space="0" w:color="auto"/>
                                            <w:right w:val="none" w:sz="0" w:space="0" w:color="auto"/>
                                          </w:divBdr>
                                        </w:div>
                                        <w:div w:id="2141721206">
                                          <w:marLeft w:val="0"/>
                                          <w:marRight w:val="0"/>
                                          <w:marTop w:val="0"/>
                                          <w:marBottom w:val="0"/>
                                          <w:divBdr>
                                            <w:top w:val="none" w:sz="0" w:space="0" w:color="auto"/>
                                            <w:left w:val="none" w:sz="0" w:space="0" w:color="auto"/>
                                            <w:bottom w:val="none" w:sz="0" w:space="0" w:color="auto"/>
                                            <w:right w:val="none" w:sz="0" w:space="0" w:color="auto"/>
                                          </w:divBdr>
                                        </w:div>
                                      </w:divsChild>
                                    </w:div>
                                    <w:div w:id="1475181265">
                                      <w:marLeft w:val="0"/>
                                      <w:marRight w:val="0"/>
                                      <w:marTop w:val="0"/>
                                      <w:marBottom w:val="0"/>
                                      <w:divBdr>
                                        <w:top w:val="none" w:sz="0" w:space="0" w:color="auto"/>
                                        <w:left w:val="none" w:sz="0" w:space="0" w:color="auto"/>
                                        <w:bottom w:val="none" w:sz="0" w:space="0" w:color="auto"/>
                                        <w:right w:val="none" w:sz="0" w:space="0" w:color="auto"/>
                                      </w:divBdr>
                                      <w:divsChild>
                                        <w:div w:id="812061696">
                                          <w:marLeft w:val="0"/>
                                          <w:marRight w:val="0"/>
                                          <w:marTop w:val="0"/>
                                          <w:marBottom w:val="0"/>
                                          <w:divBdr>
                                            <w:top w:val="none" w:sz="0" w:space="0" w:color="auto"/>
                                            <w:left w:val="none" w:sz="0" w:space="0" w:color="auto"/>
                                            <w:bottom w:val="none" w:sz="0" w:space="0" w:color="auto"/>
                                            <w:right w:val="none" w:sz="0" w:space="0" w:color="auto"/>
                                          </w:divBdr>
                                        </w:div>
                                        <w:div w:id="15490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2084">
                                  <w:marLeft w:val="0"/>
                                  <w:marRight w:val="0"/>
                                  <w:marTop w:val="120"/>
                                  <w:marBottom w:val="0"/>
                                  <w:divBdr>
                                    <w:top w:val="none" w:sz="0" w:space="0" w:color="auto"/>
                                    <w:left w:val="none" w:sz="0" w:space="0" w:color="auto"/>
                                    <w:bottom w:val="none" w:sz="0" w:space="0" w:color="auto"/>
                                    <w:right w:val="none" w:sz="0" w:space="0" w:color="auto"/>
                                  </w:divBdr>
                                </w:div>
                              </w:divsChild>
                            </w:div>
                            <w:div w:id="733940425">
                              <w:marLeft w:val="0"/>
                              <w:marRight w:val="0"/>
                              <w:marTop w:val="0"/>
                              <w:marBottom w:val="0"/>
                              <w:divBdr>
                                <w:top w:val="none" w:sz="0" w:space="0" w:color="auto"/>
                                <w:left w:val="none" w:sz="0" w:space="0" w:color="auto"/>
                                <w:bottom w:val="none" w:sz="0" w:space="0" w:color="auto"/>
                                <w:right w:val="none" w:sz="0" w:space="0" w:color="auto"/>
                              </w:divBdr>
                              <w:divsChild>
                                <w:div w:id="3081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334023">
      <w:bodyDiv w:val="1"/>
      <w:marLeft w:val="0"/>
      <w:marRight w:val="0"/>
      <w:marTop w:val="0"/>
      <w:marBottom w:val="0"/>
      <w:divBdr>
        <w:top w:val="none" w:sz="0" w:space="0" w:color="auto"/>
        <w:left w:val="none" w:sz="0" w:space="0" w:color="auto"/>
        <w:bottom w:val="none" w:sz="0" w:space="0" w:color="auto"/>
        <w:right w:val="none" w:sz="0" w:space="0" w:color="auto"/>
      </w:divBdr>
    </w:div>
    <w:div w:id="1852837433">
      <w:bodyDiv w:val="1"/>
      <w:marLeft w:val="0"/>
      <w:marRight w:val="0"/>
      <w:marTop w:val="0"/>
      <w:marBottom w:val="0"/>
      <w:divBdr>
        <w:top w:val="none" w:sz="0" w:space="0" w:color="auto"/>
        <w:left w:val="none" w:sz="0" w:space="0" w:color="auto"/>
        <w:bottom w:val="none" w:sz="0" w:space="0" w:color="auto"/>
        <w:right w:val="none" w:sz="0" w:space="0" w:color="auto"/>
      </w:divBdr>
      <w:divsChild>
        <w:div w:id="433789246">
          <w:marLeft w:val="547"/>
          <w:marRight w:val="0"/>
          <w:marTop w:val="115"/>
          <w:marBottom w:val="0"/>
          <w:divBdr>
            <w:top w:val="none" w:sz="0" w:space="0" w:color="auto"/>
            <w:left w:val="none" w:sz="0" w:space="0" w:color="auto"/>
            <w:bottom w:val="none" w:sz="0" w:space="0" w:color="auto"/>
            <w:right w:val="none" w:sz="0" w:space="0" w:color="auto"/>
          </w:divBdr>
        </w:div>
        <w:div w:id="299963567">
          <w:marLeft w:val="547"/>
          <w:marRight w:val="0"/>
          <w:marTop w:val="115"/>
          <w:marBottom w:val="0"/>
          <w:divBdr>
            <w:top w:val="none" w:sz="0" w:space="0" w:color="auto"/>
            <w:left w:val="none" w:sz="0" w:space="0" w:color="auto"/>
            <w:bottom w:val="none" w:sz="0" w:space="0" w:color="auto"/>
            <w:right w:val="none" w:sz="0" w:space="0" w:color="auto"/>
          </w:divBdr>
        </w:div>
        <w:div w:id="1677733786">
          <w:marLeft w:val="547"/>
          <w:marRight w:val="0"/>
          <w:marTop w:val="115"/>
          <w:marBottom w:val="0"/>
          <w:divBdr>
            <w:top w:val="none" w:sz="0" w:space="0" w:color="auto"/>
            <w:left w:val="none" w:sz="0" w:space="0" w:color="auto"/>
            <w:bottom w:val="none" w:sz="0" w:space="0" w:color="auto"/>
            <w:right w:val="none" w:sz="0" w:space="0" w:color="auto"/>
          </w:divBdr>
        </w:div>
        <w:div w:id="1817844332">
          <w:marLeft w:val="547"/>
          <w:marRight w:val="0"/>
          <w:marTop w:val="115"/>
          <w:marBottom w:val="0"/>
          <w:divBdr>
            <w:top w:val="none" w:sz="0" w:space="0" w:color="auto"/>
            <w:left w:val="none" w:sz="0" w:space="0" w:color="auto"/>
            <w:bottom w:val="none" w:sz="0" w:space="0" w:color="auto"/>
            <w:right w:val="none" w:sz="0" w:space="0" w:color="auto"/>
          </w:divBdr>
        </w:div>
        <w:div w:id="1143933961">
          <w:marLeft w:val="547"/>
          <w:marRight w:val="0"/>
          <w:marTop w:val="115"/>
          <w:marBottom w:val="0"/>
          <w:divBdr>
            <w:top w:val="none" w:sz="0" w:space="0" w:color="auto"/>
            <w:left w:val="none" w:sz="0" w:space="0" w:color="auto"/>
            <w:bottom w:val="none" w:sz="0" w:space="0" w:color="auto"/>
            <w:right w:val="none" w:sz="0" w:space="0" w:color="auto"/>
          </w:divBdr>
        </w:div>
        <w:div w:id="929775293">
          <w:marLeft w:val="547"/>
          <w:marRight w:val="0"/>
          <w:marTop w:val="115"/>
          <w:marBottom w:val="0"/>
          <w:divBdr>
            <w:top w:val="none" w:sz="0" w:space="0" w:color="auto"/>
            <w:left w:val="none" w:sz="0" w:space="0" w:color="auto"/>
            <w:bottom w:val="none" w:sz="0" w:space="0" w:color="auto"/>
            <w:right w:val="none" w:sz="0" w:space="0" w:color="auto"/>
          </w:divBdr>
        </w:div>
      </w:divsChild>
    </w:div>
    <w:div w:id="1854686172">
      <w:bodyDiv w:val="1"/>
      <w:marLeft w:val="0"/>
      <w:marRight w:val="0"/>
      <w:marTop w:val="0"/>
      <w:marBottom w:val="0"/>
      <w:divBdr>
        <w:top w:val="none" w:sz="0" w:space="0" w:color="auto"/>
        <w:left w:val="none" w:sz="0" w:space="0" w:color="auto"/>
        <w:bottom w:val="none" w:sz="0" w:space="0" w:color="auto"/>
        <w:right w:val="none" w:sz="0" w:space="0" w:color="auto"/>
      </w:divBdr>
    </w:div>
    <w:div w:id="1888832669">
      <w:bodyDiv w:val="1"/>
      <w:marLeft w:val="0"/>
      <w:marRight w:val="0"/>
      <w:marTop w:val="0"/>
      <w:marBottom w:val="0"/>
      <w:divBdr>
        <w:top w:val="none" w:sz="0" w:space="0" w:color="auto"/>
        <w:left w:val="none" w:sz="0" w:space="0" w:color="auto"/>
        <w:bottom w:val="none" w:sz="0" w:space="0" w:color="auto"/>
        <w:right w:val="none" w:sz="0" w:space="0" w:color="auto"/>
      </w:divBdr>
    </w:div>
    <w:div w:id="1932003953">
      <w:bodyDiv w:val="1"/>
      <w:marLeft w:val="0"/>
      <w:marRight w:val="0"/>
      <w:marTop w:val="0"/>
      <w:marBottom w:val="0"/>
      <w:divBdr>
        <w:top w:val="none" w:sz="0" w:space="0" w:color="auto"/>
        <w:left w:val="none" w:sz="0" w:space="0" w:color="auto"/>
        <w:bottom w:val="none" w:sz="0" w:space="0" w:color="auto"/>
        <w:right w:val="none" w:sz="0" w:space="0" w:color="auto"/>
      </w:divBdr>
    </w:div>
    <w:div w:id="1949699184">
      <w:bodyDiv w:val="1"/>
      <w:marLeft w:val="0"/>
      <w:marRight w:val="0"/>
      <w:marTop w:val="0"/>
      <w:marBottom w:val="0"/>
      <w:divBdr>
        <w:top w:val="none" w:sz="0" w:space="0" w:color="auto"/>
        <w:left w:val="none" w:sz="0" w:space="0" w:color="auto"/>
        <w:bottom w:val="none" w:sz="0" w:space="0" w:color="auto"/>
        <w:right w:val="none" w:sz="0" w:space="0" w:color="auto"/>
      </w:divBdr>
    </w:div>
    <w:div w:id="1975795505">
      <w:bodyDiv w:val="1"/>
      <w:marLeft w:val="0"/>
      <w:marRight w:val="0"/>
      <w:marTop w:val="0"/>
      <w:marBottom w:val="0"/>
      <w:divBdr>
        <w:top w:val="none" w:sz="0" w:space="0" w:color="auto"/>
        <w:left w:val="none" w:sz="0" w:space="0" w:color="auto"/>
        <w:bottom w:val="none" w:sz="0" w:space="0" w:color="auto"/>
        <w:right w:val="none" w:sz="0" w:space="0" w:color="auto"/>
      </w:divBdr>
    </w:div>
    <w:div w:id="2058963750">
      <w:bodyDiv w:val="1"/>
      <w:marLeft w:val="0"/>
      <w:marRight w:val="0"/>
      <w:marTop w:val="0"/>
      <w:marBottom w:val="0"/>
      <w:divBdr>
        <w:top w:val="none" w:sz="0" w:space="0" w:color="auto"/>
        <w:left w:val="none" w:sz="0" w:space="0" w:color="auto"/>
        <w:bottom w:val="none" w:sz="0" w:space="0" w:color="auto"/>
        <w:right w:val="none" w:sz="0" w:space="0" w:color="auto"/>
      </w:divBdr>
    </w:div>
    <w:div w:id="2108883912">
      <w:bodyDiv w:val="1"/>
      <w:marLeft w:val="0"/>
      <w:marRight w:val="0"/>
      <w:marTop w:val="0"/>
      <w:marBottom w:val="0"/>
      <w:divBdr>
        <w:top w:val="none" w:sz="0" w:space="0" w:color="auto"/>
        <w:left w:val="none" w:sz="0" w:space="0" w:color="auto"/>
        <w:bottom w:val="none" w:sz="0" w:space="0" w:color="auto"/>
        <w:right w:val="none" w:sz="0" w:space="0" w:color="auto"/>
      </w:divBdr>
    </w:div>
    <w:div w:id="213479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sambo-ict.nl/framework-ibp"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sambo-ict.nl/ibpdoc8"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nl/url?sa=i&amp;source=images&amp;cd=&amp;cad=rja&amp;uact=8&amp;ved=0CAgQjRw&amp;url=http://creativecommons.org/about/downloads&amp;ei=ViUYVb6yHcbWPPKhgMAM&amp;psig=AFQjCNFD0SQUbum02GpIZCKN9_e8blqrwQ&amp;ust=1427732182559562"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sambo-ict.nl/ibpdoc3"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sambo-ict.nl/ibpdoc40" TargetMode="External"/><Relationship Id="rId48"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http://www.sambo-ict.nl/ibpdoc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DCDA9-F945-894E-9776-F8A2717F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7953</Words>
  <Characters>43743</Characters>
  <Application>Microsoft Office Word</Application>
  <DocSecurity>0</DocSecurity>
  <Lines>364</Lines>
  <Paragraphs>103</Paragraphs>
  <ScaleCrop>false</ScaleCrop>
  <HeadingPairs>
    <vt:vector size="2" baseType="variant">
      <vt:variant>
        <vt:lpstr>Titel</vt:lpstr>
      </vt:variant>
      <vt:variant>
        <vt:i4>1</vt:i4>
      </vt:variant>
    </vt:vector>
  </HeadingPairs>
  <TitlesOfParts>
    <vt:vector size="1" baseType="lpstr">
      <vt:lpstr/>
    </vt:vector>
  </TitlesOfParts>
  <Company>Leeuwenborgh Opleidingen</Company>
  <LinksUpToDate>false</LinksUpToDate>
  <CharactersWithSpaces>51593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L.H.F. (Ludo) Cuijpers</dc:creator>
  <cp:lastModifiedBy>Martijn Bijleveld</cp:lastModifiedBy>
  <cp:revision>3</cp:revision>
  <cp:lastPrinted>2019-12-14T13:24:00Z</cp:lastPrinted>
  <dcterms:created xsi:type="dcterms:W3CDTF">2019-12-16T19:42:00Z</dcterms:created>
  <dcterms:modified xsi:type="dcterms:W3CDTF">2019-12-16T19:43:00Z</dcterms:modified>
</cp:coreProperties>
</file>