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C046" w14:textId="77777777" w:rsidR="004E6AC7" w:rsidRDefault="00102408" w:rsidP="00506FA2">
      <w:pPr>
        <w:spacing w:after="0"/>
        <w:ind w:right="849"/>
        <w:contextualSpacing w:val="0"/>
        <w:jc w:val="both"/>
        <w:rPr>
          <w:noProof/>
          <w:lang w:eastAsia="nl-NL"/>
        </w:rPr>
      </w:pPr>
      <w:r>
        <w:rPr>
          <w:noProof/>
          <w:lang w:eastAsia="nl-NL"/>
        </w:rPr>
        <mc:AlternateContent>
          <mc:Choice Requires="wps">
            <w:drawing>
              <wp:anchor distT="0" distB="0" distL="114300" distR="114300" simplePos="0" relativeHeight="251661312" behindDoc="0" locked="0" layoutInCell="1" allowOverlap="1" wp14:anchorId="63EEEE95" wp14:editId="7284A6C8">
                <wp:simplePos x="0" y="0"/>
                <wp:positionH relativeFrom="column">
                  <wp:posOffset>-151130</wp:posOffset>
                </wp:positionH>
                <wp:positionV relativeFrom="paragraph">
                  <wp:posOffset>-229235</wp:posOffset>
                </wp:positionV>
                <wp:extent cx="6019800" cy="76962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6019800" cy="7696200"/>
                        </a:xfrm>
                        <a:prstGeom prst="snip1Rect">
                          <a:avLst>
                            <a:gd name="adj" fmla="val 25708"/>
                          </a:avLst>
                        </a:prstGeom>
                        <a:noFill/>
                        <a:ln w="152400" cap="flat" cmpd="sng" algn="ctr">
                          <a:solidFill>
                            <a:srgbClr val="122084"/>
                          </a:solidFill>
                          <a:prstDash val="solid"/>
                        </a:ln>
                        <a:effectLst/>
                      </wps:spPr>
                      <wps:txbx>
                        <w:txbxContent>
                          <w:p w14:paraId="10F3C2CB" w14:textId="77777777" w:rsidR="00CB3E25" w:rsidRDefault="00CB3E25" w:rsidP="008C54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EEE95" id="Afgeschuind enkele hoek rechthoek 6" o:spid="_x0000_s1026" style="position:absolute;left:0;text-align:left;margin-left:-11.9pt;margin-top:-18.05pt;width:474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9800,769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" adj="-11796480,,5400" path="m,l4472230,,6019800,1547570r,6148630l,7696200,,xe" filled="f" strokecolor="#122084" strokeweight="12pt">
                <v:stroke joinstyle="miter"/>
                <v:formulas/>
                <v:path arrowok="t" o:connecttype="custom" o:connectlocs="0,0;4472230,0;6019800,1547570;6019800,7696200;0,7696200;0,0" o:connectangles="0,0,0,0,0,0" textboxrect="0,0,6019800,7696200"/>
                <v:textbox>
                  <w:txbxContent>
                    <w:p w14:paraId="10F3C2CB" w14:textId="77777777" w:rsidR="00CB3E25" w:rsidRDefault="00CB3E25" w:rsidP="008C542D">
                      <w:pPr>
                        <w:jc w:val="center"/>
                      </w:pPr>
                    </w:p>
                  </w:txbxContent>
                </v:textbox>
              </v:shape>
            </w:pict>
          </mc:Fallback>
        </mc:AlternateContent>
      </w:r>
      <w:r w:rsidR="00764CFE">
        <w:rPr>
          <w:noProof/>
          <w:lang w:eastAsia="nl-NL"/>
        </w:rPr>
        <mc:AlternateContent>
          <mc:Choice Requires="wps">
            <w:drawing>
              <wp:anchor distT="0" distB="0" distL="114300" distR="114300" simplePos="0" relativeHeight="251663360" behindDoc="0" locked="0" layoutInCell="1" allowOverlap="1" wp14:anchorId="1F2F84AC" wp14:editId="7D0178AC">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3D9DED4A"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15D7FD1F" w14:textId="77777777" w:rsidR="003E23B2" w:rsidRDefault="003E23B2" w:rsidP="009345E8">
      <w:pPr>
        <w:pStyle w:val="Geenafstand"/>
        <w:jc w:val="both"/>
      </w:pPr>
    </w:p>
    <w:p w14:paraId="1A1650E0" w14:textId="77777777" w:rsidR="003E23B2" w:rsidRDefault="003E23B2" w:rsidP="009345E8">
      <w:pPr>
        <w:pStyle w:val="Geenafstand"/>
        <w:jc w:val="both"/>
      </w:pPr>
    </w:p>
    <w:p w14:paraId="65296735" w14:textId="77777777" w:rsidR="003E23B2" w:rsidRDefault="003E23B2" w:rsidP="009345E8">
      <w:pPr>
        <w:pStyle w:val="Geenafstand"/>
        <w:jc w:val="both"/>
      </w:pPr>
    </w:p>
    <w:p w14:paraId="00694130" w14:textId="77777777" w:rsidR="003E23B2" w:rsidRDefault="003E23B2" w:rsidP="009345E8">
      <w:pPr>
        <w:pStyle w:val="Geenafstand"/>
        <w:jc w:val="both"/>
      </w:pPr>
    </w:p>
    <w:p w14:paraId="60F67540" w14:textId="77777777" w:rsidR="003E23B2" w:rsidRDefault="003E23B2" w:rsidP="009345E8">
      <w:pPr>
        <w:pStyle w:val="Geenafstand"/>
        <w:jc w:val="both"/>
      </w:pPr>
    </w:p>
    <w:p w14:paraId="69FCF589" w14:textId="77777777" w:rsidR="003E23B2" w:rsidRDefault="003E23B2" w:rsidP="009345E8">
      <w:pPr>
        <w:pStyle w:val="Geenafstand"/>
        <w:jc w:val="both"/>
      </w:pPr>
    </w:p>
    <w:p w14:paraId="28647677" w14:textId="77777777" w:rsidR="003E23B2" w:rsidRDefault="003E23B2" w:rsidP="009345E8">
      <w:pPr>
        <w:pStyle w:val="Geenafstand"/>
        <w:jc w:val="both"/>
      </w:pPr>
    </w:p>
    <w:p w14:paraId="31218A13" w14:textId="77777777" w:rsidR="003E23B2" w:rsidRDefault="003E23B2" w:rsidP="009345E8">
      <w:pPr>
        <w:pStyle w:val="Geenafstand"/>
        <w:jc w:val="both"/>
      </w:pPr>
    </w:p>
    <w:p w14:paraId="6EBAC262" w14:textId="77777777" w:rsidR="0015571B" w:rsidRPr="0015571B" w:rsidRDefault="0015571B" w:rsidP="009345E8">
      <w:pPr>
        <w:pStyle w:val="Geenafstand"/>
        <w:jc w:val="both"/>
        <w:rPr>
          <w:b/>
          <w:sz w:val="32"/>
          <w:szCs w:val="32"/>
        </w:rPr>
      </w:pPr>
    </w:p>
    <w:p w14:paraId="0DC00E62" w14:textId="77777777" w:rsidR="00764CFE" w:rsidRDefault="00764CFE" w:rsidP="008C542D">
      <w:pPr>
        <w:spacing w:after="0"/>
        <w:contextualSpacing w:val="0"/>
        <w:rPr>
          <w:b/>
          <w:sz w:val="72"/>
          <w:szCs w:val="72"/>
        </w:rPr>
      </w:pPr>
    </w:p>
    <w:p w14:paraId="1BF484EB" w14:textId="77777777" w:rsidR="00764CFE" w:rsidRDefault="00764CFE" w:rsidP="008C542D">
      <w:pPr>
        <w:spacing w:after="0"/>
        <w:contextualSpacing w:val="0"/>
        <w:rPr>
          <w:b/>
          <w:color w:val="7030A0"/>
          <w:sz w:val="72"/>
          <w:szCs w:val="72"/>
        </w:rPr>
      </w:pPr>
    </w:p>
    <w:p w14:paraId="0E9BF182" w14:textId="77777777" w:rsidR="00764CFE" w:rsidRPr="00764CFE" w:rsidRDefault="00764CFE" w:rsidP="008C542D">
      <w:pPr>
        <w:spacing w:after="0"/>
        <w:contextualSpacing w:val="0"/>
        <w:rPr>
          <w:b/>
          <w:color w:val="7030A0"/>
        </w:rPr>
      </w:pPr>
    </w:p>
    <w:p w14:paraId="759549E4" w14:textId="77777777" w:rsidR="004225F5" w:rsidRDefault="004225F5" w:rsidP="008C542D">
      <w:pPr>
        <w:pStyle w:val="Geenafstand"/>
        <w:ind w:left="426" w:right="849"/>
        <w:rPr>
          <w:b/>
          <w:color w:val="893BC3"/>
          <w:sz w:val="56"/>
          <w:szCs w:val="56"/>
        </w:rPr>
      </w:pPr>
      <w:r>
        <w:rPr>
          <w:b/>
          <w:color w:val="893BC3"/>
          <w:sz w:val="56"/>
          <w:szCs w:val="56"/>
        </w:rPr>
        <w:t xml:space="preserve">Verantwoordingsdocument </w:t>
      </w:r>
    </w:p>
    <w:p w14:paraId="0F8CBC4E" w14:textId="7B40950E" w:rsidR="007B25A4" w:rsidRPr="00AF77C2" w:rsidRDefault="004225F5" w:rsidP="008C542D">
      <w:pPr>
        <w:pStyle w:val="Geenafstand"/>
        <w:ind w:left="426" w:right="849"/>
        <w:rPr>
          <w:b/>
          <w:color w:val="893BC3"/>
          <w:sz w:val="56"/>
          <w:szCs w:val="56"/>
        </w:rPr>
      </w:pPr>
      <w:r>
        <w:rPr>
          <w:b/>
          <w:color w:val="893BC3"/>
          <w:sz w:val="56"/>
          <w:szCs w:val="56"/>
        </w:rPr>
        <w:t>i</w:t>
      </w:r>
      <w:r w:rsidR="00BC5F56" w:rsidRPr="00AF77C2">
        <w:rPr>
          <w:b/>
          <w:color w:val="893BC3"/>
          <w:sz w:val="56"/>
          <w:szCs w:val="56"/>
        </w:rPr>
        <w:t>nformatiebeveiliging en privacy (ibp) in het mbo.</w:t>
      </w:r>
    </w:p>
    <w:p w14:paraId="2520B908" w14:textId="77777777" w:rsidR="00BC5F56" w:rsidRDefault="00BC5F56" w:rsidP="008C542D">
      <w:pPr>
        <w:pStyle w:val="Geenafstand"/>
        <w:ind w:left="426"/>
        <w:rPr>
          <w:b/>
          <w:color w:val="AA72D4"/>
          <w:sz w:val="72"/>
          <w:szCs w:val="72"/>
        </w:rPr>
      </w:pPr>
    </w:p>
    <w:p w14:paraId="73672053" w14:textId="77777777" w:rsidR="00102408" w:rsidRDefault="00102408" w:rsidP="009345E8">
      <w:pPr>
        <w:pStyle w:val="Geenafstand"/>
        <w:ind w:firstLine="709"/>
        <w:jc w:val="both"/>
        <w:rPr>
          <w:b/>
          <w:color w:val="AA72D4"/>
          <w:sz w:val="72"/>
          <w:szCs w:val="72"/>
        </w:rPr>
      </w:pPr>
    </w:p>
    <w:p w14:paraId="565007BD" w14:textId="77777777" w:rsidR="00AF77C2" w:rsidRDefault="00AF77C2" w:rsidP="009345E8">
      <w:pPr>
        <w:pStyle w:val="Geenafstand"/>
        <w:ind w:firstLine="709"/>
        <w:jc w:val="both"/>
        <w:rPr>
          <w:b/>
          <w:color w:val="AA72D4"/>
          <w:sz w:val="72"/>
          <w:szCs w:val="72"/>
        </w:rPr>
      </w:pPr>
    </w:p>
    <w:p w14:paraId="5745B39A" w14:textId="77777777" w:rsidR="00AF77C2" w:rsidRDefault="00AF77C2" w:rsidP="009345E8">
      <w:pPr>
        <w:pStyle w:val="Geenafstand"/>
        <w:ind w:firstLine="709"/>
        <w:jc w:val="both"/>
        <w:rPr>
          <w:b/>
          <w:color w:val="AA72D4"/>
          <w:sz w:val="72"/>
          <w:szCs w:val="72"/>
        </w:rPr>
      </w:pPr>
    </w:p>
    <w:p w14:paraId="280801E6" w14:textId="77777777" w:rsidR="007B25A4" w:rsidRDefault="007B25A4" w:rsidP="009345E8">
      <w:pPr>
        <w:pStyle w:val="Geenafstand"/>
        <w:ind w:firstLine="709"/>
        <w:jc w:val="both"/>
        <w:rPr>
          <w:b/>
          <w:color w:val="AA72D4"/>
          <w:sz w:val="72"/>
          <w:szCs w:val="72"/>
        </w:rPr>
      </w:pPr>
    </w:p>
    <w:p w14:paraId="563D9E0F" w14:textId="2EAAF8A5" w:rsidR="00D707C1" w:rsidRDefault="00D707C1" w:rsidP="009345E8">
      <w:pPr>
        <w:pStyle w:val="Geenafstand"/>
        <w:ind w:firstLine="709"/>
        <w:jc w:val="both"/>
        <w:rPr>
          <w:b/>
          <w:color w:val="AA72D4"/>
          <w:sz w:val="72"/>
          <w:szCs w:val="72"/>
        </w:rPr>
      </w:pPr>
    </w:p>
    <w:p w14:paraId="14E5868F" w14:textId="134261ED" w:rsidR="00D707C1" w:rsidRDefault="00AB7E9C" w:rsidP="009345E8">
      <w:pPr>
        <w:pStyle w:val="Geenafstand"/>
        <w:ind w:left="-284"/>
        <w:jc w:val="both"/>
        <w:rPr>
          <w:b/>
          <w:color w:val="AA72D4"/>
          <w:sz w:val="72"/>
          <w:szCs w:val="72"/>
        </w:rPr>
      </w:pPr>
      <w:r>
        <w:rPr>
          <w:b/>
          <w:noProof/>
          <w:color w:val="AA72D4"/>
          <w:sz w:val="72"/>
          <w:szCs w:val="72"/>
          <w:lang w:eastAsia="nl-NL"/>
        </w:rPr>
        <w:drawing>
          <wp:anchor distT="0" distB="0" distL="114300" distR="114300" simplePos="0" relativeHeight="251701248" behindDoc="1" locked="0" layoutInCell="1" allowOverlap="1" wp14:anchorId="7F9DAD7E" wp14:editId="777791D4">
            <wp:simplePos x="0" y="0"/>
            <wp:positionH relativeFrom="margin">
              <wp:align>right</wp:align>
            </wp:positionH>
            <wp:positionV relativeFrom="paragraph">
              <wp:posOffset>544195</wp:posOffset>
            </wp:positionV>
            <wp:extent cx="2041200" cy="504000"/>
            <wp:effectExtent l="0" t="0" r="0" b="0"/>
            <wp:wrapTight wrapText="bothSides">
              <wp:wrapPolygon edited="0">
                <wp:start x="0" y="0"/>
                <wp:lineTo x="0" y="20429"/>
                <wp:lineTo x="21371" y="20429"/>
                <wp:lineTo x="21371"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041200" cy="504000"/>
                    </a:xfrm>
                    <a:prstGeom prst="rect">
                      <a:avLst/>
                    </a:prstGeom>
                  </pic:spPr>
                </pic:pic>
              </a:graphicData>
            </a:graphic>
            <wp14:sizeRelH relativeFrom="margin">
              <wp14:pctWidth>0</wp14:pctWidth>
            </wp14:sizeRelH>
            <wp14:sizeRelV relativeFrom="margin">
              <wp14:pctHeight>0</wp14:pctHeight>
            </wp14:sizeRelV>
          </wp:anchor>
        </w:drawing>
      </w:r>
    </w:p>
    <w:p w14:paraId="4467DF03" w14:textId="77777777" w:rsidR="00506FA2" w:rsidRDefault="007B25A4" w:rsidP="009345E8">
      <w:pPr>
        <w:pStyle w:val="Geenafstand"/>
        <w:ind w:left="-284"/>
        <w:jc w:val="both"/>
        <w:rPr>
          <w:b/>
          <w:color w:val="1728A9"/>
          <w:sz w:val="56"/>
          <w:szCs w:val="56"/>
          <w:shd w:val="clear" w:color="auto" w:fill="FFFFFF" w:themeFill="background1"/>
        </w:rPr>
      </w:pPr>
      <w:r w:rsidRPr="00695F19">
        <w:rPr>
          <w:b/>
          <w:color w:val="893BC3"/>
          <w:sz w:val="56"/>
          <w:szCs w:val="56"/>
        </w:rPr>
        <w:t>IB</w:t>
      </w:r>
      <w:r>
        <w:rPr>
          <w:b/>
          <w:color w:val="893BC3"/>
          <w:sz w:val="56"/>
          <w:szCs w:val="56"/>
        </w:rPr>
        <w:t>P</w:t>
      </w:r>
      <w:r w:rsidRPr="00695F19">
        <w:rPr>
          <w:b/>
          <w:color w:val="893BC3"/>
          <w:sz w:val="56"/>
          <w:szCs w:val="56"/>
        </w:rPr>
        <w:t>DOC</w:t>
      </w:r>
      <w:r w:rsidRPr="005E1C21">
        <w:rPr>
          <w:b/>
          <w:color w:val="1728A9"/>
          <w:sz w:val="56"/>
          <w:szCs w:val="56"/>
          <w:shd w:val="clear" w:color="auto" w:fill="FFFFFF" w:themeFill="background1"/>
        </w:rPr>
        <w:t>1</w:t>
      </w:r>
    </w:p>
    <w:p w14:paraId="5FE33F5E" w14:textId="77777777" w:rsidR="00506FA2" w:rsidRDefault="00506FA2">
      <w:pPr>
        <w:spacing w:after="0"/>
        <w:contextualSpacing w:val="0"/>
        <w:rPr>
          <w:b/>
          <w:color w:val="1728A9"/>
          <w:sz w:val="56"/>
          <w:szCs w:val="56"/>
          <w:shd w:val="clear" w:color="auto" w:fill="FFFFFF" w:themeFill="background1"/>
        </w:rPr>
      </w:pPr>
      <w:r>
        <w:rPr>
          <w:b/>
          <w:color w:val="1728A9"/>
          <w:sz w:val="56"/>
          <w:szCs w:val="56"/>
          <w:shd w:val="clear" w:color="auto" w:fill="FFFFFF" w:themeFill="background1"/>
        </w:rPr>
        <w:br w:type="page"/>
      </w:r>
    </w:p>
    <w:p w14:paraId="2C02EBB7" w14:textId="77777777" w:rsidR="00506FA2" w:rsidRPr="00102408" w:rsidRDefault="00506FA2" w:rsidP="00506FA2">
      <w:pPr>
        <w:pStyle w:val="Geenafstand"/>
        <w:jc w:val="both"/>
        <w:rPr>
          <w:b/>
          <w:color w:val="893BC3"/>
          <w:sz w:val="28"/>
          <w:szCs w:val="28"/>
        </w:rPr>
      </w:pPr>
      <w:r w:rsidRPr="00102408">
        <w:rPr>
          <w:b/>
          <w:color w:val="893BC3"/>
          <w:sz w:val="28"/>
          <w:szCs w:val="28"/>
        </w:rPr>
        <w:lastRenderedPageBreak/>
        <w:t>Auteurs</w:t>
      </w:r>
    </w:p>
    <w:p w14:paraId="07199AE9" w14:textId="77777777" w:rsidR="00506FA2" w:rsidRDefault="00506FA2" w:rsidP="00506FA2">
      <w:pPr>
        <w:pStyle w:val="Geenafstand"/>
        <w:jc w:val="both"/>
      </w:pPr>
      <w:r>
        <w:t>Leo Bakker (Kennisnet)</w:t>
      </w:r>
    </w:p>
    <w:p w14:paraId="7C587E6F" w14:textId="77777777" w:rsidR="00506FA2" w:rsidRDefault="00506FA2" w:rsidP="00506FA2">
      <w:pPr>
        <w:pStyle w:val="Geenafstand"/>
        <w:jc w:val="both"/>
      </w:pPr>
      <w:r>
        <w:t>Ludo Cuijpers (Leeuwenborgh Opleidingen)</w:t>
      </w:r>
    </w:p>
    <w:p w14:paraId="772B2127" w14:textId="4CA3D824" w:rsidR="0099258D" w:rsidRDefault="0099258D" w:rsidP="00506FA2">
      <w:pPr>
        <w:pStyle w:val="Geenafstand"/>
        <w:jc w:val="both"/>
      </w:pPr>
      <w:r>
        <w:t>Axel Eissens (Kennisnet)</w:t>
      </w:r>
    </w:p>
    <w:p w14:paraId="69F76574" w14:textId="77777777" w:rsidR="00506FA2" w:rsidRDefault="00506FA2" w:rsidP="00506FA2">
      <w:pPr>
        <w:pStyle w:val="Geenafstand"/>
        <w:jc w:val="both"/>
      </w:pPr>
    </w:p>
    <w:p w14:paraId="52FBFA2B" w14:textId="0225EABC" w:rsidR="00506FA2" w:rsidRPr="00614E3E" w:rsidRDefault="00A5634F" w:rsidP="00506FA2">
      <w:pPr>
        <w:pStyle w:val="Geenafstand"/>
        <w:jc w:val="both"/>
      </w:pPr>
      <w:r>
        <w:t>Versie 2.</w:t>
      </w:r>
      <w:r w:rsidR="0097020A">
        <w:t>5</w:t>
      </w:r>
      <w:r w:rsidR="00C77962">
        <w:t xml:space="preserve"> </w:t>
      </w:r>
      <w:r w:rsidR="00FE35E7">
        <w:t>augustus</w:t>
      </w:r>
      <w:bookmarkStart w:id="0" w:name="_GoBack"/>
      <w:bookmarkEnd w:id="0"/>
      <w:r w:rsidR="00FE35E7">
        <w:t xml:space="preserve"> </w:t>
      </w:r>
      <w:r w:rsidR="00506FA2">
        <w:t>2016</w:t>
      </w:r>
    </w:p>
    <w:p w14:paraId="27B91419" w14:textId="77777777" w:rsidR="00506FA2" w:rsidRDefault="00506FA2" w:rsidP="00506FA2">
      <w:pPr>
        <w:autoSpaceDE w:val="0"/>
        <w:autoSpaceDN w:val="0"/>
        <w:adjustRightInd w:val="0"/>
        <w:spacing w:after="0"/>
        <w:contextualSpacing w:val="0"/>
        <w:rPr>
          <w:rFonts w:asciiTheme="minorHAnsi" w:hAnsiTheme="minorHAnsi" w:cstheme="minorHAnsi"/>
          <w:color w:val="0000FF"/>
        </w:rPr>
      </w:pPr>
    </w:p>
    <w:p w14:paraId="0244B9B5" w14:textId="77777777" w:rsidR="00506FA2" w:rsidRDefault="00506FA2" w:rsidP="00506FA2">
      <w:pPr>
        <w:autoSpaceDE w:val="0"/>
        <w:autoSpaceDN w:val="0"/>
        <w:adjustRightInd w:val="0"/>
        <w:spacing w:after="0"/>
        <w:contextualSpacing w:val="0"/>
        <w:rPr>
          <w:rFonts w:asciiTheme="minorHAnsi" w:hAnsiTheme="minorHAnsi" w:cstheme="minorHAnsi"/>
          <w:color w:val="0000FF"/>
        </w:rPr>
      </w:pPr>
    </w:p>
    <w:p w14:paraId="21951831" w14:textId="77777777" w:rsidR="00506FA2" w:rsidRPr="00744813" w:rsidRDefault="00506FA2" w:rsidP="00506FA2">
      <w:pPr>
        <w:autoSpaceDE w:val="0"/>
        <w:autoSpaceDN w:val="0"/>
        <w:adjustRightInd w:val="0"/>
        <w:spacing w:after="0"/>
        <w:contextualSpacing w:val="0"/>
        <w:rPr>
          <w:rFonts w:asciiTheme="minorHAnsi" w:hAnsiTheme="minorHAnsi" w:cstheme="minorHAnsi"/>
          <w:b/>
          <w:color w:val="893BC3"/>
          <w:sz w:val="28"/>
          <w:szCs w:val="28"/>
        </w:rPr>
      </w:pPr>
      <w:r w:rsidRPr="00744813">
        <w:rPr>
          <w:rFonts w:asciiTheme="minorHAnsi" w:hAnsiTheme="minorHAnsi" w:cstheme="minorHAnsi"/>
          <w:b/>
          <w:color w:val="893BC3"/>
          <w:sz w:val="28"/>
          <w:szCs w:val="28"/>
        </w:rPr>
        <w:t>Sommige rechten voorbehouden</w:t>
      </w:r>
    </w:p>
    <w:p w14:paraId="6FCDD58F" w14:textId="77777777" w:rsidR="00506FA2" w:rsidRDefault="00506FA2" w:rsidP="00506FA2">
      <w:pPr>
        <w:autoSpaceDE w:val="0"/>
        <w:autoSpaceDN w:val="0"/>
        <w:adjustRightInd w:val="0"/>
        <w:spacing w:after="0"/>
        <w:contextualSpacing w:val="0"/>
        <w:rPr>
          <w:rFonts w:asciiTheme="minorHAnsi" w:hAnsiTheme="minorHAnsi" w:cstheme="minorHAnsi"/>
        </w:rPr>
      </w:pPr>
      <w:r w:rsidRPr="00FA6448">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4686C3EA" w14:textId="77777777" w:rsidR="00506FA2" w:rsidRPr="00FA6448" w:rsidRDefault="00506FA2" w:rsidP="00506FA2">
      <w:pPr>
        <w:autoSpaceDE w:val="0"/>
        <w:autoSpaceDN w:val="0"/>
        <w:adjustRightInd w:val="0"/>
        <w:spacing w:after="0"/>
        <w:contextualSpacing w:val="0"/>
        <w:rPr>
          <w:rFonts w:asciiTheme="minorHAnsi" w:hAnsiTheme="minorHAnsi" w:cstheme="minorHAnsi"/>
        </w:rPr>
      </w:pPr>
    </w:p>
    <w:p w14:paraId="3B16B050" w14:textId="77777777" w:rsidR="00506FA2" w:rsidRPr="00FA6448" w:rsidRDefault="00506FA2" w:rsidP="00506FA2">
      <w:pPr>
        <w:autoSpaceDE w:val="0"/>
        <w:autoSpaceDN w:val="0"/>
        <w:adjustRightInd w:val="0"/>
        <w:spacing w:after="0"/>
        <w:contextualSpacing w:val="0"/>
        <w:rPr>
          <w:rFonts w:asciiTheme="minorHAnsi" w:hAnsiTheme="minorHAnsi" w:cstheme="minorHAnsi"/>
          <w:b/>
          <w:color w:val="1728A9"/>
        </w:rPr>
      </w:pPr>
      <w:r w:rsidRPr="00FA6448">
        <w:rPr>
          <w:rFonts w:asciiTheme="minorHAnsi" w:hAnsiTheme="minorHAnsi" w:cstheme="minorHAnsi"/>
          <w:b/>
          <w:color w:val="1728A9"/>
        </w:rPr>
        <w:t>Creative commons</w:t>
      </w:r>
    </w:p>
    <w:p w14:paraId="7076D1C3" w14:textId="77777777" w:rsidR="00506FA2" w:rsidRPr="00FA6448" w:rsidRDefault="00506FA2" w:rsidP="00506FA2">
      <w:pPr>
        <w:autoSpaceDE w:val="0"/>
        <w:autoSpaceDN w:val="0"/>
        <w:adjustRightInd w:val="0"/>
        <w:spacing w:after="0"/>
        <w:contextualSpacing w:val="0"/>
        <w:rPr>
          <w:rFonts w:asciiTheme="minorHAnsi" w:hAnsiTheme="minorHAnsi" w:cstheme="minorHAnsi"/>
        </w:rPr>
      </w:pPr>
      <w:r>
        <w:rPr>
          <w:rFonts w:asciiTheme="minorHAnsi" w:hAnsiTheme="minorHAnsi" w:cstheme="minorHAnsi"/>
          <w:noProof/>
          <w:lang w:eastAsia="nl-NL"/>
        </w:rPr>
        <w:drawing>
          <wp:anchor distT="0" distB="0" distL="114300" distR="114300" simplePos="0" relativeHeight="251696128" behindDoc="1" locked="0" layoutInCell="1" allowOverlap="1" wp14:anchorId="66823E45" wp14:editId="2D9BC631">
            <wp:simplePos x="0" y="0"/>
            <wp:positionH relativeFrom="column">
              <wp:posOffset>1909445</wp:posOffset>
            </wp:positionH>
            <wp:positionV relativeFrom="paragraph">
              <wp:posOffset>7620</wp:posOffset>
            </wp:positionV>
            <wp:extent cx="1019175" cy="295275"/>
            <wp:effectExtent l="0" t="0" r="9525" b="9525"/>
            <wp:wrapTight wrapText="bothSides">
              <wp:wrapPolygon edited="0">
                <wp:start x="0" y="0"/>
                <wp:lineTo x="0" y="20903"/>
                <wp:lineTo x="21398" y="20903"/>
                <wp:lineTo x="2139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448">
        <w:rPr>
          <w:rFonts w:asciiTheme="minorHAnsi" w:hAnsiTheme="minorHAnsi" w:cstheme="minorHAnsi"/>
        </w:rPr>
        <w:t>Naamsvermelding 3.0 Nederland</w:t>
      </w:r>
    </w:p>
    <w:p w14:paraId="195A2AD7" w14:textId="77777777" w:rsidR="00506FA2" w:rsidRDefault="00506FA2" w:rsidP="00506FA2">
      <w:pPr>
        <w:autoSpaceDE w:val="0"/>
        <w:autoSpaceDN w:val="0"/>
        <w:adjustRightInd w:val="0"/>
        <w:spacing w:after="0"/>
        <w:contextualSpacing w:val="0"/>
        <w:rPr>
          <w:rFonts w:asciiTheme="minorHAnsi" w:hAnsiTheme="minorHAnsi" w:cstheme="minorHAnsi"/>
        </w:rPr>
      </w:pPr>
      <w:r w:rsidRPr="00FA6448">
        <w:rPr>
          <w:rFonts w:asciiTheme="minorHAnsi" w:hAnsiTheme="minorHAnsi" w:cstheme="minorHAnsi"/>
        </w:rPr>
        <w:t>(CC BY 3.0)</w:t>
      </w:r>
    </w:p>
    <w:p w14:paraId="332A3D78" w14:textId="77777777" w:rsidR="00506FA2" w:rsidRPr="00FA6448" w:rsidRDefault="00506FA2" w:rsidP="00506FA2">
      <w:pPr>
        <w:autoSpaceDE w:val="0"/>
        <w:autoSpaceDN w:val="0"/>
        <w:adjustRightInd w:val="0"/>
        <w:spacing w:after="0"/>
        <w:contextualSpacing w:val="0"/>
        <w:rPr>
          <w:rFonts w:asciiTheme="minorHAnsi" w:hAnsiTheme="minorHAnsi" w:cstheme="minorHAnsi"/>
        </w:rPr>
      </w:pPr>
    </w:p>
    <w:p w14:paraId="7684E361" w14:textId="77777777" w:rsidR="00506FA2" w:rsidRPr="00FA6448" w:rsidRDefault="00506FA2" w:rsidP="00506FA2">
      <w:pPr>
        <w:autoSpaceDE w:val="0"/>
        <w:autoSpaceDN w:val="0"/>
        <w:adjustRightInd w:val="0"/>
        <w:spacing w:after="0"/>
        <w:contextualSpacing w:val="0"/>
        <w:rPr>
          <w:rFonts w:asciiTheme="minorHAnsi" w:hAnsiTheme="minorHAnsi" w:cstheme="minorHAnsi"/>
          <w:b/>
          <w:color w:val="1728A9"/>
        </w:rPr>
      </w:pPr>
      <w:r w:rsidRPr="00FA6448">
        <w:rPr>
          <w:rFonts w:asciiTheme="minorHAnsi" w:hAnsiTheme="minorHAnsi" w:cstheme="minorHAnsi"/>
          <w:b/>
          <w:color w:val="1728A9"/>
        </w:rPr>
        <w:t>De gebruiker mag:</w:t>
      </w:r>
    </w:p>
    <w:p w14:paraId="631408AE" w14:textId="77777777" w:rsidR="00506FA2" w:rsidRPr="00FA6448" w:rsidRDefault="00506FA2" w:rsidP="00506FA2">
      <w:pPr>
        <w:pStyle w:val="Lijstalinea"/>
        <w:numPr>
          <w:ilvl w:val="0"/>
          <w:numId w:val="14"/>
        </w:numPr>
        <w:autoSpaceDE w:val="0"/>
        <w:autoSpaceDN w:val="0"/>
        <w:adjustRightInd w:val="0"/>
        <w:ind w:left="567" w:hanging="425"/>
        <w:rPr>
          <w:rFonts w:cstheme="minorHAnsi"/>
          <w:sz w:val="20"/>
          <w:szCs w:val="20"/>
        </w:rPr>
      </w:pPr>
      <w:r w:rsidRPr="00FA6448">
        <w:rPr>
          <w:rFonts w:cstheme="minorHAnsi"/>
          <w:sz w:val="20"/>
          <w:szCs w:val="20"/>
        </w:rPr>
        <w:t>Het werk kopiëren, verspreiden en doorgeven</w:t>
      </w:r>
    </w:p>
    <w:p w14:paraId="129DF293" w14:textId="77777777" w:rsidR="00506FA2" w:rsidRDefault="00506FA2" w:rsidP="00506FA2">
      <w:pPr>
        <w:pStyle w:val="Lijstalinea"/>
        <w:numPr>
          <w:ilvl w:val="0"/>
          <w:numId w:val="14"/>
        </w:numPr>
        <w:autoSpaceDE w:val="0"/>
        <w:autoSpaceDN w:val="0"/>
        <w:adjustRightInd w:val="0"/>
        <w:ind w:left="567" w:hanging="425"/>
        <w:rPr>
          <w:rFonts w:cstheme="minorHAnsi"/>
          <w:sz w:val="20"/>
          <w:szCs w:val="20"/>
        </w:rPr>
      </w:pPr>
      <w:r w:rsidRPr="00FA6448">
        <w:rPr>
          <w:rFonts w:cstheme="minorHAnsi"/>
          <w:sz w:val="20"/>
          <w:szCs w:val="20"/>
        </w:rPr>
        <w:t>Remixen – afgeleide werken maken</w:t>
      </w:r>
    </w:p>
    <w:p w14:paraId="506FB270" w14:textId="77777777" w:rsidR="00506FA2" w:rsidRPr="00FA6448" w:rsidRDefault="00506FA2" w:rsidP="00506FA2">
      <w:pPr>
        <w:pStyle w:val="Lijstalinea"/>
        <w:autoSpaceDE w:val="0"/>
        <w:autoSpaceDN w:val="0"/>
        <w:adjustRightInd w:val="0"/>
        <w:ind w:left="567"/>
        <w:rPr>
          <w:rFonts w:cstheme="minorHAnsi"/>
          <w:sz w:val="20"/>
          <w:szCs w:val="20"/>
        </w:rPr>
      </w:pPr>
    </w:p>
    <w:p w14:paraId="681D6600" w14:textId="77777777" w:rsidR="00506FA2" w:rsidRPr="00FA6448" w:rsidRDefault="00506FA2" w:rsidP="00506FA2">
      <w:pPr>
        <w:autoSpaceDE w:val="0"/>
        <w:autoSpaceDN w:val="0"/>
        <w:adjustRightInd w:val="0"/>
        <w:spacing w:after="0"/>
        <w:contextualSpacing w:val="0"/>
        <w:rPr>
          <w:rFonts w:asciiTheme="minorHAnsi" w:hAnsiTheme="minorHAnsi" w:cstheme="minorHAnsi"/>
          <w:b/>
          <w:color w:val="1728A9"/>
        </w:rPr>
      </w:pPr>
      <w:r w:rsidRPr="00FA6448">
        <w:rPr>
          <w:rFonts w:asciiTheme="minorHAnsi" w:hAnsiTheme="minorHAnsi" w:cstheme="minorHAnsi"/>
          <w:b/>
          <w:color w:val="1728A9"/>
        </w:rPr>
        <w:t>Onder de volgende voorwaarde:</w:t>
      </w:r>
    </w:p>
    <w:p w14:paraId="4ADEFCBE" w14:textId="77777777" w:rsidR="00506FA2" w:rsidRPr="00FA6448" w:rsidRDefault="00506FA2" w:rsidP="00506FA2">
      <w:pPr>
        <w:pStyle w:val="Lijstalinea"/>
        <w:numPr>
          <w:ilvl w:val="0"/>
          <w:numId w:val="14"/>
        </w:numPr>
        <w:tabs>
          <w:tab w:val="left" w:pos="567"/>
        </w:tabs>
        <w:autoSpaceDE w:val="0"/>
        <w:autoSpaceDN w:val="0"/>
        <w:adjustRightInd w:val="0"/>
        <w:ind w:left="567" w:hanging="425"/>
        <w:rPr>
          <w:rFonts w:cstheme="minorHAnsi"/>
          <w:sz w:val="20"/>
          <w:szCs w:val="20"/>
        </w:rPr>
      </w:pPr>
      <w:r w:rsidRPr="00FA6448">
        <w:rPr>
          <w:rFonts w:cstheme="minorHAnsi"/>
          <w:sz w:val="20"/>
          <w:szCs w:val="20"/>
        </w:rPr>
        <w:t>Naamsvermelding – De gebruiker dient bij het werk de naam van Kennisnet te vermelden (maar niet zodanig dat de indruk gewekt wordt dat zij daarmee instemt met uw werk of uw gebruik van het werk).</w:t>
      </w:r>
    </w:p>
    <w:p w14:paraId="6792F0B1" w14:textId="77777777" w:rsidR="00D707C1" w:rsidRPr="007353DE" w:rsidRDefault="00506FA2" w:rsidP="00506FA2">
      <w:pPr>
        <w:pStyle w:val="Geenafstand"/>
        <w:ind w:left="-284"/>
        <w:jc w:val="both"/>
        <w:rPr>
          <w:b/>
          <w:color w:val="AA72D4"/>
          <w:sz w:val="76"/>
          <w:szCs w:val="76"/>
        </w:rPr>
      </w:pPr>
      <w:r>
        <w:br w:type="page"/>
      </w:r>
    </w:p>
    <w:sdt>
      <w:sdtPr>
        <w:rPr>
          <w:rFonts w:ascii="Calibri" w:eastAsia="Calibri" w:hAnsi="Calibri" w:cs="Times New Roman"/>
          <w:b w:val="0"/>
          <w:bCs w:val="0"/>
          <w:color w:val="auto"/>
          <w:sz w:val="20"/>
          <w:szCs w:val="20"/>
          <w:lang w:eastAsia="en-US"/>
        </w:rPr>
        <w:id w:val="-593014551"/>
        <w:docPartObj>
          <w:docPartGallery w:val="Table of Contents"/>
          <w:docPartUnique/>
        </w:docPartObj>
      </w:sdtPr>
      <w:sdtEndPr/>
      <w:sdtContent>
        <w:p w14:paraId="0B28B72E" w14:textId="77777777" w:rsidR="006F39AB" w:rsidRPr="00B3078B" w:rsidRDefault="006F39AB" w:rsidP="009345E8">
          <w:pPr>
            <w:pStyle w:val="Kopvaninhoudsopgave"/>
            <w:jc w:val="both"/>
            <w:rPr>
              <w:rFonts w:ascii="Calibri" w:hAnsi="Calibri"/>
              <w:color w:val="1728A9"/>
            </w:rPr>
          </w:pPr>
          <w:r w:rsidRPr="00FA6448">
            <w:rPr>
              <w:rFonts w:ascii="Calibri" w:hAnsi="Calibri"/>
              <w:color w:val="1728A9"/>
            </w:rPr>
            <w:t>Inhoudsopgave</w:t>
          </w:r>
        </w:p>
        <w:p w14:paraId="5CE119B1" w14:textId="14B48667" w:rsidR="009C082A" w:rsidRDefault="006F39AB">
          <w:pPr>
            <w:pStyle w:val="Inhopg1"/>
            <w:rPr>
              <w:rFonts w:asciiTheme="minorHAnsi" w:eastAsiaTheme="minorEastAsia" w:hAnsiTheme="minorHAnsi" w:cstheme="minorBidi"/>
              <w:noProof/>
              <w:sz w:val="22"/>
              <w:szCs w:val="22"/>
              <w:lang w:eastAsia="nl-NL"/>
            </w:rPr>
          </w:pPr>
          <w:r w:rsidRPr="003E23B2">
            <w:fldChar w:fldCharType="begin"/>
          </w:r>
          <w:r w:rsidRPr="004F059D">
            <w:instrText xml:space="preserve"> TOC \o "1-3" \h \z \u </w:instrText>
          </w:r>
          <w:r w:rsidRPr="003E23B2">
            <w:fldChar w:fldCharType="separate"/>
          </w:r>
          <w:hyperlink w:anchor="_Toc460602245" w:history="1">
            <w:r w:rsidR="009C082A" w:rsidRPr="00797CFB">
              <w:rPr>
                <w:rStyle w:val="Hyperlink"/>
                <w:noProof/>
              </w:rPr>
              <w:t>1.</w:t>
            </w:r>
            <w:r w:rsidR="009C082A">
              <w:rPr>
                <w:rFonts w:asciiTheme="minorHAnsi" w:eastAsiaTheme="minorEastAsia" w:hAnsiTheme="minorHAnsi" w:cstheme="minorBidi"/>
                <w:noProof/>
                <w:sz w:val="22"/>
                <w:szCs w:val="22"/>
                <w:lang w:eastAsia="nl-NL"/>
              </w:rPr>
              <w:tab/>
            </w:r>
            <w:r w:rsidR="009C082A" w:rsidRPr="00797CFB">
              <w:rPr>
                <w:rStyle w:val="Hyperlink"/>
                <w:noProof/>
              </w:rPr>
              <w:t>Inleiding</w:t>
            </w:r>
            <w:r w:rsidR="009C082A">
              <w:rPr>
                <w:noProof/>
                <w:webHidden/>
              </w:rPr>
              <w:tab/>
            </w:r>
            <w:r w:rsidR="009C082A">
              <w:rPr>
                <w:noProof/>
                <w:webHidden/>
              </w:rPr>
              <w:fldChar w:fldCharType="begin"/>
            </w:r>
            <w:r w:rsidR="009C082A">
              <w:rPr>
                <w:noProof/>
                <w:webHidden/>
              </w:rPr>
              <w:instrText xml:space="preserve"> PAGEREF _Toc460602245 \h </w:instrText>
            </w:r>
            <w:r w:rsidR="009C082A">
              <w:rPr>
                <w:noProof/>
                <w:webHidden/>
              </w:rPr>
            </w:r>
            <w:r w:rsidR="009C082A">
              <w:rPr>
                <w:noProof/>
                <w:webHidden/>
              </w:rPr>
              <w:fldChar w:fldCharType="separate"/>
            </w:r>
            <w:r w:rsidR="009C082A">
              <w:rPr>
                <w:noProof/>
                <w:webHidden/>
              </w:rPr>
              <w:t>4</w:t>
            </w:r>
            <w:r w:rsidR="009C082A">
              <w:rPr>
                <w:noProof/>
                <w:webHidden/>
              </w:rPr>
              <w:fldChar w:fldCharType="end"/>
            </w:r>
          </w:hyperlink>
        </w:p>
        <w:p w14:paraId="42A387CC" w14:textId="079FC178" w:rsidR="009C082A" w:rsidRDefault="00687BC1">
          <w:pPr>
            <w:pStyle w:val="Inhopg1"/>
            <w:rPr>
              <w:rFonts w:asciiTheme="minorHAnsi" w:eastAsiaTheme="minorEastAsia" w:hAnsiTheme="minorHAnsi" w:cstheme="minorBidi"/>
              <w:noProof/>
              <w:sz w:val="22"/>
              <w:szCs w:val="22"/>
              <w:lang w:eastAsia="nl-NL"/>
            </w:rPr>
          </w:pPr>
          <w:hyperlink w:anchor="_Toc460602246" w:history="1">
            <w:r w:rsidR="009C082A" w:rsidRPr="00797CFB">
              <w:rPr>
                <w:rStyle w:val="Hyperlink"/>
                <w:noProof/>
              </w:rPr>
              <w:t>2.</w:t>
            </w:r>
            <w:r w:rsidR="009C082A">
              <w:rPr>
                <w:rFonts w:asciiTheme="minorHAnsi" w:eastAsiaTheme="minorEastAsia" w:hAnsiTheme="minorHAnsi" w:cstheme="minorBidi"/>
                <w:noProof/>
                <w:sz w:val="22"/>
                <w:szCs w:val="22"/>
                <w:lang w:eastAsia="nl-NL"/>
              </w:rPr>
              <w:tab/>
            </w:r>
            <w:r w:rsidR="009C082A" w:rsidRPr="00797CFB">
              <w:rPr>
                <w:rStyle w:val="Hyperlink"/>
                <w:noProof/>
              </w:rPr>
              <w:t>Framework informatiebeveiliging en privacy in het mbo</w:t>
            </w:r>
            <w:r w:rsidR="009C082A">
              <w:rPr>
                <w:noProof/>
                <w:webHidden/>
              </w:rPr>
              <w:tab/>
            </w:r>
            <w:r w:rsidR="009C082A">
              <w:rPr>
                <w:noProof/>
                <w:webHidden/>
              </w:rPr>
              <w:fldChar w:fldCharType="begin"/>
            </w:r>
            <w:r w:rsidR="009C082A">
              <w:rPr>
                <w:noProof/>
                <w:webHidden/>
              </w:rPr>
              <w:instrText xml:space="preserve"> PAGEREF _Toc460602246 \h </w:instrText>
            </w:r>
            <w:r w:rsidR="009C082A">
              <w:rPr>
                <w:noProof/>
                <w:webHidden/>
              </w:rPr>
            </w:r>
            <w:r w:rsidR="009C082A">
              <w:rPr>
                <w:noProof/>
                <w:webHidden/>
              </w:rPr>
              <w:fldChar w:fldCharType="separate"/>
            </w:r>
            <w:r w:rsidR="009C082A">
              <w:rPr>
                <w:noProof/>
                <w:webHidden/>
              </w:rPr>
              <w:t>6</w:t>
            </w:r>
            <w:r w:rsidR="009C082A">
              <w:rPr>
                <w:noProof/>
                <w:webHidden/>
              </w:rPr>
              <w:fldChar w:fldCharType="end"/>
            </w:r>
          </w:hyperlink>
        </w:p>
        <w:p w14:paraId="169D778D" w14:textId="392A6204" w:rsidR="009C082A" w:rsidRDefault="00687BC1">
          <w:pPr>
            <w:pStyle w:val="Inhopg2"/>
            <w:rPr>
              <w:rFonts w:asciiTheme="minorHAnsi" w:eastAsiaTheme="minorEastAsia" w:hAnsiTheme="minorHAnsi" w:cstheme="minorBidi"/>
              <w:noProof/>
              <w:sz w:val="22"/>
              <w:szCs w:val="22"/>
              <w:lang w:eastAsia="nl-NL"/>
            </w:rPr>
          </w:pPr>
          <w:hyperlink w:anchor="_Toc460602247" w:history="1">
            <w:r w:rsidR="009C082A" w:rsidRPr="00797CFB">
              <w:rPr>
                <w:rStyle w:val="Hyperlink"/>
                <w:noProof/>
              </w:rPr>
              <w:t>2.1</w:t>
            </w:r>
            <w:r w:rsidR="009C082A">
              <w:rPr>
                <w:rFonts w:asciiTheme="minorHAnsi" w:eastAsiaTheme="minorEastAsia" w:hAnsiTheme="minorHAnsi" w:cstheme="minorBidi"/>
                <w:noProof/>
                <w:sz w:val="22"/>
                <w:szCs w:val="22"/>
                <w:lang w:eastAsia="nl-NL"/>
              </w:rPr>
              <w:tab/>
            </w:r>
            <w:r w:rsidR="009C082A" w:rsidRPr="00797CFB">
              <w:rPr>
                <w:rStyle w:val="Hyperlink"/>
                <w:noProof/>
              </w:rPr>
              <w:t>Onderdelen van het framework</w:t>
            </w:r>
            <w:r w:rsidR="009C082A">
              <w:rPr>
                <w:noProof/>
                <w:webHidden/>
              </w:rPr>
              <w:tab/>
            </w:r>
            <w:r w:rsidR="009C082A">
              <w:rPr>
                <w:noProof/>
                <w:webHidden/>
              </w:rPr>
              <w:fldChar w:fldCharType="begin"/>
            </w:r>
            <w:r w:rsidR="009C082A">
              <w:rPr>
                <w:noProof/>
                <w:webHidden/>
              </w:rPr>
              <w:instrText xml:space="preserve"> PAGEREF _Toc460602247 \h </w:instrText>
            </w:r>
            <w:r w:rsidR="009C082A">
              <w:rPr>
                <w:noProof/>
                <w:webHidden/>
              </w:rPr>
            </w:r>
            <w:r w:rsidR="009C082A">
              <w:rPr>
                <w:noProof/>
                <w:webHidden/>
              </w:rPr>
              <w:fldChar w:fldCharType="separate"/>
            </w:r>
            <w:r w:rsidR="009C082A">
              <w:rPr>
                <w:noProof/>
                <w:webHidden/>
              </w:rPr>
              <w:t>6</w:t>
            </w:r>
            <w:r w:rsidR="009C082A">
              <w:rPr>
                <w:noProof/>
                <w:webHidden/>
              </w:rPr>
              <w:fldChar w:fldCharType="end"/>
            </w:r>
          </w:hyperlink>
        </w:p>
        <w:p w14:paraId="320018EA" w14:textId="288CB19B" w:rsidR="009C082A" w:rsidRDefault="00687BC1" w:rsidP="009C082A">
          <w:pPr>
            <w:pStyle w:val="Inhopg3"/>
            <w:tabs>
              <w:tab w:val="left" w:pos="2103"/>
              <w:tab w:val="right" w:leader="dot" w:pos="9344"/>
            </w:tabs>
            <w:ind w:left="1563"/>
            <w:rPr>
              <w:rFonts w:asciiTheme="minorHAnsi" w:eastAsiaTheme="minorEastAsia" w:hAnsiTheme="minorHAnsi"/>
              <w:noProof/>
              <w:sz w:val="22"/>
              <w:szCs w:val="22"/>
              <w:lang w:eastAsia="nl-NL"/>
            </w:rPr>
          </w:pPr>
          <w:hyperlink w:anchor="_Toc460602248" w:history="1">
            <w:r w:rsidR="009C082A" w:rsidRPr="00797CFB">
              <w:rPr>
                <w:rStyle w:val="Hyperlink"/>
                <w:noProof/>
              </w:rPr>
              <w:t>2.1.1</w:t>
            </w:r>
            <w:r w:rsidR="009C082A">
              <w:rPr>
                <w:rFonts w:asciiTheme="minorHAnsi" w:eastAsiaTheme="minorEastAsia" w:hAnsiTheme="minorHAnsi"/>
                <w:noProof/>
                <w:sz w:val="22"/>
                <w:szCs w:val="22"/>
                <w:lang w:eastAsia="nl-NL"/>
              </w:rPr>
              <w:tab/>
            </w:r>
            <w:r w:rsidR="009C082A" w:rsidRPr="00797CFB">
              <w:rPr>
                <w:rStyle w:val="Hyperlink"/>
                <w:noProof/>
              </w:rPr>
              <w:t>Normenkaders</w:t>
            </w:r>
            <w:r w:rsidR="009C082A">
              <w:rPr>
                <w:noProof/>
                <w:webHidden/>
              </w:rPr>
              <w:t>…………………………………………………………………………………………………………….</w:t>
            </w:r>
            <w:r w:rsidR="009C082A">
              <w:rPr>
                <w:noProof/>
                <w:webHidden/>
              </w:rPr>
              <w:fldChar w:fldCharType="begin"/>
            </w:r>
            <w:r w:rsidR="009C082A">
              <w:rPr>
                <w:noProof/>
                <w:webHidden/>
              </w:rPr>
              <w:instrText xml:space="preserve"> PAGEREF _Toc460602248 \h </w:instrText>
            </w:r>
            <w:r w:rsidR="009C082A">
              <w:rPr>
                <w:noProof/>
                <w:webHidden/>
              </w:rPr>
            </w:r>
            <w:r w:rsidR="009C082A">
              <w:rPr>
                <w:noProof/>
                <w:webHidden/>
              </w:rPr>
              <w:fldChar w:fldCharType="separate"/>
            </w:r>
            <w:r w:rsidR="009C082A">
              <w:rPr>
                <w:noProof/>
                <w:webHidden/>
              </w:rPr>
              <w:t>6</w:t>
            </w:r>
            <w:r w:rsidR="009C082A">
              <w:rPr>
                <w:noProof/>
                <w:webHidden/>
              </w:rPr>
              <w:fldChar w:fldCharType="end"/>
            </w:r>
          </w:hyperlink>
        </w:p>
        <w:p w14:paraId="48C8A7CB" w14:textId="6970D84F" w:rsidR="009C082A" w:rsidRDefault="00687BC1" w:rsidP="009C082A">
          <w:pPr>
            <w:pStyle w:val="Inhopg3"/>
            <w:tabs>
              <w:tab w:val="left" w:pos="2103"/>
              <w:tab w:val="right" w:leader="dot" w:pos="9344"/>
            </w:tabs>
            <w:ind w:left="1563"/>
            <w:rPr>
              <w:rFonts w:asciiTheme="minorHAnsi" w:eastAsiaTheme="minorEastAsia" w:hAnsiTheme="minorHAnsi"/>
              <w:noProof/>
              <w:sz w:val="22"/>
              <w:szCs w:val="22"/>
              <w:lang w:eastAsia="nl-NL"/>
            </w:rPr>
          </w:pPr>
          <w:hyperlink w:anchor="_Toc460602249" w:history="1">
            <w:r w:rsidR="009C082A" w:rsidRPr="00797CFB">
              <w:rPr>
                <w:rStyle w:val="Hyperlink"/>
                <w:noProof/>
              </w:rPr>
              <w:t>2.1.2</w:t>
            </w:r>
            <w:r w:rsidR="009C082A">
              <w:rPr>
                <w:rFonts w:asciiTheme="minorHAnsi" w:eastAsiaTheme="minorEastAsia" w:hAnsiTheme="minorHAnsi"/>
                <w:noProof/>
                <w:sz w:val="22"/>
                <w:szCs w:val="22"/>
                <w:lang w:eastAsia="nl-NL"/>
              </w:rPr>
              <w:tab/>
            </w:r>
            <w:r w:rsidR="009C082A" w:rsidRPr="00797CFB">
              <w:rPr>
                <w:rStyle w:val="Hyperlink"/>
                <w:noProof/>
              </w:rPr>
              <w:t>Toetsingskaders</w:t>
            </w:r>
            <w:r w:rsidR="009C082A">
              <w:rPr>
                <w:noProof/>
                <w:webHidden/>
              </w:rPr>
              <w:t>………………………………………………………………………………………………………….</w:t>
            </w:r>
            <w:r w:rsidR="009C082A">
              <w:rPr>
                <w:noProof/>
                <w:webHidden/>
              </w:rPr>
              <w:fldChar w:fldCharType="begin"/>
            </w:r>
            <w:r w:rsidR="009C082A">
              <w:rPr>
                <w:noProof/>
                <w:webHidden/>
              </w:rPr>
              <w:instrText xml:space="preserve"> PAGEREF _Toc460602249 \h </w:instrText>
            </w:r>
            <w:r w:rsidR="009C082A">
              <w:rPr>
                <w:noProof/>
                <w:webHidden/>
              </w:rPr>
            </w:r>
            <w:r w:rsidR="009C082A">
              <w:rPr>
                <w:noProof/>
                <w:webHidden/>
              </w:rPr>
              <w:fldChar w:fldCharType="separate"/>
            </w:r>
            <w:r w:rsidR="009C082A">
              <w:rPr>
                <w:noProof/>
                <w:webHidden/>
              </w:rPr>
              <w:t>7</w:t>
            </w:r>
            <w:r w:rsidR="009C082A">
              <w:rPr>
                <w:noProof/>
                <w:webHidden/>
              </w:rPr>
              <w:fldChar w:fldCharType="end"/>
            </w:r>
          </w:hyperlink>
        </w:p>
        <w:p w14:paraId="54D9E7F8" w14:textId="349657F4" w:rsidR="009C082A" w:rsidRDefault="00687BC1" w:rsidP="009C082A">
          <w:pPr>
            <w:pStyle w:val="Inhopg3"/>
            <w:tabs>
              <w:tab w:val="left" w:pos="2103"/>
              <w:tab w:val="right" w:leader="dot" w:pos="9344"/>
            </w:tabs>
            <w:ind w:left="1563"/>
            <w:rPr>
              <w:rFonts w:asciiTheme="minorHAnsi" w:eastAsiaTheme="minorEastAsia" w:hAnsiTheme="minorHAnsi"/>
              <w:noProof/>
              <w:sz w:val="22"/>
              <w:szCs w:val="22"/>
              <w:lang w:eastAsia="nl-NL"/>
            </w:rPr>
          </w:pPr>
          <w:hyperlink w:anchor="_Toc460602250" w:history="1">
            <w:r w:rsidR="009C082A" w:rsidRPr="00797CFB">
              <w:rPr>
                <w:rStyle w:val="Hyperlink"/>
                <w:noProof/>
              </w:rPr>
              <w:t>2.1.3</w:t>
            </w:r>
            <w:r w:rsidR="009C082A">
              <w:rPr>
                <w:rFonts w:asciiTheme="minorHAnsi" w:eastAsiaTheme="minorEastAsia" w:hAnsiTheme="minorHAnsi"/>
                <w:noProof/>
                <w:sz w:val="22"/>
                <w:szCs w:val="22"/>
                <w:lang w:eastAsia="nl-NL"/>
              </w:rPr>
              <w:tab/>
            </w:r>
            <w:r w:rsidR="009C082A" w:rsidRPr="00797CFB">
              <w:rPr>
                <w:rStyle w:val="Hyperlink"/>
                <w:noProof/>
              </w:rPr>
              <w:t>Handreikingen</w:t>
            </w:r>
            <w:r w:rsidR="009C082A">
              <w:rPr>
                <w:noProof/>
                <w:webHidden/>
              </w:rPr>
              <w:t>…………………………………………………………………………………………………………….</w:t>
            </w:r>
            <w:r w:rsidR="009C082A">
              <w:rPr>
                <w:noProof/>
                <w:webHidden/>
              </w:rPr>
              <w:fldChar w:fldCharType="begin"/>
            </w:r>
            <w:r w:rsidR="009C082A">
              <w:rPr>
                <w:noProof/>
                <w:webHidden/>
              </w:rPr>
              <w:instrText xml:space="preserve"> PAGEREF _Toc460602250 \h </w:instrText>
            </w:r>
            <w:r w:rsidR="009C082A">
              <w:rPr>
                <w:noProof/>
                <w:webHidden/>
              </w:rPr>
            </w:r>
            <w:r w:rsidR="009C082A">
              <w:rPr>
                <w:noProof/>
                <w:webHidden/>
              </w:rPr>
              <w:fldChar w:fldCharType="separate"/>
            </w:r>
            <w:r w:rsidR="009C082A">
              <w:rPr>
                <w:noProof/>
                <w:webHidden/>
              </w:rPr>
              <w:t>8</w:t>
            </w:r>
            <w:r w:rsidR="009C082A">
              <w:rPr>
                <w:noProof/>
                <w:webHidden/>
              </w:rPr>
              <w:fldChar w:fldCharType="end"/>
            </w:r>
          </w:hyperlink>
        </w:p>
        <w:p w14:paraId="46A4EB09" w14:textId="703CD804" w:rsidR="009C082A" w:rsidRDefault="00687BC1">
          <w:pPr>
            <w:pStyle w:val="Inhopg1"/>
            <w:rPr>
              <w:rFonts w:asciiTheme="minorHAnsi" w:eastAsiaTheme="minorEastAsia" w:hAnsiTheme="minorHAnsi" w:cstheme="minorBidi"/>
              <w:noProof/>
              <w:sz w:val="22"/>
              <w:szCs w:val="22"/>
              <w:lang w:eastAsia="nl-NL"/>
            </w:rPr>
          </w:pPr>
          <w:hyperlink w:anchor="_Toc460602251" w:history="1">
            <w:r w:rsidR="009C082A" w:rsidRPr="00797CFB">
              <w:rPr>
                <w:rStyle w:val="Hyperlink"/>
                <w:noProof/>
              </w:rPr>
              <w:t>3.</w:t>
            </w:r>
            <w:r w:rsidR="009C082A">
              <w:rPr>
                <w:rFonts w:asciiTheme="minorHAnsi" w:eastAsiaTheme="minorEastAsia" w:hAnsiTheme="minorHAnsi" w:cstheme="minorBidi"/>
                <w:noProof/>
                <w:sz w:val="22"/>
                <w:szCs w:val="22"/>
                <w:lang w:eastAsia="nl-NL"/>
              </w:rPr>
              <w:tab/>
            </w:r>
            <w:r w:rsidR="009C082A" w:rsidRPr="00797CFB">
              <w:rPr>
                <w:rStyle w:val="Hyperlink"/>
                <w:noProof/>
              </w:rPr>
              <w:t>Beheersing, audits en benchmark</w:t>
            </w:r>
            <w:r w:rsidR="009C082A">
              <w:rPr>
                <w:noProof/>
                <w:webHidden/>
              </w:rPr>
              <w:tab/>
            </w:r>
            <w:r w:rsidR="009C082A">
              <w:rPr>
                <w:noProof/>
                <w:webHidden/>
              </w:rPr>
              <w:fldChar w:fldCharType="begin"/>
            </w:r>
            <w:r w:rsidR="009C082A">
              <w:rPr>
                <w:noProof/>
                <w:webHidden/>
              </w:rPr>
              <w:instrText xml:space="preserve"> PAGEREF _Toc460602251 \h </w:instrText>
            </w:r>
            <w:r w:rsidR="009C082A">
              <w:rPr>
                <w:noProof/>
                <w:webHidden/>
              </w:rPr>
            </w:r>
            <w:r w:rsidR="009C082A">
              <w:rPr>
                <w:noProof/>
                <w:webHidden/>
              </w:rPr>
              <w:fldChar w:fldCharType="separate"/>
            </w:r>
            <w:r w:rsidR="009C082A">
              <w:rPr>
                <w:noProof/>
                <w:webHidden/>
              </w:rPr>
              <w:t>9</w:t>
            </w:r>
            <w:r w:rsidR="009C082A">
              <w:rPr>
                <w:noProof/>
                <w:webHidden/>
              </w:rPr>
              <w:fldChar w:fldCharType="end"/>
            </w:r>
          </w:hyperlink>
        </w:p>
        <w:p w14:paraId="3FD99F39" w14:textId="03DC964C" w:rsidR="009C082A" w:rsidRDefault="00687BC1">
          <w:pPr>
            <w:pStyle w:val="Inhopg1"/>
            <w:rPr>
              <w:rFonts w:asciiTheme="minorHAnsi" w:eastAsiaTheme="minorEastAsia" w:hAnsiTheme="minorHAnsi" w:cstheme="minorBidi"/>
              <w:noProof/>
              <w:sz w:val="22"/>
              <w:szCs w:val="22"/>
              <w:lang w:eastAsia="nl-NL"/>
            </w:rPr>
          </w:pPr>
          <w:hyperlink w:anchor="_Toc460602252" w:history="1">
            <w:r w:rsidR="009C082A" w:rsidRPr="00797CFB">
              <w:rPr>
                <w:rStyle w:val="Hyperlink"/>
                <w:noProof/>
              </w:rPr>
              <w:t>4.</w:t>
            </w:r>
            <w:r w:rsidR="009C082A">
              <w:rPr>
                <w:rFonts w:asciiTheme="minorHAnsi" w:eastAsiaTheme="minorEastAsia" w:hAnsiTheme="minorHAnsi" w:cstheme="minorBidi"/>
                <w:noProof/>
                <w:sz w:val="22"/>
                <w:szCs w:val="22"/>
                <w:lang w:eastAsia="nl-NL"/>
              </w:rPr>
              <w:tab/>
            </w:r>
            <w:r w:rsidR="009C082A" w:rsidRPr="00797CFB">
              <w:rPr>
                <w:rStyle w:val="Hyperlink"/>
                <w:noProof/>
              </w:rPr>
              <w:t>Samenwerking en afstemming in het mbo</w:t>
            </w:r>
            <w:r w:rsidR="009C082A">
              <w:rPr>
                <w:noProof/>
                <w:webHidden/>
              </w:rPr>
              <w:tab/>
            </w:r>
            <w:r w:rsidR="009C082A">
              <w:rPr>
                <w:noProof/>
                <w:webHidden/>
              </w:rPr>
              <w:fldChar w:fldCharType="begin"/>
            </w:r>
            <w:r w:rsidR="009C082A">
              <w:rPr>
                <w:noProof/>
                <w:webHidden/>
              </w:rPr>
              <w:instrText xml:space="preserve"> PAGEREF _Toc460602252 \h </w:instrText>
            </w:r>
            <w:r w:rsidR="009C082A">
              <w:rPr>
                <w:noProof/>
                <w:webHidden/>
              </w:rPr>
            </w:r>
            <w:r w:rsidR="009C082A">
              <w:rPr>
                <w:noProof/>
                <w:webHidden/>
              </w:rPr>
              <w:fldChar w:fldCharType="separate"/>
            </w:r>
            <w:r w:rsidR="009C082A">
              <w:rPr>
                <w:noProof/>
                <w:webHidden/>
              </w:rPr>
              <w:t>11</w:t>
            </w:r>
            <w:r w:rsidR="009C082A">
              <w:rPr>
                <w:noProof/>
                <w:webHidden/>
              </w:rPr>
              <w:fldChar w:fldCharType="end"/>
            </w:r>
          </w:hyperlink>
        </w:p>
        <w:p w14:paraId="1ABE1737" w14:textId="46A134AA" w:rsidR="009C082A" w:rsidRDefault="00687BC1">
          <w:pPr>
            <w:pStyle w:val="Inhopg1"/>
            <w:rPr>
              <w:rFonts w:asciiTheme="minorHAnsi" w:eastAsiaTheme="minorEastAsia" w:hAnsiTheme="minorHAnsi" w:cstheme="minorBidi"/>
              <w:noProof/>
              <w:sz w:val="22"/>
              <w:szCs w:val="22"/>
              <w:lang w:eastAsia="nl-NL"/>
            </w:rPr>
          </w:pPr>
          <w:hyperlink w:anchor="_Toc460602253" w:history="1">
            <w:r w:rsidR="009C082A" w:rsidRPr="00797CFB">
              <w:rPr>
                <w:rStyle w:val="Hyperlink"/>
                <w:noProof/>
              </w:rPr>
              <w:t>5.</w:t>
            </w:r>
            <w:r w:rsidR="009C082A">
              <w:rPr>
                <w:rFonts w:asciiTheme="minorHAnsi" w:eastAsiaTheme="minorEastAsia" w:hAnsiTheme="minorHAnsi" w:cstheme="minorBidi"/>
                <w:noProof/>
                <w:sz w:val="22"/>
                <w:szCs w:val="22"/>
                <w:lang w:eastAsia="nl-NL"/>
              </w:rPr>
              <w:tab/>
            </w:r>
            <w:r w:rsidR="009C082A" w:rsidRPr="00797CFB">
              <w:rPr>
                <w:rStyle w:val="Hyperlink"/>
                <w:noProof/>
              </w:rPr>
              <w:t>De praktijk</w:t>
            </w:r>
            <w:r w:rsidR="009C082A">
              <w:rPr>
                <w:noProof/>
                <w:webHidden/>
              </w:rPr>
              <w:tab/>
            </w:r>
            <w:r w:rsidR="009C082A">
              <w:rPr>
                <w:noProof/>
                <w:webHidden/>
              </w:rPr>
              <w:fldChar w:fldCharType="begin"/>
            </w:r>
            <w:r w:rsidR="009C082A">
              <w:rPr>
                <w:noProof/>
                <w:webHidden/>
              </w:rPr>
              <w:instrText xml:space="preserve"> PAGEREF _Toc460602253 \h </w:instrText>
            </w:r>
            <w:r w:rsidR="009C082A">
              <w:rPr>
                <w:noProof/>
                <w:webHidden/>
              </w:rPr>
            </w:r>
            <w:r w:rsidR="009C082A">
              <w:rPr>
                <w:noProof/>
                <w:webHidden/>
              </w:rPr>
              <w:fldChar w:fldCharType="separate"/>
            </w:r>
            <w:r w:rsidR="009C082A">
              <w:rPr>
                <w:noProof/>
                <w:webHidden/>
              </w:rPr>
              <w:t>12</w:t>
            </w:r>
            <w:r w:rsidR="009C082A">
              <w:rPr>
                <w:noProof/>
                <w:webHidden/>
              </w:rPr>
              <w:fldChar w:fldCharType="end"/>
            </w:r>
          </w:hyperlink>
        </w:p>
        <w:p w14:paraId="098D53BA" w14:textId="2EC5187C" w:rsidR="009C082A" w:rsidRDefault="00687BC1">
          <w:pPr>
            <w:pStyle w:val="Inhopg2"/>
            <w:rPr>
              <w:rFonts w:asciiTheme="minorHAnsi" w:eastAsiaTheme="minorEastAsia" w:hAnsiTheme="minorHAnsi" w:cstheme="minorBidi"/>
              <w:noProof/>
              <w:sz w:val="22"/>
              <w:szCs w:val="22"/>
              <w:lang w:eastAsia="nl-NL"/>
            </w:rPr>
          </w:pPr>
          <w:hyperlink w:anchor="_Toc460602254" w:history="1">
            <w:r w:rsidR="009C082A" w:rsidRPr="00797CFB">
              <w:rPr>
                <w:rStyle w:val="Hyperlink"/>
                <w:noProof/>
              </w:rPr>
              <w:t>5.1</w:t>
            </w:r>
            <w:r w:rsidR="009C082A">
              <w:rPr>
                <w:rFonts w:asciiTheme="minorHAnsi" w:eastAsiaTheme="minorEastAsia" w:hAnsiTheme="minorHAnsi" w:cstheme="minorBidi"/>
                <w:noProof/>
                <w:sz w:val="22"/>
                <w:szCs w:val="22"/>
                <w:lang w:eastAsia="nl-NL"/>
              </w:rPr>
              <w:tab/>
            </w:r>
            <w:r w:rsidR="009C082A" w:rsidRPr="00797CFB">
              <w:rPr>
                <w:rStyle w:val="Hyperlink"/>
                <w:noProof/>
              </w:rPr>
              <w:t>Interview met Ben Geerdink.</w:t>
            </w:r>
            <w:r w:rsidR="009C082A">
              <w:rPr>
                <w:noProof/>
                <w:webHidden/>
              </w:rPr>
              <w:tab/>
            </w:r>
            <w:r w:rsidR="009C082A">
              <w:rPr>
                <w:noProof/>
                <w:webHidden/>
              </w:rPr>
              <w:fldChar w:fldCharType="begin"/>
            </w:r>
            <w:r w:rsidR="009C082A">
              <w:rPr>
                <w:noProof/>
                <w:webHidden/>
              </w:rPr>
              <w:instrText xml:space="preserve"> PAGEREF _Toc460602254 \h </w:instrText>
            </w:r>
            <w:r w:rsidR="009C082A">
              <w:rPr>
                <w:noProof/>
                <w:webHidden/>
              </w:rPr>
            </w:r>
            <w:r w:rsidR="009C082A">
              <w:rPr>
                <w:noProof/>
                <w:webHidden/>
              </w:rPr>
              <w:fldChar w:fldCharType="separate"/>
            </w:r>
            <w:r w:rsidR="009C082A">
              <w:rPr>
                <w:noProof/>
                <w:webHidden/>
              </w:rPr>
              <w:t>12</w:t>
            </w:r>
            <w:r w:rsidR="009C082A">
              <w:rPr>
                <w:noProof/>
                <w:webHidden/>
              </w:rPr>
              <w:fldChar w:fldCharType="end"/>
            </w:r>
          </w:hyperlink>
        </w:p>
        <w:p w14:paraId="0DD1C9A2" w14:textId="66F27AF4" w:rsidR="009C082A" w:rsidRDefault="00687BC1">
          <w:pPr>
            <w:pStyle w:val="Inhopg2"/>
            <w:rPr>
              <w:rFonts w:asciiTheme="minorHAnsi" w:eastAsiaTheme="minorEastAsia" w:hAnsiTheme="minorHAnsi" w:cstheme="minorBidi"/>
              <w:noProof/>
              <w:sz w:val="22"/>
              <w:szCs w:val="22"/>
              <w:lang w:eastAsia="nl-NL"/>
            </w:rPr>
          </w:pPr>
          <w:hyperlink w:anchor="_Toc460602255" w:history="1">
            <w:r w:rsidR="009C082A" w:rsidRPr="00797CFB">
              <w:rPr>
                <w:rStyle w:val="Hyperlink"/>
                <w:noProof/>
              </w:rPr>
              <w:t>5.2</w:t>
            </w:r>
            <w:r w:rsidR="009C082A">
              <w:rPr>
                <w:rFonts w:asciiTheme="minorHAnsi" w:eastAsiaTheme="minorEastAsia" w:hAnsiTheme="minorHAnsi" w:cstheme="minorBidi"/>
                <w:noProof/>
                <w:sz w:val="22"/>
                <w:szCs w:val="22"/>
                <w:lang w:eastAsia="nl-NL"/>
              </w:rPr>
              <w:tab/>
            </w:r>
            <w:r w:rsidR="009C082A" w:rsidRPr="00797CFB">
              <w:rPr>
                <w:rStyle w:val="Hyperlink"/>
                <w:noProof/>
              </w:rPr>
              <w:t>Interview met Martien van Beekveld</w:t>
            </w:r>
            <w:r w:rsidR="009C082A">
              <w:rPr>
                <w:noProof/>
                <w:webHidden/>
              </w:rPr>
              <w:tab/>
            </w:r>
            <w:r w:rsidR="009C082A">
              <w:rPr>
                <w:noProof/>
                <w:webHidden/>
              </w:rPr>
              <w:fldChar w:fldCharType="begin"/>
            </w:r>
            <w:r w:rsidR="009C082A">
              <w:rPr>
                <w:noProof/>
                <w:webHidden/>
              </w:rPr>
              <w:instrText xml:space="preserve"> PAGEREF _Toc460602255 \h </w:instrText>
            </w:r>
            <w:r w:rsidR="009C082A">
              <w:rPr>
                <w:noProof/>
                <w:webHidden/>
              </w:rPr>
            </w:r>
            <w:r w:rsidR="009C082A">
              <w:rPr>
                <w:noProof/>
                <w:webHidden/>
              </w:rPr>
              <w:fldChar w:fldCharType="separate"/>
            </w:r>
            <w:r w:rsidR="009C082A">
              <w:rPr>
                <w:noProof/>
                <w:webHidden/>
              </w:rPr>
              <w:t>13</w:t>
            </w:r>
            <w:r w:rsidR="009C082A">
              <w:rPr>
                <w:noProof/>
                <w:webHidden/>
              </w:rPr>
              <w:fldChar w:fldCharType="end"/>
            </w:r>
          </w:hyperlink>
        </w:p>
        <w:p w14:paraId="44311522" w14:textId="22ADE2B1" w:rsidR="009C082A" w:rsidRDefault="00687BC1">
          <w:pPr>
            <w:pStyle w:val="Inhopg1"/>
            <w:rPr>
              <w:rFonts w:asciiTheme="minorHAnsi" w:eastAsiaTheme="minorEastAsia" w:hAnsiTheme="minorHAnsi" w:cstheme="minorBidi"/>
              <w:noProof/>
              <w:sz w:val="22"/>
              <w:szCs w:val="22"/>
              <w:lang w:eastAsia="nl-NL"/>
            </w:rPr>
          </w:pPr>
          <w:hyperlink w:anchor="_Toc460602256" w:history="1">
            <w:r w:rsidR="009C082A" w:rsidRPr="00797CFB">
              <w:rPr>
                <w:rStyle w:val="Hyperlink"/>
                <w:noProof/>
              </w:rPr>
              <w:t>Overzicht:</w:t>
            </w:r>
            <w:r w:rsidR="009C082A">
              <w:rPr>
                <w:noProof/>
                <w:webHidden/>
              </w:rPr>
              <w:tab/>
            </w:r>
            <w:r w:rsidR="009C082A">
              <w:rPr>
                <w:noProof/>
                <w:webHidden/>
              </w:rPr>
              <w:fldChar w:fldCharType="begin"/>
            </w:r>
            <w:r w:rsidR="009C082A">
              <w:rPr>
                <w:noProof/>
                <w:webHidden/>
              </w:rPr>
              <w:instrText xml:space="preserve"> PAGEREF _Toc460602256 \h </w:instrText>
            </w:r>
            <w:r w:rsidR="009C082A">
              <w:rPr>
                <w:noProof/>
                <w:webHidden/>
              </w:rPr>
            </w:r>
            <w:r w:rsidR="009C082A">
              <w:rPr>
                <w:noProof/>
                <w:webHidden/>
              </w:rPr>
              <w:fldChar w:fldCharType="separate"/>
            </w:r>
            <w:r w:rsidR="009C082A">
              <w:rPr>
                <w:noProof/>
                <w:webHidden/>
              </w:rPr>
              <w:t>14</w:t>
            </w:r>
            <w:r w:rsidR="009C082A">
              <w:rPr>
                <w:noProof/>
                <w:webHidden/>
              </w:rPr>
              <w:fldChar w:fldCharType="end"/>
            </w:r>
          </w:hyperlink>
        </w:p>
        <w:p w14:paraId="7CF6F145" w14:textId="34813BD5" w:rsidR="001C3A0C" w:rsidRDefault="006F39AB" w:rsidP="009345E8">
          <w:pPr>
            <w:jc w:val="both"/>
          </w:pPr>
          <w:r w:rsidRPr="003E23B2">
            <w:rPr>
              <w:b/>
              <w:bCs/>
            </w:rPr>
            <w:fldChar w:fldCharType="end"/>
          </w:r>
        </w:p>
      </w:sdtContent>
    </w:sdt>
    <w:p w14:paraId="2892CF97" w14:textId="77777777" w:rsidR="00FA6448" w:rsidRDefault="00FA6448" w:rsidP="00FA6448">
      <w:pPr>
        <w:autoSpaceDE w:val="0"/>
        <w:autoSpaceDN w:val="0"/>
        <w:adjustRightInd w:val="0"/>
        <w:spacing w:after="0"/>
        <w:contextualSpacing w:val="0"/>
        <w:rPr>
          <w:rFonts w:asciiTheme="minorHAnsi" w:hAnsiTheme="minorHAnsi" w:cstheme="minorHAnsi"/>
          <w:color w:val="0000FF"/>
        </w:rPr>
      </w:pPr>
    </w:p>
    <w:p w14:paraId="2332A082" w14:textId="77777777" w:rsidR="00FA6448" w:rsidRDefault="00FA6448" w:rsidP="00FA6448">
      <w:pPr>
        <w:autoSpaceDE w:val="0"/>
        <w:autoSpaceDN w:val="0"/>
        <w:adjustRightInd w:val="0"/>
        <w:spacing w:after="0"/>
        <w:contextualSpacing w:val="0"/>
        <w:rPr>
          <w:rFonts w:asciiTheme="minorHAnsi" w:hAnsiTheme="minorHAnsi" w:cstheme="minorHAnsi"/>
          <w:color w:val="0000FF"/>
        </w:rPr>
      </w:pPr>
    </w:p>
    <w:p w14:paraId="68446E18" w14:textId="77777777" w:rsidR="00FA6448" w:rsidRDefault="00FA6448" w:rsidP="00FA6448">
      <w:pPr>
        <w:autoSpaceDE w:val="0"/>
        <w:autoSpaceDN w:val="0"/>
        <w:adjustRightInd w:val="0"/>
        <w:spacing w:after="0"/>
        <w:contextualSpacing w:val="0"/>
        <w:rPr>
          <w:rFonts w:asciiTheme="minorHAnsi" w:hAnsiTheme="minorHAnsi" w:cstheme="minorHAnsi"/>
          <w:color w:val="0000FF"/>
        </w:rPr>
      </w:pPr>
    </w:p>
    <w:p w14:paraId="24408AE0" w14:textId="77777777" w:rsidR="00506FA2" w:rsidRDefault="00506FA2" w:rsidP="001A1D4A">
      <w:pPr>
        <w:spacing w:after="0"/>
        <w:contextualSpacing w:val="0"/>
        <w:jc w:val="both"/>
        <w:rPr>
          <w:rFonts w:eastAsiaTheme="majorEastAsia" w:cstheme="majorBidi"/>
          <w:b/>
          <w:bCs/>
          <w:color w:val="1728A9"/>
          <w:kern w:val="32"/>
          <w:sz w:val="48"/>
          <w:szCs w:val="32"/>
        </w:rPr>
      </w:pPr>
      <w:r>
        <w:br w:type="page"/>
      </w:r>
    </w:p>
    <w:p w14:paraId="5B1C8C63" w14:textId="77777777" w:rsidR="000F0BA5" w:rsidRDefault="000F0BA5" w:rsidP="001A1D4A">
      <w:pPr>
        <w:pStyle w:val="Kop1"/>
        <w:jc w:val="both"/>
      </w:pPr>
      <w:bookmarkStart w:id="1" w:name="_Toc460602245"/>
      <w:r>
        <w:lastRenderedPageBreak/>
        <w:t>Inleiding</w:t>
      </w:r>
      <w:bookmarkEnd w:id="1"/>
    </w:p>
    <w:p w14:paraId="462A3A0F" w14:textId="03C25EC2" w:rsidR="00CF3481" w:rsidRDefault="00C77962" w:rsidP="001A1D4A">
      <w:pPr>
        <w:jc w:val="both"/>
      </w:pPr>
      <w:r>
        <w:t>Het onderwerp i</w:t>
      </w:r>
      <w:r w:rsidR="00CF3481">
        <w:t xml:space="preserve">nformatiebeveiliging en privacy (ibp) is in korte tijd hoog op de agenda van het mbo gekomen. In het onderwijs worden steeds meer gegevens bijgehouden en de mbo-sector realiseert zich hoe belangrijk het is om op een goede en veilige manier met deze informatie om te gaan. Dit geldt zeker voor alle persoonsgegevens die de mbo-instelling beheert. Deelnemers en medewerkers mogen ervan uitgaan dat de instelling hun gegevens </w:t>
      </w:r>
      <w:r w:rsidR="0028480D">
        <w:t xml:space="preserve">zorgvuldig </w:t>
      </w:r>
      <w:r w:rsidR="00CF3481">
        <w:t xml:space="preserve">behandelt en het geschonken vertrouwen niet beschaamt. Daarnaast is het van belang dat het mbo zijn primaire rol op een betrouwbare en correcte wijze uitvoert. Namelijk: goed onderwijs geven en studenten diplomeren. Diploma’s zijn maatschappelijk van grote waarde en mogen nooit ter discussie komen te staan. </w:t>
      </w:r>
    </w:p>
    <w:p w14:paraId="569B96AB" w14:textId="77777777" w:rsidR="00F92A4E" w:rsidRDefault="00F92A4E" w:rsidP="00F62125">
      <w:pPr>
        <w:jc w:val="both"/>
      </w:pPr>
    </w:p>
    <w:p w14:paraId="36DDAF80" w14:textId="6ED8EE85" w:rsidR="00CF3481" w:rsidRPr="00CF3481" w:rsidRDefault="00CF3481" w:rsidP="001A1D4A">
      <w:pPr>
        <w:jc w:val="both"/>
      </w:pPr>
      <w:r w:rsidRPr="00CF3481">
        <w:t xml:space="preserve">Tot voor kort was de aanpak daarvoor nog heel beperkt en gebrekkig. Er waren afspraken nodig om de te nemen maatregelen te relateren aan normen en compliancekaders. Hiermee kan uiteindelijk ook worden beoordeeld in welke mate het mbo aan die normen en kaders voldoet. Het programma ibp in het mbo is gestart in september 2014 en heeft in december 2015 </w:t>
      </w:r>
      <w:r w:rsidR="0028480D">
        <w:t xml:space="preserve">de eerste </w:t>
      </w:r>
      <w:r w:rsidRPr="00CF3481">
        <w:t>resultaten opgeleverd</w:t>
      </w:r>
      <w:r w:rsidR="001E31D6">
        <w:t xml:space="preserve">. Deze zijn in 2016 nog een keer nauwkeurig </w:t>
      </w:r>
      <w:r w:rsidR="00C77962">
        <w:t>gereviseerd</w:t>
      </w:r>
      <w:r w:rsidRPr="00CF3481">
        <w:t xml:space="preserve">. Dit document geeft de verantwoording weer van dat programma en </w:t>
      </w:r>
      <w:r w:rsidR="0028480D">
        <w:t xml:space="preserve">geeft </w:t>
      </w:r>
      <w:r w:rsidRPr="00CF3481">
        <w:t xml:space="preserve"> kort </w:t>
      </w:r>
      <w:r w:rsidR="0028480D">
        <w:t xml:space="preserve">een </w:t>
      </w:r>
      <w:r w:rsidRPr="00CF3481">
        <w:t xml:space="preserve">overzicht van de resultaten en verdere stappen om ibp in het mbo succesvol verder te implementeren. </w:t>
      </w:r>
      <w:r>
        <w:t xml:space="preserve">Daarnaast zijn alle </w:t>
      </w:r>
      <w:r w:rsidRPr="00CF3481">
        <w:t>relevante documenten, normen en kaders, handreikingen en informatie die voor ibp in het mbo belangrijk zijn</w:t>
      </w:r>
      <w:r>
        <w:t xml:space="preserve"> bijeengebracht in het zogenaamde ‘framework ibp in het mbo’</w:t>
      </w:r>
      <w:r w:rsidRPr="00CF3481">
        <w:t>. De bijgaande box ‘</w:t>
      </w:r>
      <w:r>
        <w:t>informatiebeveiliging en privacy</w:t>
      </w:r>
      <w:r w:rsidRPr="00CF3481">
        <w:t xml:space="preserve"> in het mbo’ </w:t>
      </w:r>
      <w:r>
        <w:t xml:space="preserve">is daar een tastbare weergave van. </w:t>
      </w:r>
    </w:p>
    <w:p w14:paraId="6653063B" w14:textId="77777777" w:rsidR="00EB753E" w:rsidRDefault="00EB753E" w:rsidP="00F62125">
      <w:pPr>
        <w:jc w:val="both"/>
      </w:pPr>
    </w:p>
    <w:p w14:paraId="71904702" w14:textId="2A4A5A39" w:rsidR="007A7863" w:rsidRDefault="007A7863" w:rsidP="009F6ED5">
      <w:pPr>
        <w:jc w:val="both"/>
      </w:pPr>
      <w:r>
        <w:t>Binnen het programma i</w:t>
      </w:r>
      <w:r w:rsidR="00171659">
        <w:t>bp i</w:t>
      </w:r>
      <w:r>
        <w:t xml:space="preserve">s een aantal stakeholders </w:t>
      </w:r>
      <w:r w:rsidR="00EB753E">
        <w:t>benoemd. De belangrijkste zijn:</w:t>
      </w:r>
    </w:p>
    <w:p w14:paraId="0EDD8459" w14:textId="5474E04A" w:rsidR="007A7863" w:rsidRDefault="00EB753E" w:rsidP="001A1D4A">
      <w:pPr>
        <w:pStyle w:val="Geenafstand"/>
        <w:numPr>
          <w:ilvl w:val="0"/>
          <w:numId w:val="17"/>
        </w:numPr>
        <w:jc w:val="both"/>
      </w:pPr>
      <w:r w:rsidRPr="0099258D">
        <w:rPr>
          <w:b/>
        </w:rPr>
        <w:t>M</w:t>
      </w:r>
      <w:r w:rsidR="00C43025">
        <w:rPr>
          <w:b/>
        </w:rPr>
        <w:t>bo-instelling</w:t>
      </w:r>
      <w:r w:rsidRPr="0099258D">
        <w:rPr>
          <w:b/>
        </w:rPr>
        <w:t>en</w:t>
      </w:r>
      <w:r>
        <w:t xml:space="preserve">; </w:t>
      </w:r>
      <w:r w:rsidR="005543E0">
        <w:t>de m</w:t>
      </w:r>
      <w:r w:rsidR="00C43025">
        <w:t>bo-instelling</w:t>
      </w:r>
      <w:r w:rsidR="005543E0">
        <w:t>en</w:t>
      </w:r>
      <w:r>
        <w:t xml:space="preserve"> zijn </w:t>
      </w:r>
      <w:r w:rsidR="00171659">
        <w:t>verenigd in en vertegenwoordigd door de MBO Raad.</w:t>
      </w:r>
      <w:r w:rsidR="00AB1A56">
        <w:t xml:space="preserve"> </w:t>
      </w:r>
      <w:r w:rsidR="007A7863">
        <w:t>Het is belang</w:t>
      </w:r>
      <w:r w:rsidR="00CF3481">
        <w:t>rijk</w:t>
      </w:r>
      <w:r w:rsidR="007A7863">
        <w:t xml:space="preserve"> dat de </w:t>
      </w:r>
      <w:r w:rsidR="00171659">
        <w:t>instellingen</w:t>
      </w:r>
      <w:r w:rsidR="007A7863">
        <w:t xml:space="preserve"> hun verantwoordelijkheid (kunnen) nemen in deze complexe materie en dat zij op maatschappelijk verantwoorde wijze </w:t>
      </w:r>
      <w:r w:rsidR="00C77962">
        <w:t>met gegevens om</w:t>
      </w:r>
      <w:r w:rsidR="007A7863">
        <w:t xml:space="preserve">gaan. Iedereen binnen de instellingen </w:t>
      </w:r>
      <w:r w:rsidR="00CF3481">
        <w:t xml:space="preserve">is daarvoor </w:t>
      </w:r>
      <w:r w:rsidR="007A7863">
        <w:t xml:space="preserve">verantwoordelijk en het bewustzijn daarvan is cruciaal. De uiteindelijke verantwoordelijkheid ligt bij het College van Bestuur. Gezien de sectorale aanpak is het van belang dat ibp bestuurlijk breed wordt gedragen en dat ibp in het mbo </w:t>
      </w:r>
      <w:r w:rsidR="001E31D6">
        <w:t xml:space="preserve">samen </w:t>
      </w:r>
      <w:r w:rsidR="007A7863">
        <w:t xml:space="preserve">met saMBO-ICT en de MBO Raad gemeenschappelijk wordt versterkt. </w:t>
      </w:r>
      <w:r w:rsidR="00C43025">
        <w:t>De aanpak</w:t>
      </w:r>
      <w:r w:rsidR="00C77962">
        <w:t xml:space="preserve"> begint met</w:t>
      </w:r>
      <w:r w:rsidR="00CF3481">
        <w:t xml:space="preserve"> </w:t>
      </w:r>
      <w:r w:rsidR="007A7863">
        <w:t xml:space="preserve">bestuurders </w:t>
      </w:r>
      <w:r w:rsidR="00694CA3">
        <w:t xml:space="preserve">die </w:t>
      </w:r>
      <w:r w:rsidR="007A7863">
        <w:t xml:space="preserve">zich bewust zijn van </w:t>
      </w:r>
      <w:r w:rsidR="00C43025">
        <w:t xml:space="preserve">de </w:t>
      </w:r>
      <w:r w:rsidR="007A7863">
        <w:t xml:space="preserve">essentie en strekking </w:t>
      </w:r>
      <w:r w:rsidR="00CF3481">
        <w:t>van ibp</w:t>
      </w:r>
      <w:r w:rsidR="007A7863">
        <w:t xml:space="preserve">. </w:t>
      </w:r>
    </w:p>
    <w:p w14:paraId="159F2D88" w14:textId="65451791" w:rsidR="007A7863" w:rsidRDefault="00AB1A56" w:rsidP="001A1D4A">
      <w:pPr>
        <w:pStyle w:val="Geenafstand"/>
        <w:numPr>
          <w:ilvl w:val="0"/>
          <w:numId w:val="17"/>
        </w:numPr>
        <w:jc w:val="both"/>
      </w:pPr>
      <w:r w:rsidRPr="0099258D">
        <w:rPr>
          <w:b/>
        </w:rPr>
        <w:t>Ministerie van OCW</w:t>
      </w:r>
      <w:r>
        <w:t xml:space="preserve">; </w:t>
      </w:r>
      <w:r w:rsidR="00D537AD">
        <w:t>v</w:t>
      </w:r>
      <w:r w:rsidR="007A7863">
        <w:t xml:space="preserve">ertegenwoordigers van OCW hebben in </w:t>
      </w:r>
      <w:r w:rsidR="00CF3481">
        <w:t xml:space="preserve">juni 2014 tijdens </w:t>
      </w:r>
      <w:r w:rsidR="007A7863">
        <w:t>een bijeenkomst met he</w:t>
      </w:r>
      <w:r w:rsidR="00CF3481">
        <w:t>t onderwijsveld</w:t>
      </w:r>
      <w:r w:rsidR="007A7863">
        <w:t xml:space="preserve"> zorgen </w:t>
      </w:r>
      <w:r w:rsidR="00CF3481">
        <w:t>geuit</w:t>
      </w:r>
      <w:r w:rsidR="007A7863">
        <w:t xml:space="preserve"> ten aanzien van informatiebeveiliging</w:t>
      </w:r>
      <w:r w:rsidR="00CF3481">
        <w:t>. Incidenten met examens</w:t>
      </w:r>
      <w:r w:rsidR="00694CA3">
        <w:t>,</w:t>
      </w:r>
      <w:r w:rsidR="00CF3481">
        <w:t xml:space="preserve"> die op straat terecht kwamen</w:t>
      </w:r>
      <w:r w:rsidR="00694CA3">
        <w:t>,</w:t>
      </w:r>
      <w:r w:rsidR="00CF3481">
        <w:t xml:space="preserve"> gaven daar aanleiding toe. </w:t>
      </w:r>
      <w:r w:rsidR="00453A48">
        <w:t xml:space="preserve">Ook </w:t>
      </w:r>
      <w:r w:rsidR="00C43025">
        <w:t xml:space="preserve">hadden </w:t>
      </w:r>
      <w:r w:rsidR="00453A48">
        <w:t xml:space="preserve">ze </w:t>
      </w:r>
      <w:r w:rsidR="007A7863">
        <w:t xml:space="preserve">behoefte </w:t>
      </w:r>
      <w:r w:rsidR="00453A48">
        <w:t xml:space="preserve">aan </w:t>
      </w:r>
      <w:r w:rsidR="007A7863">
        <w:t xml:space="preserve">meer inzicht in hoe de onderwijssector er voor staat </w:t>
      </w:r>
      <w:r w:rsidR="00453A48">
        <w:t>op het gebied van</w:t>
      </w:r>
      <w:r w:rsidR="007A7863">
        <w:t xml:space="preserve"> informatiebeveiliging</w:t>
      </w:r>
      <w:r w:rsidR="00453A48">
        <w:t>. D</w:t>
      </w:r>
      <w:r w:rsidR="007A7863">
        <w:t xml:space="preserve">at beeld </w:t>
      </w:r>
      <w:r w:rsidR="00C43025">
        <w:t>ontbrak</w:t>
      </w:r>
      <w:r w:rsidR="007A7863">
        <w:t xml:space="preserve"> grotendeels. Het ministerie </w:t>
      </w:r>
      <w:r w:rsidR="00C43025">
        <w:t xml:space="preserve">gaf aan </w:t>
      </w:r>
      <w:r w:rsidR="00171659">
        <w:t>graag te zien dat de mbo</w:t>
      </w:r>
      <w:r w:rsidR="00C43025">
        <w:t>-</w:t>
      </w:r>
      <w:r w:rsidR="007A7863">
        <w:t xml:space="preserve">sector dat beeld helder gaat weergeven en dat de sector maatregelen treft om de informatiebeveiliging en privacy bescherming te verbeteren en vervolgens </w:t>
      </w:r>
      <w:r w:rsidR="00694CA3">
        <w:t xml:space="preserve">deze </w:t>
      </w:r>
      <w:r w:rsidR="007A7863">
        <w:t xml:space="preserve">te garanderen. Op grond van afspraken zou de </w:t>
      </w:r>
      <w:r w:rsidR="00453A48">
        <w:t xml:space="preserve">Inspectie van het Onderwijs </w:t>
      </w:r>
      <w:r w:rsidR="007A7863">
        <w:t xml:space="preserve">dan ook in staat moeten zijn om </w:t>
      </w:r>
      <w:r w:rsidR="00453A48">
        <w:t xml:space="preserve">op afstand </w:t>
      </w:r>
      <w:r w:rsidR="007A7863">
        <w:t xml:space="preserve">controle uit te oefenen. Het ministerie </w:t>
      </w:r>
      <w:r w:rsidR="00453A48">
        <w:t xml:space="preserve">is akkoord gegaan met deze </w:t>
      </w:r>
      <w:r w:rsidR="007A7863">
        <w:t xml:space="preserve">sectorale aanpak en ondersteunt initiatieven om hierbij ook significante voortgang te </w:t>
      </w:r>
      <w:r w:rsidR="00694CA3">
        <w:t>boeken</w:t>
      </w:r>
      <w:r w:rsidR="007A7863">
        <w:t xml:space="preserve">. </w:t>
      </w:r>
    </w:p>
    <w:p w14:paraId="7163DD01" w14:textId="257AE851" w:rsidR="007A7863" w:rsidRPr="0099258D" w:rsidRDefault="00AB1A56" w:rsidP="001A1D4A">
      <w:pPr>
        <w:pStyle w:val="Geenafstand"/>
        <w:numPr>
          <w:ilvl w:val="0"/>
          <w:numId w:val="17"/>
        </w:numPr>
        <w:jc w:val="both"/>
        <w:rPr>
          <w:b/>
        </w:rPr>
      </w:pPr>
      <w:r w:rsidRPr="0099258D">
        <w:rPr>
          <w:b/>
        </w:rPr>
        <w:t xml:space="preserve">Externe partijen, waaronder: </w:t>
      </w:r>
    </w:p>
    <w:p w14:paraId="74D9CDA9" w14:textId="265D814A" w:rsidR="00AB1A56" w:rsidRDefault="00453A48" w:rsidP="001A1D4A">
      <w:pPr>
        <w:pStyle w:val="Geenafstand"/>
        <w:numPr>
          <w:ilvl w:val="1"/>
          <w:numId w:val="26"/>
        </w:numPr>
        <w:jc w:val="both"/>
      </w:pPr>
      <w:r>
        <w:rPr>
          <w:i/>
        </w:rPr>
        <w:t>o</w:t>
      </w:r>
      <w:r w:rsidR="007A7863" w:rsidRPr="0099258D">
        <w:rPr>
          <w:i/>
        </w:rPr>
        <w:t>ndersteunende</w:t>
      </w:r>
      <w:r w:rsidR="00C43025" w:rsidRPr="0099258D">
        <w:rPr>
          <w:i/>
        </w:rPr>
        <w:t xml:space="preserve"> </w:t>
      </w:r>
      <w:r w:rsidR="007A7863" w:rsidRPr="0099258D">
        <w:rPr>
          <w:i/>
        </w:rPr>
        <w:t>organisaties voor de sector;</w:t>
      </w:r>
      <w:r w:rsidR="00AB1A56" w:rsidRPr="00AB1A56">
        <w:t xml:space="preserve"> </w:t>
      </w:r>
      <w:r w:rsidR="00AB1A56">
        <w:t>Kennisnet en SURF ondersteunen de mbo</w:t>
      </w:r>
      <w:r>
        <w:t>-</w:t>
      </w:r>
      <w:r w:rsidR="00AB1A56">
        <w:t xml:space="preserve">sector vanuit een directe aansturing door een gebruikersgroep ibp in het mbo (zie ook hoofdstuk 6). Op het terrein van informatiebeveiliging en privacy worden zij aangesproken om hun expertise beschikbaar te stellen en te ondersteunen bij de realisatie van de doelstellingen in </w:t>
      </w:r>
      <w:r w:rsidR="00694CA3">
        <w:t xml:space="preserve">onze </w:t>
      </w:r>
      <w:r w:rsidR="00AB1A56">
        <w:t>sector.</w:t>
      </w:r>
    </w:p>
    <w:p w14:paraId="02987378" w14:textId="469184C9" w:rsidR="007A7863" w:rsidRPr="00036D53" w:rsidRDefault="00453A48" w:rsidP="001A1D4A">
      <w:pPr>
        <w:pStyle w:val="Geenafstand"/>
        <w:numPr>
          <w:ilvl w:val="1"/>
          <w:numId w:val="26"/>
        </w:numPr>
        <w:jc w:val="both"/>
      </w:pPr>
      <w:r>
        <w:rPr>
          <w:i/>
        </w:rPr>
        <w:t>t</w:t>
      </w:r>
      <w:r w:rsidR="007A7863" w:rsidRPr="0099258D">
        <w:rPr>
          <w:i/>
        </w:rPr>
        <w:t>oezichthouders</w:t>
      </w:r>
      <w:r w:rsidR="009237A3" w:rsidRPr="0099258D">
        <w:rPr>
          <w:i/>
        </w:rPr>
        <w:t>;</w:t>
      </w:r>
      <w:r w:rsidR="009237A3">
        <w:t xml:space="preserve"> bijvoorbeeld</w:t>
      </w:r>
      <w:r w:rsidR="007A7863" w:rsidRPr="00036D53">
        <w:t xml:space="preserve"> </w:t>
      </w:r>
      <w:r w:rsidR="007A7863">
        <w:t xml:space="preserve">Raden van Toezicht, </w:t>
      </w:r>
      <w:r w:rsidR="007A7863" w:rsidRPr="00036D53">
        <w:t>accountants</w:t>
      </w:r>
      <w:r w:rsidR="009237A3">
        <w:t xml:space="preserve"> en de Onderwijsi</w:t>
      </w:r>
      <w:r w:rsidR="007A7863">
        <w:t>nspectie</w:t>
      </w:r>
      <w:r w:rsidR="009237A3">
        <w:t>.</w:t>
      </w:r>
      <w:r w:rsidR="00AB1A56">
        <w:t xml:space="preserve"> Er </w:t>
      </w:r>
      <w:r>
        <w:t>wordt</w:t>
      </w:r>
      <w:r w:rsidR="00AB1A56">
        <w:t xml:space="preserve"> verwacht dat </w:t>
      </w:r>
      <w:r>
        <w:t xml:space="preserve">informatiebeveiliging </w:t>
      </w:r>
      <w:r w:rsidR="00AB1A56">
        <w:t xml:space="preserve">in de komende jaren een steeds grotere rol </w:t>
      </w:r>
      <w:r>
        <w:t>gaat spelen b</w:t>
      </w:r>
      <w:r w:rsidR="00AB1A56">
        <w:t xml:space="preserve">ij de goedkeurende verklaring </w:t>
      </w:r>
      <w:r w:rsidR="00694CA3">
        <w:t xml:space="preserve">voor </w:t>
      </w:r>
      <w:r w:rsidR="00AB1A56">
        <w:t xml:space="preserve">de jaarrekeningen van de instellingen. Dat betekent dat ook externe accountants steeds vaker </w:t>
      </w:r>
      <w:r>
        <w:t>hier</w:t>
      </w:r>
      <w:r w:rsidR="00AB1A56">
        <w:t xml:space="preserve">over </w:t>
      </w:r>
      <w:r w:rsidR="00694CA3">
        <w:t xml:space="preserve">vragen </w:t>
      </w:r>
      <w:r>
        <w:t>gaan</w:t>
      </w:r>
      <w:r w:rsidR="00AB1A56">
        <w:t xml:space="preserve"> stellen en dat de behoefte aan standaardisatie en normering groot </w:t>
      </w:r>
      <w:r>
        <w:t>is</w:t>
      </w:r>
      <w:r w:rsidR="00AB1A56">
        <w:t xml:space="preserve">. </w:t>
      </w:r>
    </w:p>
    <w:p w14:paraId="2D9280C9" w14:textId="3AD79E09" w:rsidR="007A7863" w:rsidRPr="00036D53" w:rsidRDefault="00453A48" w:rsidP="001A1D4A">
      <w:pPr>
        <w:pStyle w:val="Geenafstand"/>
        <w:numPr>
          <w:ilvl w:val="1"/>
          <w:numId w:val="26"/>
        </w:numPr>
        <w:jc w:val="both"/>
      </w:pPr>
      <w:r>
        <w:rPr>
          <w:i/>
        </w:rPr>
        <w:t>s</w:t>
      </w:r>
      <w:r w:rsidR="007A7863" w:rsidRPr="0099258D">
        <w:rPr>
          <w:i/>
        </w:rPr>
        <w:t>ysteemleveranciers;</w:t>
      </w:r>
      <w:r w:rsidR="00AB1A56" w:rsidRPr="00AB1A56">
        <w:t xml:space="preserve"> </w:t>
      </w:r>
      <w:r w:rsidR="00AB1A56">
        <w:t xml:space="preserve">instellingen </w:t>
      </w:r>
      <w:r w:rsidR="009237A3">
        <w:t xml:space="preserve">zullen </w:t>
      </w:r>
      <w:r w:rsidR="00AB1A56">
        <w:t>met hun (software) leveranciers</w:t>
      </w:r>
      <w:r>
        <w:t>, bijvoorbeeld</w:t>
      </w:r>
      <w:r w:rsidR="00AB1A56">
        <w:t xml:space="preserve"> van </w:t>
      </w:r>
      <w:r w:rsidR="00C43025">
        <w:t>elektronische</w:t>
      </w:r>
      <w:r>
        <w:t xml:space="preserve"> leeromgevingen</w:t>
      </w:r>
      <w:r w:rsidR="00AB1A56">
        <w:t>, educatieve software, registratiesystemen</w:t>
      </w:r>
      <w:r w:rsidR="00694CA3">
        <w:t>,</w:t>
      </w:r>
      <w:r w:rsidR="00AB1A56">
        <w:t xml:space="preserve"> goede afspraken moeten maken over de beveiliging van deze systemen en daarvan afgeleid de verwerking van de persoonsgebonden gegevens (bewerkersovereenkomsten, certificering van leveranciers).</w:t>
      </w:r>
    </w:p>
    <w:p w14:paraId="5FE308A9" w14:textId="6FCDC7C8" w:rsidR="0099258D" w:rsidRDefault="00D537AD" w:rsidP="001A1D4A">
      <w:pPr>
        <w:pStyle w:val="Geenafstand"/>
        <w:numPr>
          <w:ilvl w:val="1"/>
          <w:numId w:val="26"/>
        </w:numPr>
        <w:jc w:val="both"/>
      </w:pPr>
      <w:r>
        <w:rPr>
          <w:i/>
        </w:rPr>
        <w:t>a</w:t>
      </w:r>
      <w:r w:rsidR="007A7863" w:rsidRPr="0099258D">
        <w:rPr>
          <w:i/>
        </w:rPr>
        <w:t>dviseurs</w:t>
      </w:r>
      <w:r w:rsidR="00C43025" w:rsidRPr="0099258D">
        <w:rPr>
          <w:i/>
        </w:rPr>
        <w:t xml:space="preserve"> </w:t>
      </w:r>
      <w:r w:rsidR="007A7863" w:rsidRPr="0099258D">
        <w:rPr>
          <w:i/>
        </w:rPr>
        <w:t>en consultan</w:t>
      </w:r>
      <w:r w:rsidR="00AB1A56" w:rsidRPr="0099258D">
        <w:rPr>
          <w:i/>
        </w:rPr>
        <w:t>ts;</w:t>
      </w:r>
      <w:r w:rsidR="00AB1A56">
        <w:t xml:space="preserve"> instellingen hebben soms behoefte aan ondersteuning </w:t>
      </w:r>
      <w:r>
        <w:t>van</w:t>
      </w:r>
      <w:r w:rsidR="00AB1A56">
        <w:t xml:space="preserve"> externe bureaus bij de implementatie van </w:t>
      </w:r>
      <w:r w:rsidR="00694CA3">
        <w:t xml:space="preserve">het </w:t>
      </w:r>
      <w:r w:rsidR="00AB1A56">
        <w:t xml:space="preserve">beleid of bij het beoordelen van hun situatie op het gebied van </w:t>
      </w:r>
      <w:r w:rsidR="00AB1A56">
        <w:lastRenderedPageBreak/>
        <w:t xml:space="preserve">informatiebeveiliging. Ook deze partijen </w:t>
      </w:r>
      <w:r>
        <w:t>hebben</w:t>
      </w:r>
      <w:r w:rsidR="00AB1A56">
        <w:t xml:space="preserve"> behoefte aan duidelijke kaders, </w:t>
      </w:r>
      <w:r w:rsidR="00694CA3">
        <w:t xml:space="preserve">daarmee </w:t>
      </w:r>
      <w:r>
        <w:t xml:space="preserve"> wordt </w:t>
      </w:r>
      <w:r w:rsidR="00694CA3">
        <w:t xml:space="preserve">ook </w:t>
      </w:r>
      <w:r>
        <w:t xml:space="preserve">voorkomen dat </w:t>
      </w:r>
      <w:r w:rsidR="00C43025">
        <w:t xml:space="preserve">diverse partijen </w:t>
      </w:r>
      <w:r w:rsidR="00694CA3">
        <w:t>hun</w:t>
      </w:r>
      <w:r w:rsidR="00AB1A56">
        <w:t xml:space="preserve"> eigen kaders </w:t>
      </w:r>
      <w:r w:rsidR="00694CA3">
        <w:t>hanteren</w:t>
      </w:r>
      <w:r w:rsidR="00AB1A56">
        <w:t>.</w:t>
      </w:r>
      <w:r w:rsidR="0099258D">
        <w:t xml:space="preserve"> </w:t>
      </w:r>
    </w:p>
    <w:p w14:paraId="443CA79C" w14:textId="4D39358F" w:rsidR="00AC4456" w:rsidRDefault="00AB1A56" w:rsidP="001A1D4A">
      <w:pPr>
        <w:pStyle w:val="Geenafstand"/>
        <w:numPr>
          <w:ilvl w:val="0"/>
          <w:numId w:val="17"/>
        </w:numPr>
        <w:jc w:val="both"/>
      </w:pPr>
      <w:r w:rsidRPr="0099258D">
        <w:rPr>
          <w:b/>
        </w:rPr>
        <w:t>Maatschappij;</w:t>
      </w:r>
      <w:r w:rsidR="007A7863">
        <w:t xml:space="preserve"> </w:t>
      </w:r>
      <w:r w:rsidR="00D537AD">
        <w:t xml:space="preserve">tot slot is de maatschappij een belangrijke stakeholder. Leerlingen, studenten, ouders, maar ook </w:t>
      </w:r>
      <w:r w:rsidR="00C43025">
        <w:t xml:space="preserve">de </w:t>
      </w:r>
      <w:r w:rsidR="00D537AD">
        <w:t>medewerkers</w:t>
      </w:r>
      <w:r w:rsidR="00694CA3">
        <w:t xml:space="preserve"> en extern ingehuurde medewerkers</w:t>
      </w:r>
      <w:r w:rsidR="00D537AD">
        <w:t xml:space="preserve"> moeten en mogen ervan uitgaan dat mbo-instellingen op een veilige manier met hun gegevens omgaan en dat hun privacy wordt gewaarborgd. Ook moet</w:t>
      </w:r>
      <w:r w:rsidR="00C43025">
        <w:t xml:space="preserve"> de maatschappij</w:t>
      </w:r>
      <w:r w:rsidR="00D537AD">
        <w:t xml:space="preserve"> ervan kunnen uitgaan dat de resultaten van alle</w:t>
      </w:r>
      <w:r w:rsidR="00391FC7">
        <w:t xml:space="preserve"> studie</w:t>
      </w:r>
      <w:r w:rsidR="00D537AD">
        <w:t xml:space="preserve"> inspanningen ook rechtvaardig en correct worden </w:t>
      </w:r>
      <w:r w:rsidR="00273DD5">
        <w:t xml:space="preserve">beoordeeld </w:t>
      </w:r>
      <w:r w:rsidR="00D537AD">
        <w:t>met certificaten of diploma</w:t>
      </w:r>
      <w:r w:rsidR="00C43025">
        <w:t>’</w:t>
      </w:r>
      <w:r w:rsidR="00D537AD">
        <w:t>s met een maatschappelijke waarde die niet ter discussie staat. Mbo-instellingen kunnen dan met trots een waardige diploma-uitreiking organiseren.</w:t>
      </w:r>
    </w:p>
    <w:p w14:paraId="4EC635FD" w14:textId="77777777" w:rsidR="00FC4D71" w:rsidRDefault="00FC4D71" w:rsidP="00F62125">
      <w:pPr>
        <w:jc w:val="both"/>
      </w:pPr>
    </w:p>
    <w:p w14:paraId="06A30664" w14:textId="4C7A191C" w:rsidR="00A5591D" w:rsidRDefault="000F0BA5" w:rsidP="009F6ED5">
      <w:pPr>
        <w:jc w:val="both"/>
      </w:pPr>
      <w:r>
        <w:t xml:space="preserve">In een brede samenwerking tussen het mbo, saMBO-ICT, </w:t>
      </w:r>
      <w:r w:rsidR="00354B2F">
        <w:t xml:space="preserve">de </w:t>
      </w:r>
      <w:r>
        <w:t xml:space="preserve">MBO Raad, Kennisnet en SURF is </w:t>
      </w:r>
      <w:r w:rsidR="003C2A07">
        <w:t>de afgelopen twee jaar</w:t>
      </w:r>
      <w:r w:rsidR="00273DD5">
        <w:t>,</w:t>
      </w:r>
      <w:r w:rsidR="003C2A07">
        <w:t xml:space="preserve"> </w:t>
      </w:r>
      <w:r w:rsidR="00A30A73">
        <w:t xml:space="preserve">onder leiding van een </w:t>
      </w:r>
      <w:r w:rsidR="00354B2F">
        <w:t>t</w:t>
      </w:r>
      <w:r w:rsidR="00A30A73">
        <w:t>askforce</w:t>
      </w:r>
      <w:r w:rsidR="00273DD5">
        <w:t>,</w:t>
      </w:r>
      <w:r w:rsidR="00A30A73">
        <w:t xml:space="preserve"> </w:t>
      </w:r>
      <w:r w:rsidR="00354B2F">
        <w:t>het</w:t>
      </w:r>
      <w:r w:rsidR="00A30A73">
        <w:t xml:space="preserve"> programma </w:t>
      </w:r>
      <w:r w:rsidR="008210FE">
        <w:t xml:space="preserve">ibp </w:t>
      </w:r>
      <w:r>
        <w:t>ontwikkeld</w:t>
      </w:r>
      <w:r w:rsidR="00354B2F">
        <w:t xml:space="preserve"> en uitgevoerd</w:t>
      </w:r>
      <w:r w:rsidR="00253E78">
        <w:t>.</w:t>
      </w:r>
      <w:r>
        <w:t xml:space="preserve"> </w:t>
      </w:r>
      <w:r w:rsidR="00354B2F">
        <w:t>Met d</w:t>
      </w:r>
      <w:r w:rsidR="00253E78">
        <w:t xml:space="preserve">it programma </w:t>
      </w:r>
      <w:r w:rsidR="00354B2F">
        <w:t xml:space="preserve">geeft </w:t>
      </w:r>
      <w:r w:rsidR="00C43025">
        <w:t>de</w:t>
      </w:r>
      <w:r>
        <w:t xml:space="preserve"> </w:t>
      </w:r>
      <w:r w:rsidR="00C43025">
        <w:t>mbo-</w:t>
      </w:r>
      <w:r>
        <w:t>sector een adequaat antwoord</w:t>
      </w:r>
      <w:r w:rsidR="004D642F">
        <w:t xml:space="preserve"> </w:t>
      </w:r>
      <w:r>
        <w:t xml:space="preserve">op de uitdagingen </w:t>
      </w:r>
      <w:r w:rsidR="00354B2F">
        <w:t xml:space="preserve">en krijgen </w:t>
      </w:r>
      <w:r>
        <w:t xml:space="preserve">de scholen </w:t>
      </w:r>
      <w:r w:rsidR="004D642F">
        <w:t xml:space="preserve">werkbare </w:t>
      </w:r>
      <w:r w:rsidR="00085452">
        <w:t xml:space="preserve">normenkaders, </w:t>
      </w:r>
      <w:r>
        <w:t xml:space="preserve">handreikingen en tooling om de problematiek op een </w:t>
      </w:r>
      <w:r w:rsidR="00A30A73">
        <w:t>goede wijze</w:t>
      </w:r>
      <w:r>
        <w:t xml:space="preserve"> aan te pakken.</w:t>
      </w:r>
      <w:r w:rsidR="00F25DF6">
        <w:t xml:space="preserve"> </w:t>
      </w:r>
      <w:r w:rsidR="008210FE">
        <w:t xml:space="preserve">Hierbij heeft het mbo dankbaar gebruik </w:t>
      </w:r>
      <w:r w:rsidR="00CB3E25">
        <w:t>gemaakt</w:t>
      </w:r>
      <w:r w:rsidR="008210FE">
        <w:t xml:space="preserve"> van </w:t>
      </w:r>
      <w:r w:rsidR="00253E78">
        <w:t>hetgeen</w:t>
      </w:r>
      <w:r w:rsidR="008210FE">
        <w:t xml:space="preserve"> in het hoger onderwijs </w:t>
      </w:r>
      <w:r w:rsidR="00253E78">
        <w:t>is</w:t>
      </w:r>
      <w:r w:rsidR="008210FE">
        <w:t xml:space="preserve"> ontwikkeld en </w:t>
      </w:r>
      <w:r w:rsidR="00273DD5">
        <w:t>i</w:t>
      </w:r>
      <w:r w:rsidR="00391FC7">
        <w:t>n</w:t>
      </w:r>
      <w:r w:rsidR="00273DD5">
        <w:t xml:space="preserve"> </w:t>
      </w:r>
      <w:r w:rsidR="008210FE">
        <w:t>een vergelijkba</w:t>
      </w:r>
      <w:r w:rsidR="00354B2F">
        <w:t>r</w:t>
      </w:r>
      <w:r w:rsidR="00CB3E25">
        <w:t xml:space="preserve">e set van documenten </w:t>
      </w:r>
      <w:r w:rsidR="00391FC7">
        <w:t xml:space="preserve">is </w:t>
      </w:r>
      <w:r w:rsidR="00273DD5">
        <w:t>opgeleverd.</w:t>
      </w:r>
    </w:p>
    <w:p w14:paraId="798F66B1" w14:textId="77777777" w:rsidR="00CB3E25" w:rsidRDefault="00CB3E25">
      <w:pPr>
        <w:jc w:val="both"/>
      </w:pPr>
    </w:p>
    <w:p w14:paraId="492BE206" w14:textId="66B39A8A" w:rsidR="008210FE" w:rsidRDefault="00354B2F">
      <w:pPr>
        <w:jc w:val="both"/>
      </w:pPr>
      <w:r>
        <w:t>In de aanloop van het programma ibp in het mbo hebben saMBO-ICT en Kennisnet twee zogenaamde ‘Hoe? Zo!’-publicaties gemaakt, waarin alle aspecten van zowel informatiebeveiliging als privacy aan de orde komen. Deze aspecten worden weergegeven in een vraag-en-antwoordopzet vanuit het perspectief van de bestuurder of onderwijsmanager. Dit is dan ook de expliciete doelgroep voor deze publicaties. Doel van de publicaties is bijdragen aan een breder begrip van informatiebeveiliging en privacy bij de managers en bestuurders van de mbo-instellingen.</w:t>
      </w:r>
    </w:p>
    <w:p w14:paraId="4502542B" w14:textId="77777777" w:rsidR="00354B2F" w:rsidRDefault="00354B2F">
      <w:pPr>
        <w:jc w:val="both"/>
      </w:pPr>
    </w:p>
    <w:p w14:paraId="65F6F22C" w14:textId="34E91DF0" w:rsidR="005D7391" w:rsidRDefault="00085452">
      <w:pPr>
        <w:jc w:val="both"/>
      </w:pPr>
      <w:r>
        <w:t>Het resultaat</w:t>
      </w:r>
      <w:r w:rsidR="008210FE">
        <w:t xml:space="preserve"> van het programma ibp</w:t>
      </w:r>
      <w:r>
        <w:t xml:space="preserve"> </w:t>
      </w:r>
      <w:r w:rsidR="00253E78">
        <w:t xml:space="preserve">zelf </w:t>
      </w:r>
      <w:r>
        <w:t xml:space="preserve">is </w:t>
      </w:r>
      <w:r w:rsidR="00253E78">
        <w:t>het</w:t>
      </w:r>
      <w:r>
        <w:t xml:space="preserve"> </w:t>
      </w:r>
      <w:r w:rsidR="004D642F">
        <w:t>“</w:t>
      </w:r>
      <w:r w:rsidR="00354B2F">
        <w:t>f</w:t>
      </w:r>
      <w:r>
        <w:t>ramework informatiebeveiliging en privacy in het mbo</w:t>
      </w:r>
      <w:r w:rsidR="004D642F">
        <w:t>”</w:t>
      </w:r>
      <w:r w:rsidR="00F25DF6">
        <w:t xml:space="preserve">. </w:t>
      </w:r>
      <w:r w:rsidR="00253E78">
        <w:t xml:space="preserve">Dit is een </w:t>
      </w:r>
      <w:r w:rsidR="0065506A">
        <w:t xml:space="preserve">complete set </w:t>
      </w:r>
      <w:r>
        <w:t xml:space="preserve">aan materialen </w:t>
      </w:r>
      <w:r w:rsidR="00253E78">
        <w:t xml:space="preserve">voor de ibp functionaris </w:t>
      </w:r>
      <w:r w:rsidR="00273DD5">
        <w:t xml:space="preserve">binnen </w:t>
      </w:r>
      <w:r w:rsidR="00253E78">
        <w:t xml:space="preserve">een </w:t>
      </w:r>
      <w:r w:rsidR="00C43025">
        <w:t>mbo-</w:t>
      </w:r>
      <w:r w:rsidR="00253E78">
        <w:t xml:space="preserve">instelling. </w:t>
      </w:r>
      <w:r w:rsidR="00EB753E">
        <w:t>Hiermee kan deze</w:t>
      </w:r>
      <w:r>
        <w:t xml:space="preserve"> op een deels gestandaardiseerde en </w:t>
      </w:r>
      <w:r w:rsidR="00273DD5">
        <w:t xml:space="preserve">dus </w:t>
      </w:r>
      <w:r>
        <w:t>vergelijkbare wijze ibp in de instelling implementeren</w:t>
      </w:r>
      <w:r w:rsidR="004D642F">
        <w:t xml:space="preserve"> en objectief beoordelen</w:t>
      </w:r>
      <w:r>
        <w:t xml:space="preserve">. </w:t>
      </w:r>
      <w:r w:rsidR="00EB753E">
        <w:t xml:space="preserve">Daarnaast </w:t>
      </w:r>
      <w:r w:rsidR="005D7391">
        <w:t xml:space="preserve">heeft </w:t>
      </w:r>
      <w:r w:rsidR="00EB753E">
        <w:t>een</w:t>
      </w:r>
      <w:r w:rsidR="004D642F">
        <w:t xml:space="preserve"> objectieve beoordeling</w:t>
      </w:r>
      <w:r w:rsidR="005D7391">
        <w:t xml:space="preserve"> </w:t>
      </w:r>
      <w:r w:rsidR="008210FE">
        <w:t xml:space="preserve">aan de hand van het framework </w:t>
      </w:r>
      <w:r w:rsidR="005D7391">
        <w:t>geleid tot een benchmark</w:t>
      </w:r>
      <w:r w:rsidR="00391FC7">
        <w:t xml:space="preserve"> </w:t>
      </w:r>
      <w:r w:rsidR="004D642F">
        <w:t>waarvan de eerste resultaten zijn</w:t>
      </w:r>
      <w:r w:rsidR="005D7391">
        <w:t xml:space="preserve"> opgenomen</w:t>
      </w:r>
      <w:r w:rsidR="00391FC7">
        <w:t>. D</w:t>
      </w:r>
      <w:r w:rsidR="004D642F">
        <w:t xml:space="preserve">aardoor </w:t>
      </w:r>
      <w:r w:rsidR="00391FC7">
        <w:t xml:space="preserve">kan </w:t>
      </w:r>
      <w:r w:rsidR="004D642F">
        <w:t xml:space="preserve">een </w:t>
      </w:r>
      <w:r w:rsidR="00391FC7">
        <w:t xml:space="preserve">eerste </w:t>
      </w:r>
      <w:r w:rsidR="004D642F">
        <w:t>beeld worden gegeven hoe</w:t>
      </w:r>
      <w:r w:rsidR="005D7391">
        <w:t xml:space="preserve"> de sector mbo presteert op het terrein van ibp. </w:t>
      </w:r>
      <w:r w:rsidR="008210FE">
        <w:t xml:space="preserve">Binnen bijna elke </w:t>
      </w:r>
      <w:r w:rsidR="00C43025">
        <w:t>mbo-</w:t>
      </w:r>
      <w:r w:rsidR="008210FE">
        <w:t xml:space="preserve">instelling (90%) is intussen een collega geschoold die daardoor het framework ook daadwerkelijk kan </w:t>
      </w:r>
      <w:r w:rsidR="00273DD5">
        <w:t>toepassen</w:t>
      </w:r>
      <w:r w:rsidR="008210FE">
        <w:t xml:space="preserve">. Het framework is op 1 augustus 2016 vastgesteld en in </w:t>
      </w:r>
      <w:r w:rsidR="00354B2F">
        <w:t>de</w:t>
      </w:r>
      <w:r w:rsidR="008210FE">
        <w:t xml:space="preserve"> speciale publicatievorm </w:t>
      </w:r>
      <w:r w:rsidR="00354B2F">
        <w:t xml:space="preserve">van deze box </w:t>
      </w:r>
      <w:r w:rsidR="008210FE">
        <w:t>ter beschikking gesteld aan alle mbo</w:t>
      </w:r>
      <w:r w:rsidR="00C43025">
        <w:t>-</w:t>
      </w:r>
      <w:r w:rsidR="008210FE">
        <w:t>instellingen en ondersteunende organisaties.</w:t>
      </w:r>
    </w:p>
    <w:p w14:paraId="6E2E578D" w14:textId="75A13EC4" w:rsidR="00FF0421" w:rsidRDefault="00FF0421">
      <w:pPr>
        <w:jc w:val="both"/>
      </w:pPr>
    </w:p>
    <w:p w14:paraId="47AC62C6" w14:textId="5D11805A" w:rsidR="00FF0421" w:rsidRPr="00FF0421" w:rsidRDefault="00FF0421" w:rsidP="00FF0421">
      <w:pPr>
        <w:rPr>
          <w:i/>
        </w:rPr>
      </w:pPr>
      <w:r w:rsidRPr="00FF0421">
        <w:rPr>
          <w:i/>
        </w:rPr>
        <w:t>Het framework gaat voor een deel uit van de NEN-ISO/IEC 27001 en 27002. Op deze wereldwijd toegepaste normen en standaarden rust auteursrecht. Deze normen zijn niet vrij of gratis beschikbaar, maar moeten worden aangeschaft bij NEN. Dit betekent dat bij het gebruik van het framework IBP in het mbo, iedere onderwijsinstelling geacht wordt zelf een toereikende licentie aan te schaffen voor deze normen.  </w:t>
      </w:r>
    </w:p>
    <w:p w14:paraId="45F1E45B" w14:textId="77777777" w:rsidR="00FF0421" w:rsidRDefault="00FF0421">
      <w:pPr>
        <w:jc w:val="both"/>
      </w:pPr>
    </w:p>
    <w:p w14:paraId="487212C5" w14:textId="77777777" w:rsidR="00253E78" w:rsidRDefault="00253E78">
      <w:pPr>
        <w:jc w:val="both"/>
      </w:pPr>
    </w:p>
    <w:p w14:paraId="4DB56E68" w14:textId="39AB757A" w:rsidR="00EB753E" w:rsidRDefault="00EB753E" w:rsidP="003D08DF">
      <w:pPr>
        <w:spacing w:after="0"/>
        <w:contextualSpacing w:val="0"/>
        <w:jc w:val="both"/>
        <w:rPr>
          <w:rFonts w:eastAsiaTheme="majorEastAsia" w:cstheme="majorBidi"/>
          <w:b/>
          <w:bCs/>
          <w:color w:val="1728A9"/>
          <w:kern w:val="32"/>
          <w:sz w:val="48"/>
          <w:szCs w:val="32"/>
        </w:rPr>
      </w:pPr>
      <w:r>
        <w:br w:type="page"/>
      </w:r>
    </w:p>
    <w:p w14:paraId="1CD657A6" w14:textId="1559DCEE" w:rsidR="00085452" w:rsidRDefault="00253E78" w:rsidP="003D08DF">
      <w:pPr>
        <w:pStyle w:val="Kop1"/>
        <w:jc w:val="both"/>
      </w:pPr>
      <w:bookmarkStart w:id="2" w:name="_Toc460602246"/>
      <w:r>
        <w:lastRenderedPageBreak/>
        <w:t>F</w:t>
      </w:r>
      <w:r w:rsidR="00085452">
        <w:t>ramework informatiebeveiliging en privacy in het mbo</w:t>
      </w:r>
      <w:bookmarkEnd w:id="2"/>
    </w:p>
    <w:p w14:paraId="363576E7" w14:textId="5D6A99A4" w:rsidR="002913D9" w:rsidRDefault="00CB3E25" w:rsidP="00F62125">
      <w:pPr>
        <w:spacing w:after="0"/>
        <w:contextualSpacing w:val="0"/>
        <w:jc w:val="both"/>
      </w:pPr>
      <w:r>
        <w:t>Het ‘f</w:t>
      </w:r>
      <w:r w:rsidR="002913D9">
        <w:t xml:space="preserve">ramework </w:t>
      </w:r>
      <w:r>
        <w:t xml:space="preserve">ibp in het mbo’ </w:t>
      </w:r>
      <w:r w:rsidR="002913D9">
        <w:t xml:space="preserve">bevat alle documenten die voor het mbo ontwikkeld zijn </w:t>
      </w:r>
      <w:r w:rsidR="00273DD5">
        <w:t>om</w:t>
      </w:r>
      <w:r w:rsidR="002913D9">
        <w:t xml:space="preserve"> </w:t>
      </w:r>
      <w:r w:rsidR="00273DD5">
        <w:t xml:space="preserve">de </w:t>
      </w:r>
      <w:r w:rsidR="002913D9">
        <w:t>implementatie van ibp in het mbo</w:t>
      </w:r>
      <w:r w:rsidR="00273DD5">
        <w:t xml:space="preserve"> makkelijker te maken</w:t>
      </w:r>
      <w:r w:rsidR="002913D9">
        <w:t xml:space="preserve">. </w:t>
      </w:r>
      <w:r w:rsidR="00253E78">
        <w:t>Deze</w:t>
      </w:r>
      <w:r w:rsidR="002913D9">
        <w:t xml:space="preserve"> documenten </w:t>
      </w:r>
      <w:r w:rsidR="00253E78">
        <w:t xml:space="preserve">zijn daarin als een soort encyclopedie </w:t>
      </w:r>
      <w:r w:rsidR="002913D9">
        <w:t xml:space="preserve">samengebracht. Uiteraard is het een dynamische boekenkast die voorlopig volop in ontwikkeling </w:t>
      </w:r>
      <w:r>
        <w:t>blijft. N</w:t>
      </w:r>
      <w:r w:rsidR="002913D9">
        <w:t xml:space="preserve">iet zozeer wat betreft de kaders maar vooral wat betreft de handreikingen, voorbeelden en </w:t>
      </w:r>
      <w:r w:rsidR="00545BBC">
        <w:t xml:space="preserve">modellen. </w:t>
      </w:r>
    </w:p>
    <w:p w14:paraId="62AA6A26" w14:textId="77777777" w:rsidR="00FE04A9" w:rsidRDefault="00FE04A9" w:rsidP="001A1D4A">
      <w:pPr>
        <w:spacing w:after="0"/>
        <w:contextualSpacing w:val="0"/>
        <w:jc w:val="both"/>
      </w:pPr>
    </w:p>
    <w:p w14:paraId="578FBA26" w14:textId="77777777" w:rsidR="003E27E8" w:rsidRDefault="003E27E8" w:rsidP="001A1D4A">
      <w:pPr>
        <w:spacing w:after="0"/>
        <w:contextualSpacing w:val="0"/>
        <w:jc w:val="both"/>
      </w:pPr>
    </w:p>
    <w:p w14:paraId="79346EF2" w14:textId="6D8EA01F" w:rsidR="003E27E8" w:rsidRDefault="00AB7E9C" w:rsidP="001A1D4A">
      <w:pPr>
        <w:spacing w:after="0"/>
        <w:contextualSpacing w:val="0"/>
        <w:jc w:val="both"/>
      </w:pPr>
      <w:r>
        <w:rPr>
          <w:noProof/>
          <w:lang w:eastAsia="nl-NL"/>
        </w:rPr>
        <w:drawing>
          <wp:inline distT="0" distB="0" distL="0" distR="0" wp14:anchorId="13A1B642" wp14:editId="087DFA42">
            <wp:extent cx="5939790" cy="3237230"/>
            <wp:effectExtent l="0" t="0" r="3810" b="127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amework ibp 9 september 2017.png"/>
                    <pic:cNvPicPr/>
                  </pic:nvPicPr>
                  <pic:blipFill>
                    <a:blip r:embed="rId10">
                      <a:extLst>
                        <a:ext uri="{28A0092B-C50C-407E-A947-70E740481C1C}">
                          <a14:useLocalDpi xmlns:a14="http://schemas.microsoft.com/office/drawing/2010/main" val="0"/>
                        </a:ext>
                      </a:extLst>
                    </a:blip>
                    <a:stretch>
                      <a:fillRect/>
                    </a:stretch>
                  </pic:blipFill>
                  <pic:spPr>
                    <a:xfrm>
                      <a:off x="0" y="0"/>
                      <a:ext cx="5939790" cy="3237230"/>
                    </a:xfrm>
                    <a:prstGeom prst="rect">
                      <a:avLst/>
                    </a:prstGeom>
                  </pic:spPr>
                </pic:pic>
              </a:graphicData>
            </a:graphic>
          </wp:inline>
        </w:drawing>
      </w:r>
    </w:p>
    <w:p w14:paraId="6B9131DF" w14:textId="34278304" w:rsidR="003E27E8" w:rsidRDefault="003E27E8" w:rsidP="001A1D4A">
      <w:pPr>
        <w:pStyle w:val="Kop2"/>
        <w:jc w:val="both"/>
      </w:pPr>
      <w:bookmarkStart w:id="3" w:name="_Toc460602247"/>
      <w:r>
        <w:t>Onderdelen van het framework</w:t>
      </w:r>
      <w:bookmarkEnd w:id="3"/>
    </w:p>
    <w:p w14:paraId="4BD52F8A" w14:textId="32768CE3" w:rsidR="009B1AE1" w:rsidRDefault="002E1CCB" w:rsidP="001A1D4A">
      <w:pPr>
        <w:spacing w:after="0"/>
        <w:contextualSpacing w:val="0"/>
        <w:jc w:val="both"/>
      </w:pPr>
      <w:r>
        <w:t xml:space="preserve">De voornaamste onderdelen van het framework zijn de normenkaders en toetsingskaders. Ter ondersteuning zijn er ook handreikingen, een roadmap, architectuur </w:t>
      </w:r>
      <w:r w:rsidR="00273DD5">
        <w:t>documenten</w:t>
      </w:r>
      <w:r>
        <w:t xml:space="preserve">, data classificatie voorbeelden en nog veel meer. </w:t>
      </w:r>
    </w:p>
    <w:p w14:paraId="4C8DA709" w14:textId="78FC0DD8" w:rsidR="009B1AE1" w:rsidRDefault="003E27E8" w:rsidP="001A1D4A">
      <w:pPr>
        <w:pStyle w:val="Kop3"/>
        <w:jc w:val="both"/>
      </w:pPr>
      <w:bookmarkStart w:id="4" w:name="_Toc460602248"/>
      <w:r>
        <w:t>N</w:t>
      </w:r>
      <w:r w:rsidR="009B1AE1">
        <w:t>ormenkader</w:t>
      </w:r>
      <w:r>
        <w:t>s</w:t>
      </w:r>
      <w:bookmarkEnd w:id="4"/>
    </w:p>
    <w:p w14:paraId="35152AC1" w14:textId="38262A61" w:rsidR="002E1CCB" w:rsidRDefault="00CB3E25" w:rsidP="00F62125">
      <w:pPr>
        <w:jc w:val="both"/>
      </w:pPr>
      <w:r>
        <w:t>Om te beoordelen</w:t>
      </w:r>
      <w:r w:rsidR="003E27E8">
        <w:t xml:space="preserve"> of een m</w:t>
      </w:r>
      <w:r w:rsidR="00C43025">
        <w:t>bo-instelling</w:t>
      </w:r>
      <w:r w:rsidR="003E27E8">
        <w:t xml:space="preserve"> informatiebeveiliging en privacy goed op orde he</w:t>
      </w:r>
      <w:r w:rsidR="002E1CCB">
        <w:t>ef</w:t>
      </w:r>
      <w:r w:rsidR="003E27E8">
        <w:t xml:space="preserve">t, </w:t>
      </w:r>
      <w:r>
        <w:t xml:space="preserve">moeten afspraken meetbaar zijn. </w:t>
      </w:r>
      <w:r w:rsidR="00765C0F">
        <w:t xml:space="preserve">Het </w:t>
      </w:r>
      <w:r>
        <w:t>mbo</w:t>
      </w:r>
      <w:r w:rsidR="00765C0F">
        <w:t xml:space="preserve"> heeft</w:t>
      </w:r>
      <w:r w:rsidR="002E1CCB">
        <w:t xml:space="preserve"> daarom</w:t>
      </w:r>
      <w:r w:rsidR="00765C0F">
        <w:t xml:space="preserve"> in overleg met alle stakeholders besloten om een normenkader (</w:t>
      </w:r>
      <w:r w:rsidR="00765C0F">
        <w:rPr>
          <w:b/>
          <w:color w:val="893BC3"/>
        </w:rPr>
        <w:t xml:space="preserve">Waar wil of moet ik </w:t>
      </w:r>
      <w:r w:rsidR="00765C0F" w:rsidRPr="00764A16">
        <w:rPr>
          <w:b/>
          <w:color w:val="893BC3"/>
        </w:rPr>
        <w:t>aan</w:t>
      </w:r>
      <w:r w:rsidR="00765C0F">
        <w:rPr>
          <w:b/>
          <w:color w:val="893BC3"/>
        </w:rPr>
        <w:t xml:space="preserve"> voldoen?) </w:t>
      </w:r>
      <w:r w:rsidR="00765C0F">
        <w:t xml:space="preserve">te gaan hanteren voor de informatiebeveiliging. </w:t>
      </w:r>
    </w:p>
    <w:p w14:paraId="518F1E0D" w14:textId="77777777" w:rsidR="002E1CCB" w:rsidRDefault="002E1CCB" w:rsidP="009F6ED5">
      <w:pPr>
        <w:jc w:val="both"/>
      </w:pPr>
    </w:p>
    <w:p w14:paraId="78B7C579" w14:textId="6340FEE9" w:rsidR="00F25DF6" w:rsidRDefault="009B1AE1">
      <w:pPr>
        <w:jc w:val="both"/>
      </w:pPr>
      <w:r>
        <w:t xml:space="preserve">Belangrijk </w:t>
      </w:r>
      <w:r w:rsidR="002E1CCB">
        <w:t xml:space="preserve">uitgangspunt </w:t>
      </w:r>
      <w:r>
        <w:t>is dat de</w:t>
      </w:r>
      <w:r w:rsidR="00CB3E25">
        <w:t>ze</w:t>
      </w:r>
      <w:r>
        <w:t xml:space="preserve"> norm aansluit bij andere gekozen standaarden </w:t>
      </w:r>
      <w:r w:rsidR="00291ED9">
        <w:t xml:space="preserve">en </w:t>
      </w:r>
      <w:r>
        <w:t xml:space="preserve">voldoet aan internationale normen. </w:t>
      </w:r>
      <w:r w:rsidR="00CB3E25">
        <w:t>Daarom heeft het mbo</w:t>
      </w:r>
      <w:r w:rsidR="00291ED9">
        <w:t>,</w:t>
      </w:r>
      <w:r w:rsidR="00CB3E25">
        <w:t xml:space="preserve"> net als het h</w:t>
      </w:r>
      <w:r w:rsidR="00765C0F">
        <w:t>oger onderwijs</w:t>
      </w:r>
      <w:r w:rsidR="00291ED9">
        <w:t>,</w:t>
      </w:r>
      <w:r w:rsidR="00765C0F">
        <w:t xml:space="preserve"> </w:t>
      </w:r>
      <w:r>
        <w:t>besloten om het normenkader ISO 27001 en 27002 te gaan</w:t>
      </w:r>
      <w:r w:rsidR="00F25DF6">
        <w:t xml:space="preserve"> </w:t>
      </w:r>
      <w:r w:rsidR="00CB3E25">
        <w:t>gebruiken</w:t>
      </w:r>
      <w:r>
        <w:t>. Internationaal is dit een breed gehanteerd normenkader</w:t>
      </w:r>
      <w:r w:rsidR="00CB3E25">
        <w:t xml:space="preserve"> dat </w:t>
      </w:r>
      <w:r w:rsidR="00291ED9">
        <w:t xml:space="preserve">door </w:t>
      </w:r>
      <w:r w:rsidR="00CB3E25">
        <w:t>Gartner ook nog eens specifiek</w:t>
      </w:r>
      <w:r>
        <w:t xml:space="preserve"> voor het mbo </w:t>
      </w:r>
      <w:r w:rsidR="00291ED9">
        <w:t xml:space="preserve">is </w:t>
      </w:r>
      <w:r>
        <w:t>b</w:t>
      </w:r>
      <w:r w:rsidR="00765C0F">
        <w:t xml:space="preserve">evestigd. </w:t>
      </w:r>
    </w:p>
    <w:p w14:paraId="4DBBCB57" w14:textId="3FB9EF0D" w:rsidR="00EB753E" w:rsidRDefault="00EB753E" w:rsidP="001A1D4A">
      <w:pPr>
        <w:pStyle w:val="Geenafstand"/>
        <w:jc w:val="both"/>
        <w:rPr>
          <w:rStyle w:val="GeenafstandChar"/>
        </w:rPr>
      </w:pPr>
      <w:r>
        <w:t>Op basis van het ISO</w:t>
      </w:r>
      <w:r w:rsidR="00CB3E25">
        <w:t>-</w:t>
      </w:r>
      <w:r>
        <w:t>kader is een selectie gemaakt van normen</w:t>
      </w:r>
      <w:r w:rsidR="00CB3E25" w:rsidRPr="00CB3E25">
        <w:t xml:space="preserve"> </w:t>
      </w:r>
      <w:r w:rsidR="00CB3E25">
        <w:t>die voor het onderwijs relevant zijn.</w:t>
      </w:r>
      <w:r>
        <w:t xml:space="preserve"> </w:t>
      </w:r>
      <w:r w:rsidR="00CB3E25">
        <w:t>Uit de complete set van 114 normen</w:t>
      </w:r>
      <w:r w:rsidR="004E7D16">
        <w:t xml:space="preserve"> van de versie 2013 van het ISO 27002 normenkader is een selectie gemaakt</w:t>
      </w:r>
      <w:r>
        <w:t xml:space="preserve"> van </w:t>
      </w:r>
      <w:r w:rsidRPr="0091478B">
        <w:t>79</w:t>
      </w:r>
      <w:r>
        <w:t xml:space="preserve"> normen, </w:t>
      </w:r>
      <w:r w:rsidR="001A1D4A">
        <w:t>door-vertaald</w:t>
      </w:r>
      <w:r>
        <w:t xml:space="preserve"> naar 85 statements</w:t>
      </w:r>
      <w:r w:rsidR="004E7D16">
        <w:t>.</w:t>
      </w:r>
      <w:r>
        <w:t xml:space="preserve"> De </w:t>
      </w:r>
      <w:r w:rsidR="00291ED9">
        <w:t>statements</w:t>
      </w:r>
      <w:r>
        <w:t xml:space="preserve"> zijn in een </w:t>
      </w:r>
      <w:r w:rsidR="00291ED9">
        <w:t>zes</w:t>
      </w:r>
      <w:r>
        <w:t>tal voor het onderwijs relevante clusters verdeeld:</w:t>
      </w:r>
    </w:p>
    <w:p w14:paraId="3874AAD6" w14:textId="77777777" w:rsidR="00EB753E" w:rsidRPr="00346C28" w:rsidRDefault="00EB753E" w:rsidP="001A1D4A">
      <w:pPr>
        <w:pStyle w:val="Kop3"/>
        <w:numPr>
          <w:ilvl w:val="0"/>
          <w:numId w:val="0"/>
        </w:numPr>
        <w:ind w:left="720"/>
        <w:jc w:val="both"/>
        <w:rPr>
          <w:rStyle w:val="GeenafstandChar"/>
        </w:rPr>
      </w:pPr>
    </w:p>
    <w:p w14:paraId="6ECAB299" w14:textId="30489AEA" w:rsidR="00EB753E" w:rsidRPr="001170EF" w:rsidRDefault="00EB753E" w:rsidP="00F62125">
      <w:pPr>
        <w:pStyle w:val="Lijstalinea"/>
        <w:numPr>
          <w:ilvl w:val="0"/>
          <w:numId w:val="2"/>
        </w:numPr>
        <w:jc w:val="both"/>
        <w:rPr>
          <w:sz w:val="20"/>
          <w:szCs w:val="20"/>
        </w:rPr>
      </w:pPr>
      <w:r w:rsidRPr="001170EF">
        <w:rPr>
          <w:sz w:val="20"/>
          <w:szCs w:val="20"/>
        </w:rPr>
        <w:t>beleid</w:t>
      </w:r>
      <w:r w:rsidR="001E31D6">
        <w:rPr>
          <w:sz w:val="20"/>
          <w:szCs w:val="20"/>
        </w:rPr>
        <w:t xml:space="preserve"> </w:t>
      </w:r>
      <w:r w:rsidRPr="001170EF">
        <w:rPr>
          <w:sz w:val="20"/>
          <w:szCs w:val="20"/>
        </w:rPr>
        <w:t>en organisatie;</w:t>
      </w:r>
    </w:p>
    <w:p w14:paraId="71329622" w14:textId="6865685C" w:rsidR="00EB753E" w:rsidRPr="001170EF" w:rsidRDefault="00EB753E" w:rsidP="009F6ED5">
      <w:pPr>
        <w:pStyle w:val="Lijstalinea"/>
        <w:numPr>
          <w:ilvl w:val="0"/>
          <w:numId w:val="2"/>
        </w:numPr>
        <w:jc w:val="both"/>
        <w:rPr>
          <w:sz w:val="20"/>
          <w:szCs w:val="20"/>
        </w:rPr>
      </w:pPr>
      <w:r w:rsidRPr="001170EF">
        <w:rPr>
          <w:sz w:val="20"/>
          <w:szCs w:val="20"/>
        </w:rPr>
        <w:t>personeel en studenten;</w:t>
      </w:r>
    </w:p>
    <w:p w14:paraId="3CB68E9D" w14:textId="241F23D7" w:rsidR="00EB753E" w:rsidRPr="001170EF" w:rsidRDefault="00EB753E">
      <w:pPr>
        <w:pStyle w:val="Lijstalinea"/>
        <w:numPr>
          <w:ilvl w:val="0"/>
          <w:numId w:val="2"/>
        </w:numPr>
        <w:jc w:val="both"/>
        <w:rPr>
          <w:sz w:val="20"/>
          <w:szCs w:val="20"/>
        </w:rPr>
      </w:pPr>
      <w:r w:rsidRPr="001170EF">
        <w:rPr>
          <w:sz w:val="20"/>
          <w:szCs w:val="20"/>
        </w:rPr>
        <w:lastRenderedPageBreak/>
        <w:t>ruimten en apparatuur;</w:t>
      </w:r>
    </w:p>
    <w:p w14:paraId="4289E50B" w14:textId="1EF4FA54" w:rsidR="00EB753E" w:rsidRPr="001170EF" w:rsidRDefault="00EB753E">
      <w:pPr>
        <w:pStyle w:val="Lijstalinea"/>
        <w:numPr>
          <w:ilvl w:val="0"/>
          <w:numId w:val="2"/>
        </w:numPr>
        <w:jc w:val="both"/>
        <w:rPr>
          <w:sz w:val="20"/>
          <w:szCs w:val="20"/>
        </w:rPr>
      </w:pPr>
      <w:r w:rsidRPr="001170EF">
        <w:rPr>
          <w:sz w:val="20"/>
          <w:szCs w:val="20"/>
        </w:rPr>
        <w:t>continuïteit;</w:t>
      </w:r>
    </w:p>
    <w:p w14:paraId="3F249FD4" w14:textId="08AE362D" w:rsidR="00EB753E" w:rsidRPr="001170EF" w:rsidRDefault="00EB753E">
      <w:pPr>
        <w:pStyle w:val="Lijstalinea"/>
        <w:numPr>
          <w:ilvl w:val="0"/>
          <w:numId w:val="2"/>
        </w:numPr>
        <w:jc w:val="both"/>
        <w:rPr>
          <w:sz w:val="20"/>
          <w:szCs w:val="20"/>
        </w:rPr>
      </w:pPr>
      <w:r w:rsidRPr="001170EF">
        <w:rPr>
          <w:sz w:val="20"/>
          <w:szCs w:val="20"/>
        </w:rPr>
        <w:t>toegangsbeveiliging en integriteit</w:t>
      </w:r>
      <w:r>
        <w:rPr>
          <w:sz w:val="20"/>
          <w:szCs w:val="20"/>
        </w:rPr>
        <w:t>;</w:t>
      </w:r>
      <w:r w:rsidR="00736DE4" w:rsidRPr="00736DE4">
        <w:rPr>
          <w:noProof/>
          <w:lang w:eastAsia="nl-NL"/>
        </w:rPr>
        <w:t xml:space="preserve"> </w:t>
      </w:r>
    </w:p>
    <w:p w14:paraId="0E4D22C6" w14:textId="392D5841" w:rsidR="00427D21" w:rsidRDefault="00EB753E">
      <w:pPr>
        <w:pStyle w:val="Lijstalinea"/>
        <w:numPr>
          <w:ilvl w:val="0"/>
          <w:numId w:val="2"/>
        </w:numPr>
        <w:jc w:val="both"/>
      </w:pPr>
      <w:r w:rsidRPr="001170EF">
        <w:rPr>
          <w:sz w:val="20"/>
          <w:szCs w:val="20"/>
        </w:rPr>
        <w:t>controle en logging</w:t>
      </w:r>
      <w:r>
        <w:t>.</w:t>
      </w:r>
    </w:p>
    <w:p w14:paraId="4D3C285A" w14:textId="14E3E255" w:rsidR="00427D21" w:rsidRDefault="00427D21">
      <w:pPr>
        <w:pStyle w:val="Lijstalinea"/>
        <w:ind w:left="720"/>
        <w:jc w:val="both"/>
      </w:pPr>
    </w:p>
    <w:p w14:paraId="2AAB4C53" w14:textId="7F961D60" w:rsidR="00AB1A56" w:rsidRDefault="004B7595">
      <w:pPr>
        <w:jc w:val="both"/>
      </w:pPr>
      <w:r>
        <w:rPr>
          <w:noProof/>
          <w:lang w:eastAsia="nl-NL"/>
        </w:rPr>
        <w:drawing>
          <wp:anchor distT="0" distB="0" distL="114300" distR="114300" simplePos="0" relativeHeight="251699200" behindDoc="1" locked="0" layoutInCell="1" allowOverlap="1" wp14:anchorId="1D2ECB2F" wp14:editId="2436A102">
            <wp:simplePos x="0" y="0"/>
            <wp:positionH relativeFrom="margin">
              <wp:align>right</wp:align>
            </wp:positionH>
            <wp:positionV relativeFrom="paragraph">
              <wp:posOffset>7620</wp:posOffset>
            </wp:positionV>
            <wp:extent cx="2661920" cy="2406650"/>
            <wp:effectExtent l="0" t="0" r="5080" b="0"/>
            <wp:wrapTight wrapText="bothSides">
              <wp:wrapPolygon edited="0">
                <wp:start x="0" y="0"/>
                <wp:lineTo x="0" y="21372"/>
                <wp:lineTo x="21487" y="21372"/>
                <wp:lineTo x="21487" y="0"/>
                <wp:lineTo x="0" y="0"/>
              </wp:wrapPolygon>
            </wp:wrapTight>
            <wp:docPr id="3"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verlap ib en privacy.PNG"/>
                    <pic:cNvPicPr/>
                  </pic:nvPicPr>
                  <pic:blipFill>
                    <a:blip r:embed="rId11">
                      <a:extLst>
                        <a:ext uri="{28A0092B-C50C-407E-A947-70E740481C1C}">
                          <a14:useLocalDpi xmlns:a14="http://schemas.microsoft.com/office/drawing/2010/main" val="0"/>
                        </a:ext>
                      </a:extLst>
                    </a:blip>
                    <a:stretch>
                      <a:fillRect/>
                    </a:stretch>
                  </pic:blipFill>
                  <pic:spPr>
                    <a:xfrm>
                      <a:off x="0" y="0"/>
                      <a:ext cx="2661920" cy="2406650"/>
                    </a:xfrm>
                    <a:prstGeom prst="rect">
                      <a:avLst/>
                    </a:prstGeom>
                  </pic:spPr>
                </pic:pic>
              </a:graphicData>
            </a:graphic>
            <wp14:sizeRelH relativeFrom="margin">
              <wp14:pctWidth>0</wp14:pctWidth>
            </wp14:sizeRelH>
            <wp14:sizeRelV relativeFrom="margin">
              <wp14:pctHeight>0</wp14:pctHeight>
            </wp14:sizeRelV>
          </wp:anchor>
        </w:drawing>
      </w:r>
      <w:r w:rsidR="00736DE4">
        <w:t>Binnen de m</w:t>
      </w:r>
      <w:r w:rsidR="00C43025">
        <w:t>bo-instelling</w:t>
      </w:r>
      <w:r w:rsidR="00736DE4">
        <w:t xml:space="preserve">en </w:t>
      </w:r>
      <w:r w:rsidR="00DE1279">
        <w:t>spelen ook andere zaken die ee</w:t>
      </w:r>
      <w:r w:rsidR="00C43025">
        <w:t>n</w:t>
      </w:r>
      <w:r w:rsidR="00DE1279">
        <w:t xml:space="preserve"> belangrijke relatie hebben</w:t>
      </w:r>
      <w:r w:rsidR="00C43025">
        <w:t xml:space="preserve"> met</w:t>
      </w:r>
      <w:r w:rsidR="00DE1279">
        <w:t xml:space="preserve"> i</w:t>
      </w:r>
      <w:r w:rsidR="00AB1A56">
        <w:t>nformatiebeveiliging</w:t>
      </w:r>
      <w:r w:rsidR="00DE1279">
        <w:t xml:space="preserve">. De </w:t>
      </w:r>
      <w:r w:rsidR="00AB1A56">
        <w:t xml:space="preserve">eerste </w:t>
      </w:r>
      <w:r w:rsidR="00DE1279">
        <w:t xml:space="preserve">die </w:t>
      </w:r>
      <w:r w:rsidR="00AB1A56">
        <w:t xml:space="preserve">daarbij </w:t>
      </w:r>
      <w:r w:rsidR="00DE1279">
        <w:t xml:space="preserve">opkomt is </w:t>
      </w:r>
      <w:r w:rsidR="00AB1A56">
        <w:t>de bescherming van persoonsgegevens, de privacy</w:t>
      </w:r>
      <w:r w:rsidR="00291ED9">
        <w:t xml:space="preserve"> wetgeving</w:t>
      </w:r>
      <w:r w:rsidR="00AB1A56">
        <w:t xml:space="preserve">. Privacy is zeker niet hetzelfde als informatiebeveiliging maar er is wel een grote overlap. Zonder informatiebeveiliging is er geen sprake van privacy. </w:t>
      </w:r>
    </w:p>
    <w:p w14:paraId="089BD955" w14:textId="4C61647F" w:rsidR="00AB1A56" w:rsidRDefault="00AB1A56">
      <w:pPr>
        <w:jc w:val="both"/>
      </w:pPr>
    </w:p>
    <w:p w14:paraId="537CA7C6" w14:textId="29708D6F" w:rsidR="00C6260A" w:rsidRDefault="00C6260A">
      <w:pPr>
        <w:jc w:val="both"/>
      </w:pPr>
      <w:r w:rsidRPr="0091478B">
        <w:t xml:space="preserve">Voor </w:t>
      </w:r>
      <w:r w:rsidR="00226DC9" w:rsidRPr="0091478B">
        <w:t>p</w:t>
      </w:r>
      <w:r w:rsidRPr="0091478B">
        <w:t xml:space="preserve">rivacy is </w:t>
      </w:r>
      <w:r w:rsidR="005B249C">
        <w:t xml:space="preserve">echter </w:t>
      </w:r>
      <w:r w:rsidR="009170CB">
        <w:t>geen</w:t>
      </w:r>
      <w:r w:rsidRPr="0091478B">
        <w:t xml:space="preserve"> normenkader </w:t>
      </w:r>
      <w:r w:rsidR="00291ED9">
        <w:t>zo</w:t>
      </w:r>
      <w:r w:rsidR="009170CB">
        <w:t>als ISO 27001 en 27002</w:t>
      </w:r>
      <w:r w:rsidR="009170CB" w:rsidRPr="0091478B">
        <w:t xml:space="preserve"> </w:t>
      </w:r>
      <w:r w:rsidRPr="0091478B">
        <w:t>voorhanden. Daar</w:t>
      </w:r>
      <w:r w:rsidR="00DE1279">
        <w:t>om</w:t>
      </w:r>
      <w:r w:rsidR="00765C0F">
        <w:t xml:space="preserve"> is </w:t>
      </w:r>
      <w:r w:rsidRPr="0091478B">
        <w:t xml:space="preserve">uit de bestaande wet- en regelgeving </w:t>
      </w:r>
      <w:r w:rsidR="00765C0F">
        <w:t xml:space="preserve">een aparte set van </w:t>
      </w:r>
      <w:r w:rsidR="00894171" w:rsidRPr="0091478B">
        <w:t xml:space="preserve">normen </w:t>
      </w:r>
      <w:r w:rsidRPr="0091478B">
        <w:t xml:space="preserve">gedestilleerd </w:t>
      </w:r>
      <w:r w:rsidR="00894171" w:rsidRPr="0091478B">
        <w:t xml:space="preserve">die </w:t>
      </w:r>
      <w:r w:rsidRPr="0091478B">
        <w:t>voor het onderwijs van belang</w:t>
      </w:r>
      <w:r w:rsidR="00291ED9">
        <w:t xml:space="preserve"> is</w:t>
      </w:r>
      <w:r w:rsidRPr="0091478B">
        <w:t xml:space="preserve"> en </w:t>
      </w:r>
      <w:r w:rsidR="00894171" w:rsidRPr="0091478B">
        <w:t>toepasbaar zijn</w:t>
      </w:r>
      <w:r w:rsidRPr="0091478B">
        <w:t xml:space="preserve">. </w:t>
      </w:r>
      <w:r w:rsidR="00DE1279">
        <w:t>Deze zijn</w:t>
      </w:r>
      <w:r>
        <w:t xml:space="preserve"> overzichtelijk </w:t>
      </w:r>
      <w:r w:rsidR="00291ED9">
        <w:t xml:space="preserve">samengebracht </w:t>
      </w:r>
      <w:r>
        <w:t xml:space="preserve">in een set van regels waar scholen zich aan moeten houden, het zogenaamde </w:t>
      </w:r>
      <w:r w:rsidR="00236179">
        <w:t>‘</w:t>
      </w:r>
      <w:r w:rsidR="00DE1279">
        <w:t>c</w:t>
      </w:r>
      <w:r>
        <w:t xml:space="preserve">ompliance kader </w:t>
      </w:r>
      <w:r w:rsidR="00DE1279">
        <w:t>p</w:t>
      </w:r>
      <w:r>
        <w:t>rivacy</w:t>
      </w:r>
      <w:r w:rsidR="00236179">
        <w:t>’</w:t>
      </w:r>
      <w:r>
        <w:t xml:space="preserve">. </w:t>
      </w:r>
      <w:r w:rsidR="00AB1A56">
        <w:t xml:space="preserve">Ten aanzien van privacy is het </w:t>
      </w:r>
      <w:r w:rsidR="00DE1279">
        <w:t>c</w:t>
      </w:r>
      <w:r w:rsidR="00AB1A56">
        <w:t xml:space="preserve">ompliance kader en het toetsingskader geheel up-to-date in relatie tot de nieuwe </w:t>
      </w:r>
      <w:r w:rsidR="0012411E">
        <w:t xml:space="preserve">Europese wetgeving, de </w:t>
      </w:r>
      <w:r w:rsidR="00AB1A56">
        <w:t xml:space="preserve">Algemene Verordening Privacy (AVG) die de Europese Commissie eind mei 2016 heeft gepubliceerd. </w:t>
      </w:r>
    </w:p>
    <w:p w14:paraId="13F5479D" w14:textId="77777777" w:rsidR="009170CB" w:rsidRDefault="009170CB">
      <w:pPr>
        <w:jc w:val="both"/>
      </w:pPr>
    </w:p>
    <w:p w14:paraId="3F078FAE" w14:textId="2A729D76" w:rsidR="0012411E" w:rsidRDefault="009170CB">
      <w:pPr>
        <w:jc w:val="both"/>
      </w:pPr>
      <w:r>
        <w:t>Ook op het gebied van examinering is er een belangrijke overlap met informatiebeveiliging, en ook daarvoor is een dergelijk kader opgesteld.</w:t>
      </w:r>
      <w:r w:rsidRPr="009170CB">
        <w:t xml:space="preserve"> </w:t>
      </w:r>
      <w:r w:rsidR="0012411E">
        <w:t xml:space="preserve">Deels is dit normenkader overlappend met het ISO-kader voor informatiebeveiliging waarbij er is sprake van een gemeenschappelijk deel. Niettemin is het noodzakelijk om aanvullende normen en statements te formuleren om de privacy te waarborgen en om examinering veilig en correct te laten verlopen in een instelling. </w:t>
      </w:r>
    </w:p>
    <w:p w14:paraId="7F736074" w14:textId="77777777" w:rsidR="0012411E" w:rsidRDefault="0012411E">
      <w:pPr>
        <w:jc w:val="both"/>
      </w:pPr>
    </w:p>
    <w:p w14:paraId="2542EFC6" w14:textId="6FCF8B62" w:rsidR="009170CB" w:rsidRDefault="009170CB">
      <w:pPr>
        <w:jc w:val="both"/>
      </w:pPr>
      <w:r>
        <w:t xml:space="preserve">Recent is ook digitaal ondertekenen opgenomen in het framework als </w:t>
      </w:r>
      <w:r w:rsidR="0012411E">
        <w:t>voorbeeld van een complex</w:t>
      </w:r>
      <w:r>
        <w:t xml:space="preserve"> proces waarvoor hele goede afspraken </w:t>
      </w:r>
      <w:r w:rsidR="0012411E">
        <w:t xml:space="preserve">op het gebied van </w:t>
      </w:r>
      <w:r>
        <w:t>informatiebeveiliging moet</w:t>
      </w:r>
      <w:r w:rsidR="0012411E">
        <w:t>en</w:t>
      </w:r>
      <w:r>
        <w:t xml:space="preserve"> worden gemaakt.</w:t>
      </w:r>
    </w:p>
    <w:p w14:paraId="681D2B70" w14:textId="77777777" w:rsidR="009170CB" w:rsidRDefault="009170CB">
      <w:pPr>
        <w:jc w:val="both"/>
      </w:pPr>
    </w:p>
    <w:p w14:paraId="328AB4AB" w14:textId="41925CDA" w:rsidR="00AB1A56" w:rsidRPr="00236179" w:rsidRDefault="0012411E">
      <w:pPr>
        <w:jc w:val="both"/>
        <w:rPr>
          <w:vertAlign w:val="superscript"/>
        </w:rPr>
      </w:pPr>
      <w:r>
        <w:t xml:space="preserve">In de toekomst </w:t>
      </w:r>
      <w:r w:rsidR="001A1D4A">
        <w:t xml:space="preserve">is </w:t>
      </w:r>
      <w:r>
        <w:t xml:space="preserve">het denkbaar dat </w:t>
      </w:r>
      <w:r w:rsidR="00AB1A56">
        <w:t xml:space="preserve">ook andere </w:t>
      </w:r>
      <w:r w:rsidR="00DE1279">
        <w:t>processen</w:t>
      </w:r>
      <w:r w:rsidR="00AB1A56">
        <w:t xml:space="preserve"> een aanvullend kader behoeven. </w:t>
      </w:r>
    </w:p>
    <w:p w14:paraId="703D3B42" w14:textId="320B243C" w:rsidR="009B1AE1" w:rsidRDefault="003E27E8" w:rsidP="001A1D4A">
      <w:pPr>
        <w:pStyle w:val="Kop3"/>
        <w:jc w:val="both"/>
      </w:pPr>
      <w:bookmarkStart w:id="5" w:name="_Toc460602249"/>
      <w:r>
        <w:t>T</w:t>
      </w:r>
      <w:r w:rsidR="009B1AE1">
        <w:t>oetsingskader</w:t>
      </w:r>
      <w:r w:rsidR="00576F93">
        <w:t>s</w:t>
      </w:r>
      <w:bookmarkEnd w:id="5"/>
      <w:r w:rsidR="00EB753E">
        <w:t xml:space="preserve"> </w:t>
      </w:r>
    </w:p>
    <w:p w14:paraId="2EDD7004" w14:textId="2538DC2A" w:rsidR="0089653E" w:rsidRDefault="0089653E" w:rsidP="00F62125">
      <w:pPr>
        <w:jc w:val="both"/>
      </w:pPr>
      <w:r>
        <w:t xml:space="preserve">Vervolgens zijn bij de normen ook de maatregelen beschreven om deze norm te bereiken en om </w:t>
      </w:r>
      <w:r w:rsidR="00E1714A">
        <w:t xml:space="preserve">deze vervolgens </w:t>
      </w:r>
      <w:r>
        <w:t>ook aan te kunnen tonen (bewijslast). Dit gebeurt in de vorm van een 5</w:t>
      </w:r>
      <w:r w:rsidR="00773917">
        <w:t>-</w:t>
      </w:r>
      <w:r>
        <w:t>puntenschaal, de zogenaamde ‘maturity levels</w:t>
      </w:r>
      <w:r w:rsidR="00686CAC">
        <w:t>’</w:t>
      </w:r>
      <w:r>
        <w:t xml:space="preserve">. </w:t>
      </w:r>
      <w:r w:rsidR="00E1714A">
        <w:t>Op basis van deze 5-puntenschaal</w:t>
      </w:r>
      <w:r>
        <w:t xml:space="preserve"> kan</w:t>
      </w:r>
      <w:r w:rsidR="00773917">
        <w:t xml:space="preserve"> het onderwijs</w:t>
      </w:r>
      <w:r>
        <w:t xml:space="preserve"> </w:t>
      </w:r>
      <w:r w:rsidR="00E1714A">
        <w:t xml:space="preserve">een </w:t>
      </w:r>
      <w:r>
        <w:t xml:space="preserve">norm dus op </w:t>
      </w:r>
      <w:r w:rsidR="00391FC7">
        <w:t xml:space="preserve">een steeds </w:t>
      </w:r>
      <w:r>
        <w:t>hoger niveau</w:t>
      </w:r>
      <w:r w:rsidR="00391FC7">
        <w:t xml:space="preserve"> proberen te</w:t>
      </w:r>
      <w:r>
        <w:t xml:space="preserve"> </w:t>
      </w:r>
      <w:r w:rsidR="00773917">
        <w:t>realiseren</w:t>
      </w:r>
      <w:r>
        <w:t xml:space="preserve">. </w:t>
      </w:r>
      <w:r w:rsidR="00E1714A">
        <w:t>Bovendien is h</w:t>
      </w:r>
      <w:r>
        <w:t xml:space="preserve">et normenkader </w:t>
      </w:r>
      <w:r w:rsidR="00E1714A">
        <w:t>objectief</w:t>
      </w:r>
      <w:r>
        <w:t xml:space="preserve"> toetsbaar. Met andere woorden</w:t>
      </w:r>
      <w:r w:rsidR="00773917">
        <w:t>:</w:t>
      </w:r>
      <w:r>
        <w:t xml:space="preserve"> het normenkader wordt een toetsingskader</w:t>
      </w:r>
      <w:r w:rsidR="009170CB">
        <w:t>.</w:t>
      </w:r>
    </w:p>
    <w:p w14:paraId="63C32F64" w14:textId="77777777" w:rsidR="00686CAC" w:rsidRDefault="00686CAC" w:rsidP="009F6ED5">
      <w:pPr>
        <w:jc w:val="both"/>
      </w:pPr>
    </w:p>
    <w:p w14:paraId="001F25FE" w14:textId="5DB0A831" w:rsidR="009B1AE1" w:rsidRDefault="00773917" w:rsidP="009F6ED5">
      <w:pPr>
        <w:jc w:val="both"/>
      </w:pPr>
      <w:r>
        <w:t>N</w:t>
      </w:r>
      <w:r w:rsidR="0089653E">
        <w:t xml:space="preserve">iveau 1 </w:t>
      </w:r>
      <w:r>
        <w:t xml:space="preserve">is daarbij </w:t>
      </w:r>
      <w:r w:rsidR="0089653E">
        <w:t>het basisniveau</w:t>
      </w:r>
      <w:r>
        <w:t>. Di</w:t>
      </w:r>
      <w:r w:rsidR="0089653E">
        <w:t xml:space="preserve">t biedt </w:t>
      </w:r>
      <w:r w:rsidR="009B1AE1">
        <w:t xml:space="preserve">weinig garantie dat het </w:t>
      </w:r>
      <w:r>
        <w:t xml:space="preserve">in de norm beschreven risico daadwerkelijk </w:t>
      </w:r>
      <w:r w:rsidR="009B1AE1">
        <w:t>afgedekt</w:t>
      </w:r>
      <w:r>
        <w:t xml:space="preserve"> wordt</w:t>
      </w:r>
      <w:r w:rsidR="002F2759">
        <w:t>.</w:t>
      </w:r>
      <w:r w:rsidR="009B1AE1">
        <w:t xml:space="preserve"> Niveau 5 is het hoogst haalbare maar is vaak niet realistisch. </w:t>
      </w:r>
      <w:r>
        <w:t>V</w:t>
      </w:r>
      <w:r w:rsidR="001170EF">
        <w:t>oor een startende instelling</w:t>
      </w:r>
      <w:r w:rsidR="00F25DF6">
        <w:t xml:space="preserve"> </w:t>
      </w:r>
      <w:r w:rsidR="009B1AE1">
        <w:t xml:space="preserve">is streefniveau </w:t>
      </w:r>
      <w:r w:rsidR="00346C28">
        <w:t>2</w:t>
      </w:r>
      <w:r w:rsidR="009B1AE1">
        <w:t xml:space="preserve"> al een hele opgave</w:t>
      </w:r>
      <w:r w:rsidR="00346C28">
        <w:t xml:space="preserve"> en </w:t>
      </w:r>
      <w:r>
        <w:t xml:space="preserve">is niveau </w:t>
      </w:r>
      <w:r w:rsidR="00346C28">
        <w:t>3 een forse uitdaging</w:t>
      </w:r>
      <w:r w:rsidR="009B1AE1">
        <w:t xml:space="preserve">. In de afspraken </w:t>
      </w:r>
      <w:r w:rsidR="001170EF">
        <w:t>wordt</w:t>
      </w:r>
      <w:r w:rsidR="009B1AE1">
        <w:t xml:space="preserve"> meestal aan</w:t>
      </w:r>
      <w:r w:rsidR="001170EF">
        <w:t>gegeven</w:t>
      </w:r>
      <w:r w:rsidR="009B1AE1">
        <w:t xml:space="preserve"> wat het minimumniveau moet z</w:t>
      </w:r>
      <w:r w:rsidR="00DD52AF">
        <w:t xml:space="preserve">ijn en wat het streefniveau </w:t>
      </w:r>
      <w:r w:rsidR="00E1714A">
        <w:t>kan zijn</w:t>
      </w:r>
      <w:r w:rsidR="00DD52AF">
        <w:t>.</w:t>
      </w:r>
    </w:p>
    <w:p w14:paraId="51FE0AF6" w14:textId="77777777" w:rsidR="00686CAC" w:rsidRDefault="00686CAC">
      <w:pPr>
        <w:jc w:val="both"/>
      </w:pPr>
    </w:p>
    <w:p w14:paraId="000F61BD" w14:textId="69577D52" w:rsidR="00DD52AF" w:rsidRDefault="009B1AE1" w:rsidP="001A1D4A">
      <w:pPr>
        <w:jc w:val="both"/>
        <w:rPr>
          <w:rFonts w:asciiTheme="minorHAnsi" w:hAnsiTheme="minorHAnsi" w:cstheme="minorHAnsi"/>
        </w:rPr>
      </w:pPr>
      <w:r>
        <w:t xml:space="preserve">Op deze manier ontstaat een geheel dat we het </w:t>
      </w:r>
      <w:r w:rsidR="0089653E">
        <w:t>ibp</w:t>
      </w:r>
      <w:r>
        <w:t xml:space="preserve"> toetsingskader noemen</w:t>
      </w:r>
      <w:r w:rsidR="00773917">
        <w:t>. O</w:t>
      </w:r>
      <w:r>
        <w:t xml:space="preserve">mdat dit </w:t>
      </w:r>
      <w:r w:rsidR="00773917">
        <w:t>vanuit het ho</w:t>
      </w:r>
      <w:r w:rsidR="009170CB">
        <w:t>-</w:t>
      </w:r>
      <w:r w:rsidR="00773917">
        <w:t xml:space="preserve">model </w:t>
      </w:r>
      <w:r>
        <w:t xml:space="preserve">voor het mbo specifiek gemaakt is noemen we dit ook het </w:t>
      </w:r>
      <w:r w:rsidR="0089653E">
        <w:t>‘ibp</w:t>
      </w:r>
      <w:r>
        <w:t xml:space="preserve"> toetsingskader mbo</w:t>
      </w:r>
      <w:r w:rsidR="0089653E">
        <w:t>’</w:t>
      </w:r>
      <w:r w:rsidR="00DD52AF">
        <w:t xml:space="preserve"> (</w:t>
      </w:r>
      <w:r w:rsidR="007D7FCE">
        <w:rPr>
          <w:b/>
          <w:color w:val="893BC3"/>
        </w:rPr>
        <w:t>T</w:t>
      </w:r>
      <w:r w:rsidR="00DD52AF" w:rsidRPr="00B0415D">
        <w:rPr>
          <w:b/>
          <w:color w:val="893BC3"/>
        </w:rPr>
        <w:t xml:space="preserve">oetsingskader </w:t>
      </w:r>
      <w:r w:rsidR="00DD52AF">
        <w:rPr>
          <w:b/>
          <w:color w:val="893BC3"/>
        </w:rPr>
        <w:t>informatiebeveiliging mbo</w:t>
      </w:r>
      <w:r w:rsidR="00DD52AF" w:rsidRPr="00B0415D">
        <w:rPr>
          <w:b/>
          <w:color w:val="893BC3"/>
        </w:rPr>
        <w:t>, IB</w:t>
      </w:r>
      <w:r w:rsidR="00DD52AF">
        <w:rPr>
          <w:b/>
          <w:color w:val="893BC3"/>
        </w:rPr>
        <w:t>P</w:t>
      </w:r>
      <w:r w:rsidR="00DD52AF" w:rsidRPr="00B0415D">
        <w:rPr>
          <w:b/>
          <w:color w:val="893BC3"/>
        </w:rPr>
        <w:t>DOC</w:t>
      </w:r>
      <w:r w:rsidR="00DD52AF">
        <w:rPr>
          <w:b/>
          <w:color w:val="893BC3"/>
        </w:rPr>
        <w:t>3)</w:t>
      </w:r>
      <w:r w:rsidR="0089653E">
        <w:t xml:space="preserve">. </w:t>
      </w:r>
      <w:r w:rsidR="009170CB">
        <w:rPr>
          <w:rFonts w:asciiTheme="minorHAnsi" w:hAnsiTheme="minorHAnsi" w:cstheme="minorHAnsi"/>
        </w:rPr>
        <w:t>Dit</w:t>
      </w:r>
      <w:r w:rsidR="00466FF8" w:rsidRPr="0084676F">
        <w:rPr>
          <w:rFonts w:asciiTheme="minorHAnsi" w:hAnsiTheme="minorHAnsi" w:cstheme="minorHAnsi"/>
        </w:rPr>
        <w:t xml:space="preserve"> toetsingskader </w:t>
      </w:r>
      <w:r w:rsidR="009170CB">
        <w:rPr>
          <w:rFonts w:asciiTheme="minorHAnsi" w:hAnsiTheme="minorHAnsi" w:cstheme="minorHAnsi"/>
        </w:rPr>
        <w:t xml:space="preserve">vormt </w:t>
      </w:r>
      <w:r w:rsidR="00466FF8" w:rsidRPr="0084676F">
        <w:rPr>
          <w:rFonts w:asciiTheme="minorHAnsi" w:hAnsiTheme="minorHAnsi" w:cstheme="minorHAnsi"/>
        </w:rPr>
        <w:t xml:space="preserve">het hart van het </w:t>
      </w:r>
      <w:r w:rsidR="0089653E">
        <w:rPr>
          <w:rFonts w:asciiTheme="minorHAnsi" w:hAnsiTheme="minorHAnsi" w:cstheme="minorHAnsi"/>
        </w:rPr>
        <w:t>ibp</w:t>
      </w:r>
      <w:r w:rsidR="00466FF8" w:rsidRPr="0084676F">
        <w:rPr>
          <w:rFonts w:asciiTheme="minorHAnsi" w:hAnsiTheme="minorHAnsi" w:cstheme="minorHAnsi"/>
        </w:rPr>
        <w:t xml:space="preserve"> programma. </w:t>
      </w:r>
      <w:r w:rsidR="009170CB">
        <w:rPr>
          <w:rFonts w:asciiTheme="minorHAnsi" w:hAnsiTheme="minorHAnsi" w:cstheme="minorHAnsi"/>
        </w:rPr>
        <w:t>Hiermee</w:t>
      </w:r>
      <w:r w:rsidR="00466FF8" w:rsidRPr="0084676F">
        <w:rPr>
          <w:rFonts w:asciiTheme="minorHAnsi" w:hAnsiTheme="minorHAnsi" w:cstheme="minorHAnsi"/>
        </w:rPr>
        <w:t xml:space="preserve"> </w:t>
      </w:r>
      <w:r w:rsidR="007D7FCE">
        <w:rPr>
          <w:rFonts w:asciiTheme="minorHAnsi" w:hAnsiTheme="minorHAnsi" w:cstheme="minorHAnsi"/>
        </w:rPr>
        <w:t>kunnen instellingen</w:t>
      </w:r>
      <w:r w:rsidR="00466FF8" w:rsidRPr="0084676F">
        <w:rPr>
          <w:rFonts w:asciiTheme="minorHAnsi" w:hAnsiTheme="minorHAnsi" w:cstheme="minorHAnsi"/>
        </w:rPr>
        <w:t xml:space="preserve"> daadwerkelijk toetsen of meten of </w:t>
      </w:r>
      <w:r w:rsidR="007D7FCE">
        <w:rPr>
          <w:rFonts w:asciiTheme="minorHAnsi" w:hAnsiTheme="minorHAnsi" w:cstheme="minorHAnsi"/>
        </w:rPr>
        <w:t>ze</w:t>
      </w:r>
      <w:r w:rsidR="00466FF8" w:rsidRPr="0084676F">
        <w:rPr>
          <w:rFonts w:asciiTheme="minorHAnsi" w:hAnsiTheme="minorHAnsi" w:cstheme="minorHAnsi"/>
        </w:rPr>
        <w:t xml:space="preserve"> aan de normen voldoe</w:t>
      </w:r>
      <w:r w:rsidR="007D7FCE">
        <w:rPr>
          <w:rFonts w:asciiTheme="minorHAnsi" w:hAnsiTheme="minorHAnsi" w:cstheme="minorHAnsi"/>
        </w:rPr>
        <w:t>n</w:t>
      </w:r>
      <w:r w:rsidR="00466FF8" w:rsidRPr="0084676F">
        <w:rPr>
          <w:rFonts w:asciiTheme="minorHAnsi" w:hAnsiTheme="minorHAnsi" w:cstheme="minorHAnsi"/>
        </w:rPr>
        <w:t xml:space="preserve"> en de benodigde maatregelen ook daadwerkelijk</w:t>
      </w:r>
      <w:r w:rsidR="005B249C">
        <w:rPr>
          <w:rFonts w:asciiTheme="minorHAnsi" w:hAnsiTheme="minorHAnsi" w:cstheme="minorHAnsi"/>
        </w:rPr>
        <w:t xml:space="preserve"> </w:t>
      </w:r>
      <w:r w:rsidR="007D7FCE">
        <w:rPr>
          <w:rFonts w:asciiTheme="minorHAnsi" w:hAnsiTheme="minorHAnsi" w:cstheme="minorHAnsi"/>
        </w:rPr>
        <w:t xml:space="preserve">hebben </w:t>
      </w:r>
      <w:r w:rsidR="00E1714A">
        <w:rPr>
          <w:rFonts w:asciiTheme="minorHAnsi" w:hAnsiTheme="minorHAnsi" w:cstheme="minorHAnsi"/>
        </w:rPr>
        <w:t xml:space="preserve">gerealiseerd </w:t>
      </w:r>
      <w:r w:rsidR="005B249C">
        <w:rPr>
          <w:rFonts w:asciiTheme="minorHAnsi" w:hAnsiTheme="minorHAnsi" w:cstheme="minorHAnsi"/>
        </w:rPr>
        <w:t>(de assessments).</w:t>
      </w:r>
    </w:p>
    <w:p w14:paraId="555F6975" w14:textId="77777777" w:rsidR="00DD52AF" w:rsidRDefault="00DD52AF" w:rsidP="001A1D4A">
      <w:pPr>
        <w:jc w:val="both"/>
        <w:rPr>
          <w:rFonts w:asciiTheme="minorHAnsi" w:hAnsiTheme="minorHAnsi" w:cstheme="minorHAnsi"/>
        </w:rPr>
      </w:pPr>
    </w:p>
    <w:p w14:paraId="624DFBD9" w14:textId="14FF4CB8" w:rsidR="002913D9" w:rsidRDefault="007D7FCE" w:rsidP="00F62125">
      <w:pPr>
        <w:spacing w:after="0"/>
        <w:contextualSpacing w:val="0"/>
        <w:jc w:val="both"/>
      </w:pPr>
      <w:r>
        <w:t>N</w:t>
      </w:r>
      <w:r w:rsidR="00576F93">
        <w:t xml:space="preserve">et als bij het normenkader voor informatiebeveiliging is vervolgens op basis van het compliance kader </w:t>
      </w:r>
      <w:r w:rsidR="00DD52AF">
        <w:t>privacy e</w:t>
      </w:r>
      <w:r w:rsidR="00576F93">
        <w:t>en toetsingskader voor privacy (</w:t>
      </w:r>
      <w:r>
        <w:rPr>
          <w:b/>
          <w:color w:val="893BC3"/>
        </w:rPr>
        <w:t>T</w:t>
      </w:r>
      <w:r w:rsidR="00576F93" w:rsidRPr="00B0415D">
        <w:rPr>
          <w:b/>
          <w:color w:val="893BC3"/>
        </w:rPr>
        <w:t xml:space="preserve">oetsingskader </w:t>
      </w:r>
      <w:r w:rsidR="00DD52AF">
        <w:rPr>
          <w:b/>
          <w:color w:val="893BC3"/>
        </w:rPr>
        <w:t>p</w:t>
      </w:r>
      <w:r w:rsidR="00576F93" w:rsidRPr="00B0415D">
        <w:rPr>
          <w:b/>
          <w:color w:val="893BC3"/>
        </w:rPr>
        <w:t>rivacy</w:t>
      </w:r>
      <w:r w:rsidR="00576F93">
        <w:rPr>
          <w:b/>
          <w:color w:val="893BC3"/>
        </w:rPr>
        <w:t xml:space="preserve"> mbo</w:t>
      </w:r>
      <w:r w:rsidR="00576F93" w:rsidRPr="00B0415D">
        <w:rPr>
          <w:b/>
          <w:color w:val="893BC3"/>
        </w:rPr>
        <w:t>, IB</w:t>
      </w:r>
      <w:r w:rsidR="00576F93">
        <w:rPr>
          <w:b/>
          <w:color w:val="893BC3"/>
        </w:rPr>
        <w:t>P</w:t>
      </w:r>
      <w:r w:rsidR="00576F93" w:rsidRPr="00B0415D">
        <w:rPr>
          <w:b/>
          <w:color w:val="893BC3"/>
        </w:rPr>
        <w:t>DOC</w:t>
      </w:r>
      <w:r w:rsidR="00DD52AF">
        <w:rPr>
          <w:b/>
          <w:color w:val="893BC3"/>
        </w:rPr>
        <w:t xml:space="preserve">7) </w:t>
      </w:r>
      <w:r w:rsidR="00DD52AF">
        <w:t xml:space="preserve">ontwikkeld. </w:t>
      </w:r>
      <w:r w:rsidR="00E1556D">
        <w:t>Ook is een</w:t>
      </w:r>
      <w:r w:rsidR="00DD52AF">
        <w:t xml:space="preserve"> </w:t>
      </w:r>
      <w:r w:rsidR="00576F93">
        <w:t>toetsingskader voor examinering (</w:t>
      </w:r>
      <w:r>
        <w:rPr>
          <w:b/>
          <w:color w:val="893BC3"/>
        </w:rPr>
        <w:t>T</w:t>
      </w:r>
      <w:r w:rsidR="00576F93" w:rsidRPr="00B0415D">
        <w:rPr>
          <w:b/>
          <w:color w:val="893BC3"/>
        </w:rPr>
        <w:t xml:space="preserve">oetsingskader </w:t>
      </w:r>
      <w:r w:rsidR="00DD52AF">
        <w:rPr>
          <w:b/>
          <w:color w:val="893BC3"/>
        </w:rPr>
        <w:t>e</w:t>
      </w:r>
      <w:r w:rsidR="00576F93">
        <w:rPr>
          <w:b/>
          <w:color w:val="893BC3"/>
        </w:rPr>
        <w:t>xaminering mbo</w:t>
      </w:r>
      <w:r w:rsidR="00576F93" w:rsidRPr="00B0415D">
        <w:rPr>
          <w:b/>
          <w:color w:val="893BC3"/>
        </w:rPr>
        <w:t>, IB</w:t>
      </w:r>
      <w:r w:rsidR="00576F93">
        <w:rPr>
          <w:b/>
          <w:color w:val="893BC3"/>
        </w:rPr>
        <w:t>P</w:t>
      </w:r>
      <w:r w:rsidR="00576F93" w:rsidRPr="00B0415D">
        <w:rPr>
          <w:b/>
          <w:color w:val="893BC3"/>
        </w:rPr>
        <w:t>DOC</w:t>
      </w:r>
      <w:r w:rsidR="00576F93">
        <w:rPr>
          <w:b/>
          <w:color w:val="893BC3"/>
        </w:rPr>
        <w:t>8)</w:t>
      </w:r>
      <w:r w:rsidR="00E1556D">
        <w:t xml:space="preserve"> ontwikkeld.</w:t>
      </w:r>
      <w:r w:rsidR="00576F93">
        <w:t xml:space="preserve"> En daarmee is een set van aanvullende maatregelen beschikbaar om deze </w:t>
      </w:r>
      <w:r>
        <w:t xml:space="preserve">thema’s </w:t>
      </w:r>
      <w:r w:rsidR="00576F93">
        <w:t>ook op juiste wijze te behandelen</w:t>
      </w:r>
      <w:r w:rsidR="00DD52AF">
        <w:t xml:space="preserve">, </w:t>
      </w:r>
      <w:r w:rsidR="00576F93">
        <w:t xml:space="preserve">te beveiligen </w:t>
      </w:r>
      <w:r w:rsidR="00DD52AF">
        <w:t xml:space="preserve">en te toetsen </w:t>
      </w:r>
      <w:r w:rsidR="00576F93">
        <w:t xml:space="preserve">en daarmee te </w:t>
      </w:r>
      <w:r w:rsidR="00576F93">
        <w:lastRenderedPageBreak/>
        <w:t>voldoen aan de wet- en regelgeving.</w:t>
      </w:r>
      <w:r w:rsidR="00E1714A">
        <w:t xml:space="preserve"> Tot slot is er medio 2016 een </w:t>
      </w:r>
      <w:r w:rsidR="00391FC7">
        <w:t>toetsingskader voor digitaal ondertekenen (</w:t>
      </w:r>
      <w:r w:rsidR="00391FC7">
        <w:rPr>
          <w:b/>
          <w:color w:val="893BC3"/>
        </w:rPr>
        <w:t>T</w:t>
      </w:r>
      <w:r w:rsidR="00391FC7" w:rsidRPr="00B0415D">
        <w:rPr>
          <w:b/>
          <w:color w:val="893BC3"/>
        </w:rPr>
        <w:t xml:space="preserve">oetsingskader </w:t>
      </w:r>
      <w:r w:rsidR="000E053A">
        <w:rPr>
          <w:b/>
          <w:color w:val="893BC3"/>
        </w:rPr>
        <w:t>digitaal ondertekenen</w:t>
      </w:r>
      <w:r w:rsidR="00391FC7">
        <w:rPr>
          <w:b/>
          <w:color w:val="893BC3"/>
        </w:rPr>
        <w:t xml:space="preserve"> mbo</w:t>
      </w:r>
      <w:r w:rsidR="00391FC7" w:rsidRPr="00B0415D">
        <w:rPr>
          <w:b/>
          <w:color w:val="893BC3"/>
        </w:rPr>
        <w:t>, IB</w:t>
      </w:r>
      <w:r w:rsidR="00391FC7">
        <w:rPr>
          <w:b/>
          <w:color w:val="893BC3"/>
        </w:rPr>
        <w:t>P</w:t>
      </w:r>
      <w:r w:rsidR="00391FC7" w:rsidRPr="00B0415D">
        <w:rPr>
          <w:b/>
          <w:color w:val="893BC3"/>
        </w:rPr>
        <w:t>DOC</w:t>
      </w:r>
      <w:r w:rsidR="000E053A">
        <w:rPr>
          <w:b/>
          <w:color w:val="893BC3"/>
        </w:rPr>
        <w:t>9</w:t>
      </w:r>
      <w:r w:rsidR="00391FC7">
        <w:rPr>
          <w:b/>
          <w:color w:val="893BC3"/>
        </w:rPr>
        <w:t>)</w:t>
      </w:r>
      <w:r w:rsidR="00E1714A">
        <w:t xml:space="preserve"> opgeleverd. </w:t>
      </w:r>
    </w:p>
    <w:p w14:paraId="64C39A68" w14:textId="3107A1F9" w:rsidR="002913D9" w:rsidRDefault="00AB1A56" w:rsidP="001A1D4A">
      <w:pPr>
        <w:pStyle w:val="Kop3"/>
        <w:jc w:val="both"/>
      </w:pPr>
      <w:bookmarkStart w:id="6" w:name="_Toc460602250"/>
      <w:r>
        <w:t>Handreikingen</w:t>
      </w:r>
      <w:bookmarkEnd w:id="6"/>
    </w:p>
    <w:p w14:paraId="7B66A231" w14:textId="17BB3D2F" w:rsidR="00AB1A56" w:rsidRDefault="00AB1A56" w:rsidP="00F62125">
      <w:pPr>
        <w:spacing w:after="0"/>
        <w:contextualSpacing w:val="0"/>
        <w:jc w:val="both"/>
      </w:pPr>
      <w:r>
        <w:t xml:space="preserve">Vanuit de praktijk is er veel </w:t>
      </w:r>
      <w:r w:rsidR="00E1556D">
        <w:t>vraag naar</w:t>
      </w:r>
      <w:r>
        <w:t xml:space="preserve"> praktische handreikingen. Een concreet voorbeeld daarvan is de risico</w:t>
      </w:r>
      <w:r w:rsidR="00DD52AF">
        <w:t>-</w:t>
      </w:r>
      <w:r>
        <w:t xml:space="preserve">inventarisatie ibp. </w:t>
      </w:r>
      <w:r w:rsidR="007D7FCE">
        <w:t>Veel instellingen hebben</w:t>
      </w:r>
      <w:r w:rsidR="00545BBC">
        <w:t xml:space="preserve"> de strategie om risico’s te benoemen en vooral ook te beperken </w:t>
      </w:r>
      <w:r w:rsidR="007D7FCE">
        <w:t>of</w:t>
      </w:r>
      <w:r w:rsidR="00545BBC">
        <w:t xml:space="preserve"> te vermijden. Vaak </w:t>
      </w:r>
      <w:r w:rsidR="004B7595">
        <w:t>wordt dan</w:t>
      </w:r>
      <w:r w:rsidR="007D7FCE">
        <w:t xml:space="preserve"> </w:t>
      </w:r>
      <w:r w:rsidR="00E1714A">
        <w:t xml:space="preserve">vanuit </w:t>
      </w:r>
      <w:r w:rsidR="00545BBC">
        <w:t xml:space="preserve">de methodiek van risicomanagement een </w:t>
      </w:r>
      <w:r w:rsidR="00E1714A">
        <w:t xml:space="preserve">eerste </w:t>
      </w:r>
      <w:r w:rsidR="00545BBC">
        <w:t>aanpak op</w:t>
      </w:r>
      <w:r w:rsidR="004B7595">
        <w:t>gezet</w:t>
      </w:r>
      <w:r w:rsidR="00545BBC">
        <w:t xml:space="preserve">. </w:t>
      </w:r>
      <w:r w:rsidR="004B7595">
        <w:t>Dit is op zich een goede methodiek,</w:t>
      </w:r>
      <w:r w:rsidR="00545BBC">
        <w:t xml:space="preserve"> maar het kan heel veel dubbel werk betekenen. In feite is de benadering vanuit het op ISO gebaseerde toetsingskader ook een risico-aanpak.</w:t>
      </w:r>
    </w:p>
    <w:p w14:paraId="7BECD67C" w14:textId="77777777" w:rsidR="00AB1A56" w:rsidRDefault="00AB1A56" w:rsidP="009F6ED5">
      <w:pPr>
        <w:spacing w:after="0"/>
        <w:contextualSpacing w:val="0"/>
        <w:jc w:val="both"/>
      </w:pPr>
    </w:p>
    <w:p w14:paraId="3F077B2C" w14:textId="348D0388" w:rsidR="006004FC" w:rsidRDefault="00545BBC">
      <w:pPr>
        <w:spacing w:after="0"/>
        <w:contextualSpacing w:val="0"/>
        <w:jc w:val="both"/>
      </w:pPr>
      <w:r>
        <w:t>In de handreiking risico</w:t>
      </w:r>
      <w:r w:rsidR="00E1556D">
        <w:t>-</w:t>
      </w:r>
      <w:r>
        <w:t xml:space="preserve">inventarisatie zijn alle voorkomende risico’s in het mbo al in beeld gebracht en gerelateerd aan de statements in het mbo toetsingskader. Daarmee is een </w:t>
      </w:r>
      <w:r w:rsidR="007D7FCE">
        <w:t>vol</w:t>
      </w:r>
      <w:r>
        <w:t xml:space="preserve">doende dekking gerealiseerd om met dit kader de risico’s in het mbo te </w:t>
      </w:r>
      <w:r w:rsidR="006004FC">
        <w:t xml:space="preserve">mitigeren. </w:t>
      </w:r>
      <w:r w:rsidR="007D7FCE">
        <w:t>De</w:t>
      </w:r>
      <w:r w:rsidR="006004FC">
        <w:t xml:space="preserve"> belangrijkste risico’s in het mbo </w:t>
      </w:r>
      <w:r w:rsidR="007D7FCE">
        <w:t xml:space="preserve">zijn </w:t>
      </w:r>
      <w:r w:rsidR="006004FC">
        <w:t>op dit moment:</w:t>
      </w:r>
    </w:p>
    <w:p w14:paraId="1D0D1656" w14:textId="56A07B3C" w:rsidR="006004FC" w:rsidRPr="00E029C9" w:rsidRDefault="004B7595">
      <w:pPr>
        <w:numPr>
          <w:ilvl w:val="0"/>
          <w:numId w:val="23"/>
        </w:numPr>
        <w:spacing w:after="0"/>
        <w:contextualSpacing w:val="0"/>
        <w:jc w:val="both"/>
        <w:rPr>
          <w:szCs w:val="22"/>
        </w:rPr>
      </w:pPr>
      <w:r w:rsidRPr="00E029C9">
        <w:rPr>
          <w:szCs w:val="22"/>
        </w:rPr>
        <w:t>ongewenste</w:t>
      </w:r>
      <w:r w:rsidR="006004FC" w:rsidRPr="00E029C9">
        <w:rPr>
          <w:szCs w:val="22"/>
        </w:rPr>
        <w:t xml:space="preserve"> verspreiding van zorgdossiers van leerlingen</w:t>
      </w:r>
      <w:r w:rsidR="00686CAC">
        <w:rPr>
          <w:szCs w:val="22"/>
        </w:rPr>
        <w:t>;</w:t>
      </w:r>
    </w:p>
    <w:p w14:paraId="1A1EA26F" w14:textId="7B3607A5" w:rsidR="006004FC" w:rsidRPr="00E029C9" w:rsidRDefault="004B7595">
      <w:pPr>
        <w:numPr>
          <w:ilvl w:val="0"/>
          <w:numId w:val="23"/>
        </w:numPr>
        <w:spacing w:after="0"/>
        <w:contextualSpacing w:val="0"/>
        <w:jc w:val="both"/>
        <w:rPr>
          <w:szCs w:val="22"/>
        </w:rPr>
      </w:pPr>
      <w:r>
        <w:rPr>
          <w:szCs w:val="22"/>
        </w:rPr>
        <w:t>o</w:t>
      </w:r>
      <w:r w:rsidR="006004FC" w:rsidRPr="00E029C9">
        <w:rPr>
          <w:szCs w:val="22"/>
        </w:rPr>
        <w:t>ngewenste verspreiding van verslagen voortvloeiend uit de gesprekscyclus (functioneren, beoordelen</w:t>
      </w:r>
      <w:r w:rsidR="006004FC">
        <w:rPr>
          <w:szCs w:val="22"/>
        </w:rPr>
        <w:t>)</w:t>
      </w:r>
      <w:r w:rsidR="00686CAC">
        <w:rPr>
          <w:szCs w:val="22"/>
        </w:rPr>
        <w:t>;</w:t>
      </w:r>
    </w:p>
    <w:p w14:paraId="244A30DA" w14:textId="002EAB83" w:rsidR="006004FC" w:rsidRPr="00E029C9" w:rsidRDefault="004B7595">
      <w:pPr>
        <w:numPr>
          <w:ilvl w:val="0"/>
          <w:numId w:val="23"/>
        </w:numPr>
        <w:spacing w:after="0"/>
        <w:contextualSpacing w:val="0"/>
        <w:jc w:val="both"/>
        <w:rPr>
          <w:szCs w:val="22"/>
        </w:rPr>
      </w:pPr>
      <w:r>
        <w:rPr>
          <w:szCs w:val="22"/>
        </w:rPr>
        <w:t>o</w:t>
      </w:r>
      <w:r w:rsidR="006004FC" w:rsidRPr="00E029C9">
        <w:rPr>
          <w:szCs w:val="22"/>
        </w:rPr>
        <w:t>ngecontroleerde toegang tot het netwerk en applicaties</w:t>
      </w:r>
      <w:r w:rsidR="00686CAC">
        <w:rPr>
          <w:szCs w:val="22"/>
        </w:rPr>
        <w:t>;</w:t>
      </w:r>
    </w:p>
    <w:p w14:paraId="3E73E87F" w14:textId="77777777" w:rsidR="00E1714A" w:rsidRDefault="004B7595">
      <w:pPr>
        <w:numPr>
          <w:ilvl w:val="0"/>
          <w:numId w:val="23"/>
        </w:numPr>
        <w:spacing w:after="0"/>
        <w:contextualSpacing w:val="0"/>
        <w:jc w:val="both"/>
        <w:rPr>
          <w:szCs w:val="22"/>
        </w:rPr>
      </w:pPr>
      <w:r>
        <w:rPr>
          <w:szCs w:val="22"/>
        </w:rPr>
        <w:t>ve</w:t>
      </w:r>
      <w:r w:rsidR="006004FC" w:rsidRPr="00E029C9">
        <w:rPr>
          <w:szCs w:val="22"/>
        </w:rPr>
        <w:t>rlies van privacy gevoelige data (datalekken)</w:t>
      </w:r>
      <w:r w:rsidR="00E1714A">
        <w:rPr>
          <w:szCs w:val="22"/>
        </w:rPr>
        <w:t>;</w:t>
      </w:r>
    </w:p>
    <w:p w14:paraId="4D40DB55" w14:textId="653C8491" w:rsidR="006004FC" w:rsidRPr="00E029C9" w:rsidRDefault="00E1714A">
      <w:pPr>
        <w:numPr>
          <w:ilvl w:val="0"/>
          <w:numId w:val="23"/>
        </w:numPr>
        <w:spacing w:after="0"/>
        <w:contextualSpacing w:val="0"/>
        <w:jc w:val="both"/>
        <w:rPr>
          <w:szCs w:val="22"/>
        </w:rPr>
      </w:pPr>
      <w:r>
        <w:rPr>
          <w:szCs w:val="22"/>
        </w:rPr>
        <w:t>verstoring onderwijs en bedrijfsvoering door cybercriminaliteit</w:t>
      </w:r>
      <w:r w:rsidR="006004FC" w:rsidRPr="00E029C9">
        <w:rPr>
          <w:szCs w:val="22"/>
        </w:rPr>
        <w:t>.</w:t>
      </w:r>
    </w:p>
    <w:p w14:paraId="4C2B384D" w14:textId="77777777" w:rsidR="006004FC" w:rsidRDefault="006004FC">
      <w:pPr>
        <w:spacing w:after="0"/>
        <w:contextualSpacing w:val="0"/>
        <w:jc w:val="both"/>
      </w:pPr>
    </w:p>
    <w:p w14:paraId="04BCD8C4" w14:textId="5BDBD6CB" w:rsidR="009237A3" w:rsidRDefault="006004FC">
      <w:pPr>
        <w:spacing w:after="0"/>
        <w:contextualSpacing w:val="0"/>
        <w:jc w:val="both"/>
      </w:pPr>
      <w:r>
        <w:t xml:space="preserve">De verschillende toetsingskaders bieden </w:t>
      </w:r>
      <w:r w:rsidR="007D7FCE">
        <w:t>vol</w:t>
      </w:r>
      <w:r>
        <w:t xml:space="preserve">doende maatregelen om deze risico’s te beheersen. </w:t>
      </w:r>
    </w:p>
    <w:p w14:paraId="311BB572" w14:textId="5631F973" w:rsidR="002913D9" w:rsidRDefault="002913D9">
      <w:pPr>
        <w:spacing w:after="0"/>
        <w:contextualSpacing w:val="0"/>
        <w:jc w:val="both"/>
      </w:pPr>
      <w:r>
        <w:br w:type="page"/>
      </w:r>
    </w:p>
    <w:p w14:paraId="0F0C973B" w14:textId="2212EC24" w:rsidR="001170EF" w:rsidRDefault="00ED605C" w:rsidP="001A1D4A">
      <w:pPr>
        <w:pStyle w:val="Kop1"/>
        <w:jc w:val="both"/>
      </w:pPr>
      <w:bookmarkStart w:id="7" w:name="_Toc460602251"/>
      <w:r>
        <w:lastRenderedPageBreak/>
        <w:t>Beheersing</w:t>
      </w:r>
      <w:r w:rsidR="00AF77C2">
        <w:t xml:space="preserve">, </w:t>
      </w:r>
      <w:r w:rsidR="001170EF" w:rsidRPr="001170EF">
        <w:t>audits</w:t>
      </w:r>
      <w:r w:rsidR="00AF77C2">
        <w:t xml:space="preserve"> en benchmark</w:t>
      </w:r>
      <w:bookmarkEnd w:id="7"/>
    </w:p>
    <w:p w14:paraId="71126A7A" w14:textId="4C613BEE" w:rsidR="000273AC" w:rsidRDefault="000273AC" w:rsidP="00F62125">
      <w:pPr>
        <w:jc w:val="both"/>
        <w:rPr>
          <w:lang w:eastAsia="nl-NL"/>
        </w:rPr>
      </w:pPr>
      <w:r w:rsidRPr="008A0C49">
        <w:rPr>
          <w:lang w:eastAsia="nl-NL"/>
        </w:rPr>
        <w:t xml:space="preserve">Beheersing en ontwikkeling van informatiebeveiliging </w:t>
      </w:r>
      <w:r>
        <w:rPr>
          <w:lang w:eastAsia="nl-NL"/>
        </w:rPr>
        <w:t>kan</w:t>
      </w:r>
      <w:r w:rsidRPr="008A0C49">
        <w:rPr>
          <w:lang w:eastAsia="nl-NL"/>
        </w:rPr>
        <w:t xml:space="preserve"> binnen </w:t>
      </w:r>
      <w:r>
        <w:rPr>
          <w:lang w:eastAsia="nl-NL"/>
        </w:rPr>
        <w:t xml:space="preserve">de </w:t>
      </w:r>
      <w:r w:rsidR="007D777C">
        <w:rPr>
          <w:lang w:eastAsia="nl-NL"/>
        </w:rPr>
        <w:t>mbo</w:t>
      </w:r>
      <w:r w:rsidR="00E1556D">
        <w:rPr>
          <w:lang w:eastAsia="nl-NL"/>
        </w:rPr>
        <w:t>-</w:t>
      </w:r>
      <w:r>
        <w:rPr>
          <w:lang w:eastAsia="nl-NL"/>
        </w:rPr>
        <w:t xml:space="preserve">sector, in navolging van </w:t>
      </w:r>
      <w:r w:rsidRPr="008A0C49">
        <w:rPr>
          <w:lang w:eastAsia="nl-NL"/>
        </w:rPr>
        <w:t>het hoger onderwijs</w:t>
      </w:r>
      <w:r>
        <w:rPr>
          <w:lang w:eastAsia="nl-NL"/>
        </w:rPr>
        <w:t>,</w:t>
      </w:r>
      <w:r w:rsidRPr="008A0C49">
        <w:rPr>
          <w:lang w:eastAsia="nl-NL"/>
        </w:rPr>
        <w:t xml:space="preserve"> opgezet </w:t>
      </w:r>
      <w:r w:rsidR="00A86AF2">
        <w:rPr>
          <w:lang w:eastAsia="nl-NL"/>
        </w:rPr>
        <w:t xml:space="preserve">worden </w:t>
      </w:r>
      <w:r w:rsidRPr="008A0C49">
        <w:rPr>
          <w:lang w:eastAsia="nl-NL"/>
        </w:rPr>
        <w:t xml:space="preserve">als een iteratief proces. Daarbij wordt gebruik gemaakt van de </w:t>
      </w:r>
      <w:r w:rsidR="00E1556D">
        <w:rPr>
          <w:lang w:eastAsia="nl-NL"/>
        </w:rPr>
        <w:t>kwaliteitscirkel</w:t>
      </w:r>
      <w:r w:rsidRPr="008A0C49">
        <w:rPr>
          <w:lang w:eastAsia="nl-NL"/>
        </w:rPr>
        <w:t xml:space="preserve"> van Deming</w:t>
      </w:r>
      <w:r w:rsidR="004B7595">
        <w:rPr>
          <w:lang w:eastAsia="nl-NL"/>
        </w:rPr>
        <w:t xml:space="preserve"> </w:t>
      </w:r>
      <w:r w:rsidRPr="008A0C49">
        <w:rPr>
          <w:lang w:eastAsia="nl-NL"/>
        </w:rPr>
        <w:t xml:space="preserve"> (plan-do-check-act). </w:t>
      </w:r>
      <w:r w:rsidR="007D777C">
        <w:rPr>
          <w:lang w:eastAsia="nl-NL"/>
        </w:rPr>
        <w:t xml:space="preserve">In het framework ibp in het mbo zijn alle relevante documenten voor deze aanpak bijeengebracht. </w:t>
      </w:r>
      <w:r w:rsidRPr="008A0C49">
        <w:rPr>
          <w:lang w:eastAsia="nl-NL"/>
        </w:rPr>
        <w:t>Concreet worden er voor informatiebeveiliging de volgende fase</w:t>
      </w:r>
      <w:r w:rsidR="00A86AF2">
        <w:rPr>
          <w:lang w:eastAsia="nl-NL"/>
        </w:rPr>
        <w:t>n</w:t>
      </w:r>
      <w:r w:rsidRPr="008A0C49">
        <w:rPr>
          <w:lang w:eastAsia="nl-NL"/>
        </w:rPr>
        <w:t xml:space="preserve"> onderscheiden: </w:t>
      </w:r>
    </w:p>
    <w:p w14:paraId="6A8BC56D" w14:textId="77777777" w:rsidR="000273AC" w:rsidRPr="008A0C49" w:rsidRDefault="000273AC" w:rsidP="009F6ED5">
      <w:pPr>
        <w:tabs>
          <w:tab w:val="center" w:pos="7001"/>
        </w:tabs>
        <w:jc w:val="both"/>
        <w:rPr>
          <w:lang w:eastAsia="nl-NL"/>
        </w:rPr>
      </w:pPr>
      <w:r w:rsidRPr="008A0C49">
        <w:rPr>
          <w:lang w:eastAsia="nl-NL"/>
        </w:rPr>
        <w:tab/>
      </w:r>
    </w:p>
    <w:p w14:paraId="0F21D139" w14:textId="34F13E21" w:rsidR="000273AC" w:rsidRPr="008A0C49" w:rsidRDefault="000273AC">
      <w:pPr>
        <w:tabs>
          <w:tab w:val="left" w:pos="1985"/>
        </w:tabs>
        <w:ind w:left="1985" w:hanging="1985"/>
        <w:jc w:val="both"/>
        <w:rPr>
          <w:lang w:eastAsia="nl-NL"/>
        </w:rPr>
      </w:pPr>
      <w:r w:rsidRPr="008A0C49">
        <w:rPr>
          <w:b/>
          <w:lang w:eastAsia="nl-NL"/>
        </w:rPr>
        <w:t>Fase 1 (plan)</w:t>
      </w:r>
      <w:r w:rsidRPr="008A0C49">
        <w:rPr>
          <w:lang w:eastAsia="nl-NL"/>
        </w:rPr>
        <w:t>:</w:t>
      </w:r>
      <w:r w:rsidRPr="008A0C49">
        <w:rPr>
          <w:lang w:eastAsia="nl-NL"/>
        </w:rPr>
        <w:tab/>
      </w:r>
      <w:r>
        <w:rPr>
          <w:lang w:eastAsia="nl-NL"/>
        </w:rPr>
        <w:t xml:space="preserve">Uitvoeren </w:t>
      </w:r>
      <w:r w:rsidR="00BE62FA">
        <w:rPr>
          <w:b/>
          <w:color w:val="893BC3"/>
          <w:lang w:eastAsia="nl-NL"/>
        </w:rPr>
        <w:t>M</w:t>
      </w:r>
      <w:r w:rsidR="00782A62">
        <w:rPr>
          <w:b/>
          <w:color w:val="893BC3"/>
          <w:lang w:eastAsia="nl-NL"/>
        </w:rPr>
        <w:t>bo</w:t>
      </w:r>
      <w:r w:rsidRPr="00764A16">
        <w:rPr>
          <w:b/>
          <w:color w:val="893BC3"/>
          <w:lang w:eastAsia="nl-NL"/>
        </w:rPr>
        <w:t xml:space="preserve"> roadmap informatiebeveiligingsbeleid (IB</w:t>
      </w:r>
      <w:r w:rsidR="008D6350">
        <w:rPr>
          <w:b/>
          <w:color w:val="893BC3"/>
          <w:lang w:eastAsia="nl-NL"/>
        </w:rPr>
        <w:t>P</w:t>
      </w:r>
      <w:r w:rsidRPr="00764A16">
        <w:rPr>
          <w:b/>
          <w:color w:val="893BC3"/>
          <w:lang w:eastAsia="nl-NL"/>
        </w:rPr>
        <w:t>DOC5)</w:t>
      </w:r>
      <w:r>
        <w:rPr>
          <w:lang w:eastAsia="nl-NL"/>
        </w:rPr>
        <w:t>.</w:t>
      </w:r>
    </w:p>
    <w:p w14:paraId="1F643D65" w14:textId="77777777" w:rsidR="000273AC" w:rsidRPr="008A0C49" w:rsidRDefault="000273AC">
      <w:pPr>
        <w:tabs>
          <w:tab w:val="left" w:pos="1985"/>
        </w:tabs>
        <w:ind w:left="1985" w:hanging="1985"/>
        <w:jc w:val="both"/>
        <w:rPr>
          <w:lang w:eastAsia="nl-NL"/>
        </w:rPr>
      </w:pPr>
      <w:r>
        <w:rPr>
          <w:lang w:eastAsia="nl-NL"/>
        </w:rPr>
        <w:tab/>
      </w:r>
      <w:r w:rsidRPr="008A0C49">
        <w:rPr>
          <w:lang w:eastAsia="nl-NL"/>
        </w:rPr>
        <w:t xml:space="preserve">Voorwaarde voor fase 1: brede betrokkenheid binnen instellingen: </w:t>
      </w:r>
      <w:r w:rsidR="00A86AF2">
        <w:rPr>
          <w:lang w:eastAsia="nl-NL"/>
        </w:rPr>
        <w:t xml:space="preserve">College van </w:t>
      </w:r>
      <w:r w:rsidRPr="008A0C49">
        <w:rPr>
          <w:lang w:eastAsia="nl-NL"/>
        </w:rPr>
        <w:t xml:space="preserve">Bestuur, </w:t>
      </w:r>
      <w:r>
        <w:rPr>
          <w:lang w:eastAsia="nl-NL"/>
        </w:rPr>
        <w:t>ict</w:t>
      </w:r>
      <w:r w:rsidRPr="008A0C49">
        <w:rPr>
          <w:lang w:eastAsia="nl-NL"/>
        </w:rPr>
        <w:t xml:space="preserve"> management, </w:t>
      </w:r>
      <w:r>
        <w:rPr>
          <w:lang w:eastAsia="nl-NL"/>
        </w:rPr>
        <w:t>kwaliteitszorg</w:t>
      </w:r>
      <w:r w:rsidRPr="008A0C49">
        <w:rPr>
          <w:lang w:eastAsia="nl-NL"/>
        </w:rPr>
        <w:t xml:space="preserve">, </w:t>
      </w:r>
      <w:r w:rsidR="007D777C">
        <w:rPr>
          <w:lang w:eastAsia="nl-NL"/>
        </w:rPr>
        <w:t xml:space="preserve">afdeling HR, </w:t>
      </w:r>
      <w:r w:rsidRPr="008A0C49">
        <w:rPr>
          <w:lang w:eastAsia="nl-NL"/>
        </w:rPr>
        <w:t>juristen</w:t>
      </w:r>
      <w:r>
        <w:rPr>
          <w:lang w:eastAsia="nl-NL"/>
        </w:rPr>
        <w:t xml:space="preserve"> en kwartiermaker </w:t>
      </w:r>
      <w:r w:rsidR="007D777C">
        <w:rPr>
          <w:lang w:eastAsia="nl-NL"/>
        </w:rPr>
        <w:t>ibp</w:t>
      </w:r>
      <w:r>
        <w:rPr>
          <w:lang w:eastAsia="nl-NL"/>
        </w:rPr>
        <w:t>.</w:t>
      </w:r>
    </w:p>
    <w:p w14:paraId="6393FC51" w14:textId="77777777" w:rsidR="000273AC" w:rsidRPr="008A0C49" w:rsidRDefault="000273AC">
      <w:pPr>
        <w:tabs>
          <w:tab w:val="left" w:pos="1985"/>
        </w:tabs>
        <w:ind w:left="1985" w:hanging="1985"/>
        <w:jc w:val="both"/>
        <w:rPr>
          <w:lang w:eastAsia="nl-NL"/>
        </w:rPr>
      </w:pPr>
    </w:p>
    <w:p w14:paraId="3F43AB35" w14:textId="512DD778" w:rsidR="007D777C" w:rsidRDefault="000273AC">
      <w:pPr>
        <w:tabs>
          <w:tab w:val="left" w:pos="1985"/>
        </w:tabs>
        <w:ind w:left="1985" w:hanging="1985"/>
        <w:jc w:val="both"/>
        <w:rPr>
          <w:lang w:eastAsia="nl-NL"/>
        </w:rPr>
      </w:pPr>
      <w:r w:rsidRPr="008A0C49">
        <w:rPr>
          <w:b/>
          <w:lang w:eastAsia="nl-NL"/>
        </w:rPr>
        <w:t>Fase 2 (do)</w:t>
      </w:r>
      <w:r w:rsidRPr="008A0C49">
        <w:rPr>
          <w:lang w:eastAsia="nl-NL"/>
        </w:rPr>
        <w:t xml:space="preserve">: </w:t>
      </w:r>
      <w:r w:rsidRPr="008A0C49">
        <w:rPr>
          <w:lang w:eastAsia="nl-NL"/>
        </w:rPr>
        <w:tab/>
        <w:t xml:space="preserve">Inrichting </w:t>
      </w:r>
      <w:r w:rsidR="007D777C">
        <w:rPr>
          <w:lang w:eastAsia="nl-NL"/>
        </w:rPr>
        <w:t xml:space="preserve">beleid aan de hand van het </w:t>
      </w:r>
      <w:r w:rsidR="007560AC" w:rsidRPr="00B0415D">
        <w:rPr>
          <w:b/>
          <w:color w:val="893BC3"/>
          <w:lang w:eastAsia="nl-NL"/>
        </w:rPr>
        <w:t xml:space="preserve">Model </w:t>
      </w:r>
      <w:r w:rsidR="00BE62FA">
        <w:rPr>
          <w:b/>
          <w:color w:val="893BC3"/>
          <w:lang w:eastAsia="nl-NL"/>
        </w:rPr>
        <w:t>i</w:t>
      </w:r>
      <w:r w:rsidR="007560AC" w:rsidRPr="00B0415D">
        <w:rPr>
          <w:b/>
          <w:color w:val="893BC3"/>
          <w:lang w:eastAsia="nl-NL"/>
        </w:rPr>
        <w:t>nformatiebeveiligings</w:t>
      </w:r>
      <w:r w:rsidR="007D777C">
        <w:rPr>
          <w:b/>
          <w:color w:val="893BC3"/>
          <w:lang w:eastAsia="nl-NL"/>
        </w:rPr>
        <w:t>- en privacy</w:t>
      </w:r>
      <w:r w:rsidR="00F62125">
        <w:rPr>
          <w:b/>
          <w:color w:val="893BC3"/>
          <w:lang w:eastAsia="nl-NL"/>
        </w:rPr>
        <w:t xml:space="preserve"> </w:t>
      </w:r>
      <w:r w:rsidR="007560AC" w:rsidRPr="00B0415D">
        <w:rPr>
          <w:b/>
          <w:color w:val="893BC3"/>
          <w:lang w:eastAsia="nl-NL"/>
        </w:rPr>
        <w:t xml:space="preserve">beleid voor de </w:t>
      </w:r>
      <w:r w:rsidR="00782A62">
        <w:rPr>
          <w:b/>
          <w:color w:val="893BC3"/>
          <w:lang w:eastAsia="nl-NL"/>
        </w:rPr>
        <w:t>mbo</w:t>
      </w:r>
      <w:r w:rsidR="00E1556D">
        <w:rPr>
          <w:b/>
          <w:color w:val="893BC3"/>
          <w:lang w:eastAsia="nl-NL"/>
        </w:rPr>
        <w:t>-</w:t>
      </w:r>
      <w:r w:rsidR="007560AC" w:rsidRPr="00B0415D">
        <w:rPr>
          <w:b/>
          <w:color w:val="893BC3"/>
          <w:lang w:eastAsia="nl-NL"/>
        </w:rPr>
        <w:t>sector (IB</w:t>
      </w:r>
      <w:r w:rsidR="008D6350">
        <w:rPr>
          <w:b/>
          <w:color w:val="893BC3"/>
          <w:lang w:eastAsia="nl-NL"/>
        </w:rPr>
        <w:t>P</w:t>
      </w:r>
      <w:r w:rsidR="007D777C">
        <w:rPr>
          <w:b/>
          <w:color w:val="893BC3"/>
          <w:lang w:eastAsia="nl-NL"/>
        </w:rPr>
        <w:t>DOC</w:t>
      </w:r>
      <w:r w:rsidR="007560AC" w:rsidRPr="00B0415D">
        <w:rPr>
          <w:b/>
          <w:color w:val="893BC3"/>
          <w:lang w:eastAsia="nl-NL"/>
        </w:rPr>
        <w:t>6)</w:t>
      </w:r>
      <w:r w:rsidR="009237A3">
        <w:rPr>
          <w:lang w:eastAsia="nl-NL"/>
        </w:rPr>
        <w:t>.</w:t>
      </w:r>
    </w:p>
    <w:p w14:paraId="220BECCB" w14:textId="3C048761" w:rsidR="000273AC" w:rsidRPr="007D777C" w:rsidRDefault="00F25DF6">
      <w:pPr>
        <w:tabs>
          <w:tab w:val="left" w:pos="1985"/>
        </w:tabs>
        <w:ind w:left="1985" w:hanging="1985"/>
        <w:jc w:val="both"/>
        <w:rPr>
          <w:b/>
          <w:color w:val="893BC3"/>
          <w:lang w:eastAsia="nl-NL"/>
        </w:rPr>
      </w:pPr>
      <w:r>
        <w:rPr>
          <w:lang w:eastAsia="nl-NL"/>
        </w:rPr>
        <w:t xml:space="preserve"> </w:t>
      </w:r>
      <w:r w:rsidR="000273AC">
        <w:rPr>
          <w:lang w:eastAsia="nl-NL"/>
        </w:rPr>
        <w:tab/>
      </w:r>
      <w:r w:rsidR="000273AC" w:rsidRPr="008A0C49">
        <w:rPr>
          <w:lang w:eastAsia="nl-NL"/>
        </w:rPr>
        <w:t xml:space="preserve">Voorwaarde voor fase 2: actieve betrokkenheid </w:t>
      </w:r>
      <w:r w:rsidR="000273AC">
        <w:rPr>
          <w:lang w:eastAsia="nl-NL"/>
        </w:rPr>
        <w:t>van instellingen</w:t>
      </w:r>
      <w:r w:rsidR="000273AC" w:rsidRPr="008A0C49">
        <w:rPr>
          <w:lang w:eastAsia="nl-NL"/>
        </w:rPr>
        <w:t xml:space="preserve"> </w:t>
      </w:r>
      <w:r w:rsidR="007D777C">
        <w:rPr>
          <w:lang w:eastAsia="nl-NL"/>
        </w:rPr>
        <w:t>met de gebruikersgroep ibp in het mbo</w:t>
      </w:r>
      <w:r w:rsidR="000273AC" w:rsidRPr="008A0C49">
        <w:rPr>
          <w:lang w:eastAsia="nl-NL"/>
        </w:rPr>
        <w:t>, werkgroepen en gezamenlijke projecten</w:t>
      </w:r>
      <w:r w:rsidR="007560AC">
        <w:rPr>
          <w:lang w:eastAsia="nl-NL"/>
        </w:rPr>
        <w:t xml:space="preserve"> (saMBO-ICT en Kennisnet)</w:t>
      </w:r>
      <w:r w:rsidR="009237A3">
        <w:rPr>
          <w:lang w:eastAsia="nl-NL"/>
        </w:rPr>
        <w:t>.</w:t>
      </w:r>
    </w:p>
    <w:p w14:paraId="3E87E7BC" w14:textId="574F70E4" w:rsidR="007560AC" w:rsidRDefault="000273AC" w:rsidP="001A1D4A">
      <w:pPr>
        <w:pStyle w:val="Geenafstand"/>
        <w:ind w:left="1985" w:hanging="1985"/>
        <w:jc w:val="both"/>
        <w:rPr>
          <w:lang w:eastAsia="nl-NL"/>
        </w:rPr>
      </w:pPr>
      <w:r w:rsidRPr="008A0C49">
        <w:rPr>
          <w:b/>
          <w:lang w:eastAsia="nl-NL"/>
        </w:rPr>
        <w:t>Fase 3 (check):</w:t>
      </w:r>
      <w:r w:rsidRPr="008A0C49">
        <w:rPr>
          <w:lang w:eastAsia="nl-NL"/>
        </w:rPr>
        <w:t xml:space="preserve"> </w:t>
      </w:r>
      <w:r w:rsidRPr="008A0C49">
        <w:rPr>
          <w:lang w:eastAsia="nl-NL"/>
        </w:rPr>
        <w:tab/>
        <w:t>Toetsing normenkader met een self</w:t>
      </w:r>
      <w:r w:rsidR="00E1556D">
        <w:rPr>
          <w:lang w:eastAsia="nl-NL"/>
        </w:rPr>
        <w:t>-</w:t>
      </w:r>
      <w:r w:rsidRPr="008A0C49">
        <w:rPr>
          <w:lang w:eastAsia="nl-NL"/>
        </w:rPr>
        <w:t xml:space="preserve">assessment, </w:t>
      </w:r>
      <w:r w:rsidR="007D777C">
        <w:rPr>
          <w:lang w:eastAsia="nl-NL"/>
        </w:rPr>
        <w:t xml:space="preserve">peer review, </w:t>
      </w:r>
      <w:r w:rsidRPr="008A0C49">
        <w:rPr>
          <w:lang w:eastAsia="nl-NL"/>
        </w:rPr>
        <w:t>peer</w:t>
      </w:r>
      <w:r w:rsidR="00E1556D">
        <w:rPr>
          <w:lang w:eastAsia="nl-NL"/>
        </w:rPr>
        <w:t xml:space="preserve"> </w:t>
      </w:r>
      <w:r w:rsidRPr="008A0C49">
        <w:rPr>
          <w:lang w:eastAsia="nl-NL"/>
        </w:rPr>
        <w:t>audit, externe audit of benchmark</w:t>
      </w:r>
      <w:r w:rsidR="007560AC">
        <w:rPr>
          <w:lang w:eastAsia="nl-NL"/>
        </w:rPr>
        <w:t xml:space="preserve"> op basis van:</w:t>
      </w:r>
    </w:p>
    <w:p w14:paraId="7ED1F5C7" w14:textId="707B276B" w:rsidR="00A86AF2" w:rsidRPr="00A86AF2" w:rsidRDefault="00A86AF2" w:rsidP="001A1D4A">
      <w:pPr>
        <w:pStyle w:val="Lijstalinea"/>
        <w:numPr>
          <w:ilvl w:val="0"/>
          <w:numId w:val="5"/>
        </w:numPr>
        <w:ind w:left="2268" w:hanging="283"/>
        <w:jc w:val="both"/>
        <w:rPr>
          <w:rFonts w:ascii="Calibri" w:eastAsia="Calibri" w:hAnsi="Calibri" w:cs="Times New Roman"/>
          <w:sz w:val="20"/>
          <w:szCs w:val="20"/>
          <w:lang w:eastAsia="nl-NL"/>
        </w:rPr>
      </w:pPr>
      <w:r w:rsidRPr="00B0415D">
        <w:rPr>
          <w:rFonts w:ascii="Calibri" w:eastAsia="Calibri" w:hAnsi="Calibri" w:cs="Times New Roman"/>
          <w:b/>
          <w:color w:val="893BC3"/>
          <w:sz w:val="20"/>
          <w:szCs w:val="20"/>
          <w:lang w:eastAsia="nl-NL"/>
        </w:rPr>
        <w:t xml:space="preserve">Normenkader </w:t>
      </w:r>
      <w:r w:rsidR="00BE62FA">
        <w:rPr>
          <w:rFonts w:ascii="Calibri" w:eastAsia="Calibri" w:hAnsi="Calibri" w:cs="Times New Roman"/>
          <w:b/>
          <w:color w:val="893BC3"/>
          <w:sz w:val="20"/>
          <w:szCs w:val="20"/>
          <w:lang w:eastAsia="nl-NL"/>
        </w:rPr>
        <w:t>informatieb</w:t>
      </w:r>
      <w:r w:rsidRPr="00B0415D">
        <w:rPr>
          <w:rFonts w:ascii="Calibri" w:eastAsia="Calibri" w:hAnsi="Calibri" w:cs="Times New Roman"/>
          <w:b/>
          <w:color w:val="893BC3"/>
          <w:sz w:val="20"/>
          <w:szCs w:val="20"/>
          <w:lang w:eastAsia="nl-NL"/>
        </w:rPr>
        <w:t xml:space="preserve">eveiliging </w:t>
      </w:r>
      <w:r w:rsidR="00782A62">
        <w:rPr>
          <w:rFonts w:ascii="Calibri" w:eastAsia="Calibri" w:hAnsi="Calibri" w:cs="Times New Roman"/>
          <w:b/>
          <w:color w:val="893BC3"/>
          <w:sz w:val="20"/>
          <w:szCs w:val="20"/>
          <w:lang w:eastAsia="nl-NL"/>
        </w:rPr>
        <w:t>mbo</w:t>
      </w:r>
      <w:r w:rsidRPr="00B0415D">
        <w:rPr>
          <w:rFonts w:ascii="Calibri" w:eastAsia="Calibri" w:hAnsi="Calibri" w:cs="Times New Roman"/>
          <w:b/>
          <w:color w:val="893BC3"/>
          <w:sz w:val="20"/>
          <w:szCs w:val="20"/>
          <w:lang w:eastAsia="nl-NL"/>
        </w:rPr>
        <w:t xml:space="preserve"> (IB</w:t>
      </w:r>
      <w:r w:rsidR="008D6350">
        <w:rPr>
          <w:rFonts w:ascii="Calibri" w:eastAsia="Calibri" w:hAnsi="Calibri" w:cs="Times New Roman"/>
          <w:b/>
          <w:color w:val="893BC3"/>
          <w:sz w:val="20"/>
          <w:szCs w:val="20"/>
          <w:lang w:eastAsia="nl-NL"/>
        </w:rPr>
        <w:t>P</w:t>
      </w:r>
      <w:r w:rsidRPr="00B0415D">
        <w:rPr>
          <w:rFonts w:ascii="Calibri" w:eastAsia="Calibri" w:hAnsi="Calibri" w:cs="Times New Roman"/>
          <w:b/>
          <w:color w:val="893BC3"/>
          <w:sz w:val="20"/>
          <w:szCs w:val="20"/>
          <w:lang w:eastAsia="nl-NL"/>
        </w:rPr>
        <w:t>DOC2</w:t>
      </w:r>
      <w:r w:rsidR="008D6350">
        <w:rPr>
          <w:rFonts w:ascii="Calibri" w:eastAsia="Calibri" w:hAnsi="Calibri" w:cs="Times New Roman"/>
          <w:b/>
          <w:color w:val="893BC3"/>
          <w:sz w:val="20"/>
          <w:szCs w:val="20"/>
          <w:lang w:eastAsia="nl-NL"/>
        </w:rPr>
        <w:t>A</w:t>
      </w:r>
      <w:r w:rsidRPr="00B0415D">
        <w:rPr>
          <w:rFonts w:ascii="Calibri" w:eastAsia="Calibri" w:hAnsi="Calibri" w:cs="Times New Roman"/>
          <w:b/>
          <w:color w:val="893BC3"/>
          <w:sz w:val="20"/>
          <w:szCs w:val="20"/>
          <w:lang w:eastAsia="nl-NL"/>
        </w:rPr>
        <w:t>)</w:t>
      </w:r>
      <w:r w:rsidR="008D6350">
        <w:rPr>
          <w:rFonts w:ascii="Calibri" w:eastAsia="Calibri" w:hAnsi="Calibri" w:cs="Times New Roman"/>
          <w:b/>
          <w:color w:val="893BC3"/>
          <w:sz w:val="20"/>
          <w:szCs w:val="20"/>
          <w:lang w:eastAsia="nl-NL"/>
        </w:rPr>
        <w:t xml:space="preserve"> </w:t>
      </w:r>
      <w:r w:rsidR="008D6350" w:rsidRPr="00BE62FA">
        <w:rPr>
          <w:rFonts w:ascii="Calibri" w:eastAsia="Calibri" w:hAnsi="Calibri" w:cs="Times New Roman"/>
          <w:sz w:val="20"/>
          <w:szCs w:val="20"/>
          <w:lang w:eastAsia="nl-NL"/>
        </w:rPr>
        <w:t>en</w:t>
      </w:r>
      <w:r w:rsidR="008D6350">
        <w:rPr>
          <w:rFonts w:ascii="Calibri" w:eastAsia="Calibri" w:hAnsi="Calibri" w:cs="Times New Roman"/>
          <w:b/>
          <w:color w:val="893BC3"/>
          <w:sz w:val="20"/>
          <w:szCs w:val="20"/>
          <w:lang w:eastAsia="nl-NL"/>
        </w:rPr>
        <w:t xml:space="preserve"> Compliance kader </w:t>
      </w:r>
      <w:r w:rsidR="00BE62FA">
        <w:rPr>
          <w:rFonts w:ascii="Calibri" w:eastAsia="Calibri" w:hAnsi="Calibri" w:cs="Times New Roman"/>
          <w:b/>
          <w:color w:val="893BC3"/>
          <w:sz w:val="20"/>
          <w:szCs w:val="20"/>
          <w:lang w:eastAsia="nl-NL"/>
        </w:rPr>
        <w:t>p</w:t>
      </w:r>
      <w:r w:rsidR="008D6350">
        <w:rPr>
          <w:rFonts w:ascii="Calibri" w:eastAsia="Calibri" w:hAnsi="Calibri" w:cs="Times New Roman"/>
          <w:b/>
          <w:color w:val="893BC3"/>
          <w:sz w:val="20"/>
          <w:szCs w:val="20"/>
          <w:lang w:eastAsia="nl-NL"/>
        </w:rPr>
        <w:t>rivacy (IBPDOC2A)</w:t>
      </w:r>
      <w:r w:rsidRPr="00A86AF2">
        <w:rPr>
          <w:rFonts w:ascii="Calibri" w:eastAsia="Calibri" w:hAnsi="Calibri" w:cs="Times New Roman"/>
          <w:sz w:val="20"/>
          <w:szCs w:val="20"/>
          <w:lang w:eastAsia="nl-NL"/>
        </w:rPr>
        <w:t>;</w:t>
      </w:r>
    </w:p>
    <w:p w14:paraId="57CED55E" w14:textId="1DAAC288" w:rsidR="007560AC" w:rsidRPr="004B7595" w:rsidRDefault="007560AC" w:rsidP="001A1D4A">
      <w:pPr>
        <w:pStyle w:val="Geenafstand"/>
        <w:numPr>
          <w:ilvl w:val="0"/>
          <w:numId w:val="5"/>
        </w:numPr>
        <w:ind w:left="2268" w:hanging="283"/>
        <w:jc w:val="both"/>
        <w:rPr>
          <w:color w:val="000000" w:themeColor="text1"/>
          <w:lang w:eastAsia="nl-NL"/>
        </w:rPr>
      </w:pPr>
      <w:r w:rsidRPr="00B0415D">
        <w:rPr>
          <w:b/>
          <w:color w:val="893BC3"/>
          <w:lang w:eastAsia="nl-NL"/>
        </w:rPr>
        <w:t xml:space="preserve">Toetsingskader </w:t>
      </w:r>
      <w:r w:rsidR="007D777C">
        <w:rPr>
          <w:b/>
          <w:color w:val="893BC3"/>
          <w:lang w:eastAsia="nl-NL"/>
        </w:rPr>
        <w:t>i</w:t>
      </w:r>
      <w:r w:rsidRPr="00B0415D">
        <w:rPr>
          <w:b/>
          <w:color w:val="893BC3"/>
          <w:lang w:eastAsia="nl-NL"/>
        </w:rPr>
        <w:t>nformatie</w:t>
      </w:r>
      <w:r w:rsidR="007D777C">
        <w:rPr>
          <w:b/>
          <w:color w:val="893BC3"/>
          <w:lang w:eastAsia="nl-NL"/>
        </w:rPr>
        <w:t>b</w:t>
      </w:r>
      <w:r w:rsidRPr="00B0415D">
        <w:rPr>
          <w:b/>
          <w:color w:val="893BC3"/>
          <w:lang w:eastAsia="nl-NL"/>
        </w:rPr>
        <w:t>eveiliging</w:t>
      </w:r>
      <w:r w:rsidR="00F25DF6">
        <w:rPr>
          <w:b/>
          <w:color w:val="893BC3"/>
          <w:lang w:eastAsia="nl-NL"/>
        </w:rPr>
        <w:t xml:space="preserve"> </w:t>
      </w:r>
      <w:r w:rsidR="00782A62">
        <w:rPr>
          <w:b/>
          <w:color w:val="893BC3"/>
          <w:lang w:eastAsia="nl-NL"/>
        </w:rPr>
        <w:t>mbo</w:t>
      </w:r>
      <w:r w:rsidRPr="00B0415D">
        <w:rPr>
          <w:b/>
          <w:color w:val="893BC3"/>
          <w:lang w:eastAsia="nl-NL"/>
        </w:rPr>
        <w:t xml:space="preserve"> (</w:t>
      </w:r>
      <w:r w:rsidR="001B508B">
        <w:rPr>
          <w:b/>
          <w:color w:val="893BC3"/>
          <w:lang w:eastAsia="nl-NL"/>
        </w:rPr>
        <w:t>IB</w:t>
      </w:r>
      <w:r w:rsidR="008D6350">
        <w:rPr>
          <w:b/>
          <w:color w:val="893BC3"/>
          <w:lang w:eastAsia="nl-NL"/>
        </w:rPr>
        <w:t>P</w:t>
      </w:r>
      <w:r w:rsidRPr="00B0415D">
        <w:rPr>
          <w:b/>
          <w:color w:val="893BC3"/>
          <w:lang w:eastAsia="nl-NL"/>
        </w:rPr>
        <w:t>DOC3)</w:t>
      </w:r>
      <w:r w:rsidR="00A86AF2">
        <w:rPr>
          <w:lang w:eastAsia="nl-NL"/>
        </w:rPr>
        <w:t>, ook wel Quick scan genoemd (ook digitaal beschikbaar)</w:t>
      </w:r>
      <w:r w:rsidR="008D6350">
        <w:rPr>
          <w:lang w:eastAsia="nl-NL"/>
        </w:rPr>
        <w:t xml:space="preserve"> en </w:t>
      </w:r>
      <w:r w:rsidR="008D6350" w:rsidRPr="00B0415D">
        <w:rPr>
          <w:b/>
          <w:color w:val="893BC3"/>
          <w:lang w:eastAsia="nl-NL"/>
        </w:rPr>
        <w:t xml:space="preserve">Toetsingskader </w:t>
      </w:r>
      <w:r w:rsidR="007D777C">
        <w:rPr>
          <w:b/>
          <w:color w:val="893BC3"/>
          <w:lang w:eastAsia="nl-NL"/>
        </w:rPr>
        <w:t>p</w:t>
      </w:r>
      <w:r w:rsidR="008D6350">
        <w:rPr>
          <w:b/>
          <w:color w:val="893BC3"/>
          <w:lang w:eastAsia="nl-NL"/>
        </w:rPr>
        <w:t>rivacy</w:t>
      </w:r>
      <w:r w:rsidR="00F25DF6">
        <w:rPr>
          <w:b/>
          <w:color w:val="893BC3"/>
          <w:lang w:eastAsia="nl-NL"/>
        </w:rPr>
        <w:t xml:space="preserve"> </w:t>
      </w:r>
      <w:r w:rsidR="00782A62">
        <w:rPr>
          <w:b/>
          <w:color w:val="893BC3"/>
          <w:lang w:eastAsia="nl-NL"/>
        </w:rPr>
        <w:t>mbo</w:t>
      </w:r>
      <w:r w:rsidR="008D6350" w:rsidRPr="00B0415D">
        <w:rPr>
          <w:b/>
          <w:color w:val="893BC3"/>
          <w:lang w:eastAsia="nl-NL"/>
        </w:rPr>
        <w:t xml:space="preserve"> (</w:t>
      </w:r>
      <w:r w:rsidR="008D6350">
        <w:rPr>
          <w:b/>
          <w:color w:val="893BC3"/>
          <w:lang w:eastAsia="nl-NL"/>
        </w:rPr>
        <w:t>IBP</w:t>
      </w:r>
      <w:r w:rsidR="008D6350" w:rsidRPr="00B0415D">
        <w:rPr>
          <w:b/>
          <w:color w:val="893BC3"/>
          <w:lang w:eastAsia="nl-NL"/>
        </w:rPr>
        <w:t>DOC</w:t>
      </w:r>
      <w:r w:rsidR="008D6350">
        <w:rPr>
          <w:b/>
          <w:color w:val="893BC3"/>
          <w:lang w:eastAsia="nl-NL"/>
        </w:rPr>
        <w:t>7</w:t>
      </w:r>
      <w:r w:rsidR="008D6350" w:rsidRPr="00B0415D">
        <w:rPr>
          <w:b/>
          <w:color w:val="893BC3"/>
          <w:lang w:eastAsia="nl-NL"/>
        </w:rPr>
        <w:t>)</w:t>
      </w:r>
      <w:r w:rsidR="004B7595">
        <w:rPr>
          <w:lang w:eastAsia="nl-NL"/>
        </w:rPr>
        <w:t>;</w:t>
      </w:r>
    </w:p>
    <w:p w14:paraId="34DC5D94" w14:textId="4F599B15" w:rsidR="0012560C" w:rsidRPr="0012560C" w:rsidRDefault="00BE62FA" w:rsidP="001A1D4A">
      <w:pPr>
        <w:pStyle w:val="Geenafstand"/>
        <w:numPr>
          <w:ilvl w:val="0"/>
          <w:numId w:val="5"/>
        </w:numPr>
        <w:ind w:left="2268" w:hanging="283"/>
        <w:jc w:val="both"/>
        <w:rPr>
          <w:b/>
          <w:color w:val="893BC3"/>
          <w:lang w:eastAsia="nl-NL"/>
        </w:rPr>
      </w:pPr>
      <w:r w:rsidRPr="00BE62FA">
        <w:rPr>
          <w:lang w:eastAsia="nl-NL"/>
        </w:rPr>
        <w:t>a</w:t>
      </w:r>
      <w:r w:rsidR="0084676F" w:rsidRPr="00BE62FA">
        <w:rPr>
          <w:lang w:eastAsia="nl-NL"/>
        </w:rPr>
        <w:t>anvullend</w:t>
      </w:r>
      <w:r w:rsidR="00E1556D">
        <w:rPr>
          <w:b/>
          <w:color w:val="893BC3"/>
          <w:lang w:eastAsia="nl-NL"/>
        </w:rPr>
        <w:t xml:space="preserve"> </w:t>
      </w:r>
      <w:r>
        <w:rPr>
          <w:b/>
          <w:color w:val="893BC3"/>
          <w:lang w:eastAsia="nl-NL"/>
        </w:rPr>
        <w:t>T</w:t>
      </w:r>
      <w:r w:rsidR="007560AC" w:rsidRPr="00B0415D">
        <w:rPr>
          <w:b/>
          <w:color w:val="893BC3"/>
          <w:lang w:eastAsia="nl-NL"/>
        </w:rPr>
        <w:t xml:space="preserve">oetsingskader </w:t>
      </w:r>
      <w:r w:rsidR="007D777C">
        <w:rPr>
          <w:b/>
          <w:color w:val="893BC3"/>
          <w:lang w:eastAsia="nl-NL"/>
        </w:rPr>
        <w:t>e</w:t>
      </w:r>
      <w:r w:rsidR="007560AC" w:rsidRPr="00B0415D">
        <w:rPr>
          <w:b/>
          <w:color w:val="893BC3"/>
          <w:lang w:eastAsia="nl-NL"/>
        </w:rPr>
        <w:t xml:space="preserve">xaminering </w:t>
      </w:r>
      <w:r w:rsidR="000E053A">
        <w:rPr>
          <w:b/>
          <w:color w:val="893BC3"/>
          <w:lang w:eastAsia="nl-NL"/>
        </w:rPr>
        <w:t xml:space="preserve">mbo </w:t>
      </w:r>
      <w:r w:rsidR="00B0415D">
        <w:rPr>
          <w:b/>
          <w:color w:val="893BC3"/>
          <w:lang w:eastAsia="nl-NL"/>
        </w:rPr>
        <w:t>(IB</w:t>
      </w:r>
      <w:r w:rsidR="008D6350">
        <w:rPr>
          <w:b/>
          <w:color w:val="893BC3"/>
          <w:lang w:eastAsia="nl-NL"/>
        </w:rPr>
        <w:t>P</w:t>
      </w:r>
      <w:r w:rsidR="00B0415D">
        <w:rPr>
          <w:b/>
          <w:color w:val="893BC3"/>
          <w:lang w:eastAsia="nl-NL"/>
        </w:rPr>
        <w:t>DOC</w:t>
      </w:r>
      <w:r w:rsidR="008D6350">
        <w:rPr>
          <w:b/>
          <w:color w:val="893BC3"/>
          <w:lang w:eastAsia="nl-NL"/>
        </w:rPr>
        <w:t>8</w:t>
      </w:r>
      <w:r w:rsidR="00B0415D">
        <w:rPr>
          <w:b/>
          <w:color w:val="893BC3"/>
          <w:lang w:eastAsia="nl-NL"/>
        </w:rPr>
        <w:t>)</w:t>
      </w:r>
      <w:r w:rsidR="0012560C">
        <w:rPr>
          <w:b/>
          <w:color w:val="893BC3"/>
          <w:lang w:eastAsia="nl-NL"/>
        </w:rPr>
        <w:t xml:space="preserve"> </w:t>
      </w:r>
      <w:r w:rsidR="0012560C" w:rsidRPr="00BE62FA">
        <w:rPr>
          <w:lang w:eastAsia="nl-NL"/>
        </w:rPr>
        <w:t>en</w:t>
      </w:r>
      <w:r w:rsidR="0012560C">
        <w:rPr>
          <w:b/>
          <w:color w:val="893BC3"/>
          <w:lang w:eastAsia="nl-NL"/>
        </w:rPr>
        <w:t xml:space="preserve"> </w:t>
      </w:r>
      <w:r>
        <w:rPr>
          <w:b/>
          <w:color w:val="893BC3"/>
          <w:lang w:eastAsia="nl-NL"/>
        </w:rPr>
        <w:t xml:space="preserve">Toetsingskader </w:t>
      </w:r>
      <w:r w:rsidR="0012560C">
        <w:rPr>
          <w:b/>
          <w:color w:val="893BC3"/>
          <w:lang w:eastAsia="nl-NL"/>
        </w:rPr>
        <w:t>digitaal ondertekenen</w:t>
      </w:r>
      <w:r w:rsidR="000E053A">
        <w:rPr>
          <w:b/>
          <w:color w:val="893BC3"/>
          <w:lang w:eastAsia="nl-NL"/>
        </w:rPr>
        <w:t xml:space="preserve"> mbo</w:t>
      </w:r>
      <w:r w:rsidR="0012560C">
        <w:rPr>
          <w:b/>
          <w:color w:val="893BC3"/>
          <w:lang w:eastAsia="nl-NL"/>
        </w:rPr>
        <w:t xml:space="preserve"> (IBPDOC9).</w:t>
      </w:r>
    </w:p>
    <w:p w14:paraId="04FEB5DC" w14:textId="77777777" w:rsidR="000273AC" w:rsidRDefault="007560AC" w:rsidP="00F62125">
      <w:pPr>
        <w:tabs>
          <w:tab w:val="left" w:pos="1985"/>
        </w:tabs>
        <w:ind w:left="1985" w:hanging="1985"/>
        <w:jc w:val="both"/>
        <w:rPr>
          <w:lang w:eastAsia="nl-NL"/>
        </w:rPr>
      </w:pPr>
      <w:r>
        <w:rPr>
          <w:lang w:eastAsia="nl-NL"/>
        </w:rPr>
        <w:tab/>
      </w:r>
      <w:r w:rsidR="000273AC" w:rsidRPr="008A0C49">
        <w:rPr>
          <w:lang w:eastAsia="nl-NL"/>
        </w:rPr>
        <w:t>Voorwaarde voor fase 3: aanpak afgestemd met</w:t>
      </w:r>
      <w:r>
        <w:rPr>
          <w:lang w:eastAsia="nl-NL"/>
        </w:rPr>
        <w:t xml:space="preserve"> MBO Raad,</w:t>
      </w:r>
      <w:r w:rsidR="000273AC" w:rsidRPr="008A0C49">
        <w:rPr>
          <w:lang w:eastAsia="nl-NL"/>
        </w:rPr>
        <w:t xml:space="preserve"> </w:t>
      </w:r>
      <w:r>
        <w:rPr>
          <w:lang w:eastAsia="nl-NL"/>
        </w:rPr>
        <w:t>OCW, externe accountants, externe leveranciers en examencommissies.</w:t>
      </w:r>
    </w:p>
    <w:p w14:paraId="3A936A27" w14:textId="77777777" w:rsidR="000273AC" w:rsidRDefault="000273AC" w:rsidP="009F6ED5">
      <w:pPr>
        <w:tabs>
          <w:tab w:val="left" w:pos="1985"/>
        </w:tabs>
        <w:ind w:left="1985" w:hanging="1985"/>
        <w:jc w:val="both"/>
        <w:rPr>
          <w:lang w:eastAsia="nl-NL"/>
        </w:rPr>
      </w:pPr>
    </w:p>
    <w:p w14:paraId="445C1A9B" w14:textId="77777777" w:rsidR="000273AC" w:rsidRPr="00706922" w:rsidRDefault="000273AC">
      <w:pPr>
        <w:tabs>
          <w:tab w:val="left" w:pos="1985"/>
        </w:tabs>
        <w:ind w:left="1985" w:hanging="1985"/>
        <w:jc w:val="both"/>
        <w:rPr>
          <w:lang w:eastAsia="nl-NL"/>
        </w:rPr>
      </w:pPr>
      <w:r w:rsidRPr="00706922">
        <w:rPr>
          <w:b/>
          <w:lang w:eastAsia="nl-NL"/>
        </w:rPr>
        <w:t>Fase 4</w:t>
      </w:r>
      <w:r>
        <w:rPr>
          <w:b/>
          <w:lang w:eastAsia="nl-NL"/>
        </w:rPr>
        <w:t xml:space="preserve"> (act)</w:t>
      </w:r>
      <w:r w:rsidRPr="00706922">
        <w:rPr>
          <w:b/>
          <w:lang w:eastAsia="nl-NL"/>
        </w:rPr>
        <w:t>:</w:t>
      </w:r>
      <w:r w:rsidRPr="00706922">
        <w:rPr>
          <w:lang w:eastAsia="nl-NL"/>
        </w:rPr>
        <w:t xml:space="preserve"> </w:t>
      </w:r>
      <w:r>
        <w:rPr>
          <w:lang w:eastAsia="nl-NL"/>
        </w:rPr>
        <w:tab/>
      </w:r>
      <w:r w:rsidRPr="00706922">
        <w:rPr>
          <w:lang w:eastAsia="nl-NL"/>
        </w:rPr>
        <w:t>(jaarlijkse) verbeterplannen</w:t>
      </w:r>
    </w:p>
    <w:p w14:paraId="1C758E3E" w14:textId="63CC89E6" w:rsidR="007D777C" w:rsidRDefault="000273AC">
      <w:pPr>
        <w:tabs>
          <w:tab w:val="left" w:pos="1985"/>
        </w:tabs>
        <w:ind w:left="1985" w:hanging="1985"/>
        <w:jc w:val="both"/>
        <w:rPr>
          <w:lang w:eastAsia="nl-NL"/>
        </w:rPr>
      </w:pPr>
      <w:r>
        <w:rPr>
          <w:lang w:eastAsia="nl-NL"/>
        </w:rPr>
        <w:tab/>
        <w:t>Voorwaarde</w:t>
      </w:r>
      <w:r w:rsidR="00F25DF6">
        <w:rPr>
          <w:lang w:eastAsia="nl-NL"/>
        </w:rPr>
        <w:t xml:space="preserve"> </w:t>
      </w:r>
      <w:r>
        <w:rPr>
          <w:lang w:eastAsia="nl-NL"/>
        </w:rPr>
        <w:t xml:space="preserve">voor fase 4: normenkader afgestemd met instellingen, interne </w:t>
      </w:r>
      <w:r w:rsidR="009237A3">
        <w:rPr>
          <w:lang w:eastAsia="nl-NL"/>
        </w:rPr>
        <w:t>en</w:t>
      </w:r>
      <w:r>
        <w:rPr>
          <w:lang w:eastAsia="nl-NL"/>
        </w:rPr>
        <w:t xml:space="preserve"> externe </w:t>
      </w:r>
      <w:r w:rsidR="00A86AF2">
        <w:rPr>
          <w:lang w:eastAsia="nl-NL"/>
        </w:rPr>
        <w:t>auditors</w:t>
      </w:r>
      <w:r w:rsidR="007D777C">
        <w:rPr>
          <w:lang w:eastAsia="nl-NL"/>
        </w:rPr>
        <w:t>.</w:t>
      </w:r>
    </w:p>
    <w:p w14:paraId="64DEA382" w14:textId="77777777" w:rsidR="007D777C" w:rsidRDefault="007D777C" w:rsidP="007D777C">
      <w:pPr>
        <w:tabs>
          <w:tab w:val="left" w:pos="1985"/>
        </w:tabs>
        <w:ind w:left="1985" w:hanging="1985"/>
        <w:jc w:val="both"/>
        <w:rPr>
          <w:b/>
        </w:rPr>
      </w:pPr>
    </w:p>
    <w:p w14:paraId="4AF4FC79" w14:textId="13479798" w:rsidR="009237A3" w:rsidRPr="00D27802" w:rsidRDefault="009237A3" w:rsidP="007D777C">
      <w:pPr>
        <w:tabs>
          <w:tab w:val="left" w:pos="1985"/>
        </w:tabs>
        <w:ind w:left="1985" w:hanging="1985"/>
        <w:jc w:val="both"/>
      </w:pPr>
      <w:r>
        <w:t xml:space="preserve">Naast bovenstaande fasen worden drie niveaus van </w:t>
      </w:r>
      <w:r w:rsidR="00E1556D">
        <w:t xml:space="preserve">toetsing </w:t>
      </w:r>
      <w:r>
        <w:t>onderscheiden:</w:t>
      </w:r>
      <w:r w:rsidRPr="00D27802">
        <w:t xml:space="preserve"> </w:t>
      </w:r>
    </w:p>
    <w:p w14:paraId="1BDB666C" w14:textId="77777777" w:rsidR="009237A3" w:rsidRPr="007D777C" w:rsidRDefault="009237A3" w:rsidP="007D777C">
      <w:pPr>
        <w:tabs>
          <w:tab w:val="left" w:pos="1985"/>
        </w:tabs>
        <w:ind w:left="1985" w:hanging="1985"/>
        <w:jc w:val="both"/>
        <w:rPr>
          <w:b/>
        </w:rPr>
      </w:pPr>
    </w:p>
    <w:p w14:paraId="72CA603D" w14:textId="77777777" w:rsidR="007D777C" w:rsidRDefault="007D777C" w:rsidP="00D27802">
      <w:pPr>
        <w:ind w:left="2127" w:hanging="2127"/>
        <w:jc w:val="both"/>
      </w:pPr>
      <w:r w:rsidRPr="007D777C">
        <w:rPr>
          <w:b/>
        </w:rPr>
        <w:t>Self</w:t>
      </w:r>
      <w:r w:rsidR="00BE62FA">
        <w:rPr>
          <w:b/>
        </w:rPr>
        <w:t>-</w:t>
      </w:r>
      <w:r w:rsidRPr="007D777C">
        <w:rPr>
          <w:b/>
        </w:rPr>
        <w:t>assessment</w:t>
      </w:r>
      <w:r w:rsidR="00D27802">
        <w:tab/>
      </w:r>
      <w:r w:rsidRPr="007D777C">
        <w:t>Voor een instelling is het self</w:t>
      </w:r>
      <w:r w:rsidR="00BE62FA">
        <w:t>-</w:t>
      </w:r>
      <w:r w:rsidRPr="007D777C">
        <w:t>assessment een nulmeting met betrekking tot informat</w:t>
      </w:r>
      <w:r w:rsidR="00D27802">
        <w:t>iebeveiliging</w:t>
      </w:r>
      <w:r w:rsidR="00E1556D">
        <w:t xml:space="preserve"> en privacy</w:t>
      </w:r>
      <w:r w:rsidR="00D27802">
        <w:t xml:space="preserve"> in de eigen inste</w:t>
      </w:r>
      <w:r w:rsidRPr="007D777C">
        <w:t xml:space="preserve">ling. Daarbij is het niet noodzakelijk om ook echt met procedures en protocollen aan te tonen dat </w:t>
      </w:r>
      <w:r w:rsidR="00BE62FA">
        <w:t>een instelling het beoogde</w:t>
      </w:r>
      <w:r w:rsidRPr="007D777C">
        <w:t xml:space="preserve"> niveau </w:t>
      </w:r>
      <w:r w:rsidR="00BE62FA">
        <w:t xml:space="preserve">heeft </w:t>
      </w:r>
      <w:r w:rsidRPr="007D777C">
        <w:t>behaald. Bovengenoemde quick</w:t>
      </w:r>
      <w:r w:rsidR="00E1556D">
        <w:t xml:space="preserve"> </w:t>
      </w:r>
      <w:r w:rsidRPr="007D777C">
        <w:t xml:space="preserve">scan </w:t>
      </w:r>
      <w:r w:rsidR="00BE62FA">
        <w:t>is hiervoor een hulpmiddel</w:t>
      </w:r>
      <w:r w:rsidRPr="007D777C">
        <w:t xml:space="preserve">. </w:t>
      </w:r>
    </w:p>
    <w:p w14:paraId="44367CD4" w14:textId="77777777" w:rsidR="00F62125" w:rsidRDefault="00F62125" w:rsidP="00D27802">
      <w:pPr>
        <w:ind w:left="2127" w:hanging="2127"/>
        <w:jc w:val="both"/>
      </w:pPr>
    </w:p>
    <w:p w14:paraId="614236A0" w14:textId="77777777" w:rsidR="00F62125" w:rsidRPr="007D777C" w:rsidRDefault="00F62125" w:rsidP="00F62125">
      <w:pPr>
        <w:tabs>
          <w:tab w:val="left" w:pos="2127"/>
        </w:tabs>
        <w:ind w:left="2127" w:hanging="2127"/>
        <w:jc w:val="both"/>
        <w:rPr>
          <w:lang w:eastAsia="nl-NL"/>
        </w:rPr>
      </w:pPr>
      <w:r w:rsidRPr="007D777C">
        <w:rPr>
          <w:b/>
          <w:lang w:eastAsia="nl-NL"/>
        </w:rPr>
        <w:t>Benchmark</w:t>
      </w:r>
      <w:r>
        <w:rPr>
          <w:b/>
          <w:lang w:eastAsia="nl-NL"/>
        </w:rPr>
        <w:tab/>
      </w:r>
      <w:r w:rsidRPr="007D777C">
        <w:rPr>
          <w:lang w:eastAsia="nl-NL"/>
        </w:rPr>
        <w:t xml:space="preserve">Het </w:t>
      </w:r>
      <w:r>
        <w:rPr>
          <w:lang w:eastAsia="nl-NL"/>
        </w:rPr>
        <w:t xml:space="preserve">is belangrijk om </w:t>
      </w:r>
      <w:r w:rsidRPr="007D777C">
        <w:rPr>
          <w:lang w:eastAsia="nl-NL"/>
        </w:rPr>
        <w:t xml:space="preserve">de situatie binnen een instelling </w:t>
      </w:r>
      <w:r>
        <w:rPr>
          <w:lang w:eastAsia="nl-NL"/>
        </w:rPr>
        <w:t xml:space="preserve">te meten </w:t>
      </w:r>
      <w:r w:rsidRPr="007D777C">
        <w:rPr>
          <w:lang w:eastAsia="nl-NL"/>
        </w:rPr>
        <w:t>op basis van vastgestelde toetsingskader</w:t>
      </w:r>
      <w:r>
        <w:rPr>
          <w:lang w:eastAsia="nl-NL"/>
        </w:rPr>
        <w:t>, zodat de instelling weet n</w:t>
      </w:r>
      <w:r w:rsidRPr="007D777C">
        <w:rPr>
          <w:lang w:eastAsia="nl-NL"/>
        </w:rPr>
        <w:t xml:space="preserve">aar welke onderwerpen vooral aandacht uit moet gaan. Met behulp van een bestaande tool (quick scan) kan de instelling aan het toetsingskader worden afgemeten. De tool maakt het mogelijk om de eigen situatie af te zetten tegen het gemiddelde in de mbo-sector. </w:t>
      </w:r>
      <w:r>
        <w:rPr>
          <w:lang w:eastAsia="nl-NL"/>
        </w:rPr>
        <w:t xml:space="preserve">Dit geeft </w:t>
      </w:r>
      <w:r w:rsidRPr="007D777C">
        <w:rPr>
          <w:lang w:eastAsia="nl-NL"/>
        </w:rPr>
        <w:t xml:space="preserve">een duidelijk beeld voor de instelling zelf, maar bij voldoende deelname ook voor de sector als geheel. Daarmee is het een eerste benchmark voor de mbo-sector (nulmeting). </w:t>
      </w:r>
    </w:p>
    <w:p w14:paraId="5D715E79" w14:textId="77777777" w:rsidR="00F62125" w:rsidRPr="007D777C" w:rsidRDefault="00F62125" w:rsidP="00D27802">
      <w:pPr>
        <w:ind w:left="2127" w:hanging="2127"/>
        <w:jc w:val="both"/>
      </w:pPr>
    </w:p>
    <w:p w14:paraId="22BBD3FC" w14:textId="261541A7" w:rsidR="00686CAC" w:rsidRPr="003D08DF" w:rsidRDefault="00F62125" w:rsidP="003D08DF">
      <w:pPr>
        <w:ind w:left="2124" w:hanging="2124"/>
        <w:jc w:val="both"/>
      </w:pPr>
      <w:r>
        <w:rPr>
          <w:b/>
        </w:rPr>
        <w:t>Peer review</w:t>
      </w:r>
      <w:r>
        <w:rPr>
          <w:b/>
        </w:rPr>
        <w:tab/>
      </w:r>
      <w:r>
        <w:t xml:space="preserve">In een peer review controleren instellingen elkaar. </w:t>
      </w:r>
      <w:r w:rsidRPr="007D777C">
        <w:t xml:space="preserve">Er worden peer-kringen ingericht waarbij instelling A door instelling B wordt </w:t>
      </w:r>
      <w:r>
        <w:t>gecontroleerd</w:t>
      </w:r>
      <w:r w:rsidRPr="007D777C">
        <w:t xml:space="preserve">, vervolgens </w:t>
      </w:r>
      <w:r>
        <w:t xml:space="preserve">wordt </w:t>
      </w:r>
      <w:r w:rsidRPr="007D777C">
        <w:t xml:space="preserve">B weer door C </w:t>
      </w:r>
      <w:r>
        <w:t>gecontroleerd</w:t>
      </w:r>
      <w:r w:rsidRPr="007D777C">
        <w:t>,</w:t>
      </w:r>
      <w:r>
        <w:t xml:space="preserve"> et cetera. De review wordt als rapport gepresenteerd en beperkt zich tot bevindingen.</w:t>
      </w:r>
    </w:p>
    <w:p w14:paraId="3FD6E0CE" w14:textId="77777777" w:rsidR="00F62125" w:rsidRDefault="00F62125" w:rsidP="00ED605C">
      <w:pPr>
        <w:ind w:left="2127" w:hanging="2127"/>
        <w:jc w:val="both"/>
        <w:rPr>
          <w:b/>
        </w:rPr>
      </w:pPr>
    </w:p>
    <w:p w14:paraId="63A54827" w14:textId="71859B0B" w:rsidR="007D777C" w:rsidRPr="007D777C" w:rsidRDefault="007D777C" w:rsidP="00ED605C">
      <w:pPr>
        <w:ind w:left="2127" w:hanging="2127"/>
        <w:jc w:val="both"/>
      </w:pPr>
      <w:r w:rsidRPr="007D777C">
        <w:rPr>
          <w:b/>
        </w:rPr>
        <w:t>Peer audit</w:t>
      </w:r>
      <w:r w:rsidR="00D27802">
        <w:tab/>
      </w:r>
      <w:r w:rsidRPr="007D777C">
        <w:t xml:space="preserve">In een peer audit beoordelen instellingen elkaar. Er worden peer-kringen ingericht waarbij instelling A door instelling B wordt beoordeeld, vervolgens </w:t>
      </w:r>
      <w:r w:rsidR="00BE62FA">
        <w:t xml:space="preserve">wordt </w:t>
      </w:r>
      <w:r w:rsidRPr="007D777C">
        <w:t xml:space="preserve">B weer door C </w:t>
      </w:r>
      <w:r w:rsidR="00BE62FA">
        <w:t>b</w:t>
      </w:r>
      <w:r w:rsidRPr="007D777C">
        <w:t>eoordeeld,</w:t>
      </w:r>
      <w:r w:rsidR="00BE62FA">
        <w:t xml:space="preserve"> et cetera. </w:t>
      </w:r>
      <w:r w:rsidR="003D08DF">
        <w:t>R</w:t>
      </w:r>
      <w:r w:rsidR="00F62125">
        <w:t>esultaten van de audit</w:t>
      </w:r>
      <w:r w:rsidRPr="007D777C">
        <w:t xml:space="preserve"> worden </w:t>
      </w:r>
      <w:r w:rsidR="00E1556D">
        <w:t>als</w:t>
      </w:r>
      <w:r w:rsidRPr="007D777C">
        <w:t xml:space="preserve"> </w:t>
      </w:r>
      <w:r w:rsidR="0012560C">
        <w:t>rapport gepresenteerd</w:t>
      </w:r>
      <w:r w:rsidR="00F62125">
        <w:t xml:space="preserve"> en bevatten zowel bevindingen (op basis van document onderzoek, interviews en waarnemingen ter </w:t>
      </w:r>
      <w:r w:rsidR="00F62125">
        <w:lastRenderedPageBreak/>
        <w:t>plaatse) als aanbevelingen</w:t>
      </w:r>
      <w:r w:rsidRPr="007D777C">
        <w:t>. Deze kringen zorgen voor een bewustwording bij de beoordeelde en bij de assessor. Het is dus niet alleen een beoordeling, maar is ook onderdeel van het leerproces binnen de mbo</w:t>
      </w:r>
      <w:r w:rsidR="00BE62FA">
        <w:t>-</w:t>
      </w:r>
      <w:r w:rsidRPr="007D777C">
        <w:t>sector.</w:t>
      </w:r>
    </w:p>
    <w:p w14:paraId="1AC027D7" w14:textId="77777777" w:rsidR="00686CAC" w:rsidRDefault="00686CAC" w:rsidP="007D777C">
      <w:pPr>
        <w:jc w:val="both"/>
        <w:rPr>
          <w:b/>
        </w:rPr>
      </w:pPr>
    </w:p>
    <w:p w14:paraId="35DD461C" w14:textId="63CD387D" w:rsidR="007D777C" w:rsidRPr="007D777C" w:rsidRDefault="007D777C" w:rsidP="00ED605C">
      <w:pPr>
        <w:ind w:left="2127" w:hanging="2127"/>
        <w:jc w:val="both"/>
      </w:pPr>
      <w:r w:rsidRPr="007D777C">
        <w:rPr>
          <w:b/>
        </w:rPr>
        <w:t>Externe audit</w:t>
      </w:r>
      <w:r w:rsidR="00D27802">
        <w:tab/>
      </w:r>
      <w:r w:rsidRPr="007D777C">
        <w:t>Het is de bedoeling om, net als in het hoger onderwijs, het peer</w:t>
      </w:r>
      <w:r w:rsidR="00BE62FA">
        <w:t xml:space="preserve"> </w:t>
      </w:r>
      <w:r w:rsidRPr="007D777C">
        <w:t>audit af te wisselen met externe audits. Dat betekent dat aan een externe partij wordt gevraagd om een audit uit te voeren. Om dit te reguleren en te zorgen dat deze audits op vergelijkbare manier plaatsvinden</w:t>
      </w:r>
      <w:r w:rsidR="00BE62FA">
        <w:t>,</w:t>
      </w:r>
      <w:r w:rsidRPr="007D777C">
        <w:t xml:space="preserve"> </w:t>
      </w:r>
      <w:r w:rsidR="000E053A">
        <w:t>zou</w:t>
      </w:r>
      <w:r w:rsidRPr="007D777C">
        <w:t xml:space="preserve"> een gezamenlijke aanbesteding </w:t>
      </w:r>
      <w:r w:rsidR="000E053A">
        <w:t xml:space="preserve">kunnen </w:t>
      </w:r>
      <w:r w:rsidRPr="007D777C">
        <w:t>plaatsvinden voor de instellingen in het mbo. Daarnaast kan het ook een voordeel opleveren in de kosten voor de instellingen zelf.</w:t>
      </w:r>
    </w:p>
    <w:p w14:paraId="368774D2" w14:textId="77777777" w:rsidR="00D27802" w:rsidRDefault="00D27802" w:rsidP="007D777C">
      <w:pPr>
        <w:tabs>
          <w:tab w:val="left" w:pos="1985"/>
        </w:tabs>
        <w:ind w:left="1985" w:hanging="1985"/>
        <w:jc w:val="both"/>
        <w:rPr>
          <w:b/>
          <w:lang w:eastAsia="nl-NL"/>
        </w:rPr>
      </w:pPr>
    </w:p>
    <w:p w14:paraId="39CD31FE" w14:textId="77777777" w:rsidR="007D777C" w:rsidRPr="007D777C" w:rsidRDefault="007D777C" w:rsidP="000273AC">
      <w:pPr>
        <w:spacing w:after="0"/>
        <w:contextualSpacing w:val="0"/>
        <w:jc w:val="both"/>
      </w:pPr>
    </w:p>
    <w:p w14:paraId="7E361CA0" w14:textId="77777777" w:rsidR="003E27E8" w:rsidRDefault="003E27E8">
      <w:pPr>
        <w:spacing w:after="0"/>
        <w:contextualSpacing w:val="0"/>
        <w:rPr>
          <w:rFonts w:eastAsiaTheme="majorEastAsia" w:cstheme="majorBidi"/>
          <w:b/>
          <w:bCs/>
          <w:color w:val="1728A9"/>
          <w:kern w:val="32"/>
          <w:sz w:val="48"/>
          <w:szCs w:val="32"/>
        </w:rPr>
      </w:pPr>
      <w:r>
        <w:br w:type="page"/>
      </w:r>
    </w:p>
    <w:p w14:paraId="1003B744" w14:textId="122A5CC8" w:rsidR="001170EF" w:rsidRDefault="00262BA7" w:rsidP="00262BA7">
      <w:pPr>
        <w:pStyle w:val="Kop1"/>
      </w:pPr>
      <w:bookmarkStart w:id="8" w:name="_Toc460602252"/>
      <w:r w:rsidRPr="00262BA7">
        <w:lastRenderedPageBreak/>
        <w:t>Samenwerking en afstemming in het mbo</w:t>
      </w:r>
      <w:bookmarkEnd w:id="8"/>
    </w:p>
    <w:p w14:paraId="1D0C6909" w14:textId="2D44BC49" w:rsidR="00CF3AB2" w:rsidRDefault="00CF3AB2" w:rsidP="00CF3AB2">
      <w:pPr>
        <w:jc w:val="both"/>
      </w:pPr>
      <w:r>
        <w:t xml:space="preserve">Samenwerking is van groot belang. </w:t>
      </w:r>
      <w:r w:rsidR="00BE62FA">
        <w:t xml:space="preserve">Het thema </w:t>
      </w:r>
      <w:r>
        <w:t xml:space="preserve">is voor veel instellingen te complex om </w:t>
      </w:r>
      <w:r w:rsidR="00BE62FA">
        <w:t>helemaal zelf aan te pakken.</w:t>
      </w:r>
      <w:r w:rsidR="00C77962">
        <w:t xml:space="preserve"> </w:t>
      </w:r>
      <w:r>
        <w:t xml:space="preserve">Leren van en met elkaar is noodzakelijk. Als iedereen het wiel moet gaan uitvinden is dat een zware taak. Het gezamenlijke scholingstraject van de masterclasses is een cruciale factor </w:t>
      </w:r>
      <w:r w:rsidR="00000FB2">
        <w:t xml:space="preserve">gebleken </w:t>
      </w:r>
      <w:r>
        <w:t>in de enorme vlucht die de m</w:t>
      </w:r>
      <w:r w:rsidR="00C43025">
        <w:t>bo-instelling</w:t>
      </w:r>
      <w:r>
        <w:t xml:space="preserve">en </w:t>
      </w:r>
      <w:r w:rsidR="00133C0C">
        <w:t xml:space="preserve">met ibp </w:t>
      </w:r>
      <w:r>
        <w:t xml:space="preserve">gemaakt hebben. Als ervaringen, ideeën, oplossingen en producten met elkaar gedeeld worden scheelt dat </w:t>
      </w:r>
      <w:r w:rsidR="00000FB2">
        <w:t>aanzienlijk</w:t>
      </w:r>
      <w:r>
        <w:t xml:space="preserve">. </w:t>
      </w:r>
      <w:r w:rsidR="006E35C7">
        <w:t>Het is v</w:t>
      </w:r>
      <w:r>
        <w:t xml:space="preserve">ooral </w:t>
      </w:r>
      <w:r w:rsidR="006E35C7">
        <w:t>cruciaal om samen te</w:t>
      </w:r>
      <w:r>
        <w:t xml:space="preserve"> werken aan modellen, overeenkomsten en afspraken kaders</w:t>
      </w:r>
      <w:r w:rsidR="006E35C7">
        <w:t xml:space="preserve">, zodat de </w:t>
      </w:r>
      <w:r>
        <w:t>sector in de hele informatie</w:t>
      </w:r>
      <w:r w:rsidR="006E35C7">
        <w:t>-</w:t>
      </w:r>
      <w:r>
        <w:t xml:space="preserve">keten als goede partner effectief en efficiënt </w:t>
      </w:r>
      <w:r w:rsidR="006E35C7">
        <w:t>kan</w:t>
      </w:r>
      <w:r>
        <w:t xml:space="preserve"> functioneren. </w:t>
      </w:r>
    </w:p>
    <w:p w14:paraId="5709BEA2" w14:textId="77777777" w:rsidR="00CF3AB2" w:rsidRDefault="00CF3AB2" w:rsidP="00CF3AB2">
      <w:pPr>
        <w:jc w:val="both"/>
      </w:pPr>
    </w:p>
    <w:p w14:paraId="173E2832" w14:textId="7ECC2F98" w:rsidR="00CF3AB2" w:rsidRDefault="00CF3AB2" w:rsidP="00CF3AB2">
      <w:pPr>
        <w:jc w:val="both"/>
      </w:pPr>
      <w:r>
        <w:t xml:space="preserve">Daarbij komt nog </w:t>
      </w:r>
      <w:r w:rsidR="006E35C7">
        <w:t>dat</w:t>
      </w:r>
      <w:r>
        <w:t xml:space="preserve"> we als onderwijssector hebben afgesproken met OCW</w:t>
      </w:r>
      <w:r w:rsidR="006E35C7">
        <w:t xml:space="preserve"> </w:t>
      </w:r>
      <w:r w:rsidR="00000FB2">
        <w:t>om te komen tot</w:t>
      </w:r>
      <w:r w:rsidR="006E35C7">
        <w:t xml:space="preserve"> zelf</w:t>
      </w:r>
      <w:r>
        <w:t>regul</w:t>
      </w:r>
      <w:r w:rsidR="006E35C7">
        <w:t>ering</w:t>
      </w:r>
      <w:r>
        <w:t xml:space="preserve">. De sector heeft </w:t>
      </w:r>
      <w:r w:rsidR="00000FB2">
        <w:t>zich tot doel gesteld</w:t>
      </w:r>
      <w:r>
        <w:t xml:space="preserve"> om informatiebeveiliging en privacy op een adequate wijze </w:t>
      </w:r>
      <w:r w:rsidR="00000FB2">
        <w:t>zelf</w:t>
      </w:r>
      <w:r>
        <w:t xml:space="preserve"> te regelen. Dat betekent dat </w:t>
      </w:r>
      <w:r w:rsidR="006E35C7">
        <w:t xml:space="preserve">we als </w:t>
      </w:r>
      <w:r>
        <w:t>sector de ruimte krijg</w:t>
      </w:r>
      <w:r w:rsidR="006E35C7">
        <w:t>en</w:t>
      </w:r>
      <w:r>
        <w:t xml:space="preserve"> om het op </w:t>
      </w:r>
      <w:r w:rsidR="006E35C7">
        <w:t>onze</w:t>
      </w:r>
      <w:r>
        <w:t xml:space="preserve"> manier te regelen. Maar </w:t>
      </w:r>
      <w:r w:rsidR="00000FB2">
        <w:t xml:space="preserve">dit leidt </w:t>
      </w:r>
      <w:r>
        <w:t xml:space="preserve">ook </w:t>
      </w:r>
      <w:r w:rsidR="00000FB2">
        <w:t xml:space="preserve">tot </w:t>
      </w:r>
      <w:r>
        <w:t xml:space="preserve">de verplichting om te laten zien hoe </w:t>
      </w:r>
      <w:r w:rsidR="009F6ED5">
        <w:t xml:space="preserve">we als  </w:t>
      </w:r>
      <w:r>
        <w:t xml:space="preserve">sector hierin </w:t>
      </w:r>
      <w:r w:rsidR="009F6ED5">
        <w:t>presteren,</w:t>
      </w:r>
      <w:r w:rsidR="00133C0C">
        <w:t xml:space="preserve"> Concreet betekent dit dat we</w:t>
      </w:r>
      <w:r>
        <w:t xml:space="preserve"> als sector afspraken moeten maken </w:t>
      </w:r>
      <w:r w:rsidR="006E35C7">
        <w:t>over de te hanteren standaarden en</w:t>
      </w:r>
      <w:r>
        <w:t xml:space="preserve"> de daarin te bereiken ‘baseline’</w:t>
      </w:r>
      <w:r w:rsidR="006E35C7">
        <w:t xml:space="preserve">. </w:t>
      </w:r>
      <w:r w:rsidR="009F6ED5">
        <w:t>Aan deze baseline moeten</w:t>
      </w:r>
      <w:r>
        <w:t xml:space="preserve"> alle instellingen minimaal voldoen. Maar ook over de ambitie</w:t>
      </w:r>
      <w:r w:rsidR="006E35C7">
        <w:t>. W</w:t>
      </w:r>
      <w:r>
        <w:t>aar wil</w:t>
      </w:r>
      <w:r w:rsidR="006E35C7">
        <w:t xml:space="preserve"> het mbo</w:t>
      </w:r>
      <w:r>
        <w:t xml:space="preserve"> over een bepaalde periode staan </w:t>
      </w:r>
      <w:r w:rsidR="00133C0C">
        <w:t>op het gebie</w:t>
      </w:r>
      <w:r w:rsidR="006E35C7">
        <w:t xml:space="preserve">d van </w:t>
      </w:r>
      <w:r>
        <w:t>ibp</w:t>
      </w:r>
      <w:r w:rsidR="00E1556D">
        <w:t xml:space="preserve">? </w:t>
      </w:r>
      <w:r w:rsidR="006E35C7">
        <w:t>D</w:t>
      </w:r>
      <w:r>
        <w:t>at betekent ook transparantie</w:t>
      </w:r>
      <w:r w:rsidR="006E35C7">
        <w:t xml:space="preserve">. We moeten met assessments en audits helder in beeld brengen wat </w:t>
      </w:r>
      <w:r>
        <w:t xml:space="preserve">de stand van zaken </w:t>
      </w:r>
      <w:r w:rsidR="009F6ED5">
        <w:t xml:space="preserve">is binnen </w:t>
      </w:r>
      <w:r>
        <w:t>het mbo is</w:t>
      </w:r>
      <w:r w:rsidR="006E35C7">
        <w:t xml:space="preserve">. </w:t>
      </w:r>
      <w:r>
        <w:t xml:space="preserve">De benchmark zal hierin een cruciale rol spelen. Pas dan kan </w:t>
      </w:r>
      <w:r w:rsidR="006E35C7">
        <w:t xml:space="preserve">de sector </w:t>
      </w:r>
      <w:r>
        <w:t xml:space="preserve">met OCW een bindende afspraak </w:t>
      </w:r>
      <w:r w:rsidR="006E35C7">
        <w:t>maken</w:t>
      </w:r>
      <w:r>
        <w:t xml:space="preserve"> over de </w:t>
      </w:r>
      <w:r w:rsidR="006E35C7">
        <w:t>manier</w:t>
      </w:r>
      <w:r>
        <w:t xml:space="preserve"> waarop ibp in het mbo gestalte krijgt. </w:t>
      </w:r>
    </w:p>
    <w:p w14:paraId="799A64F2" w14:textId="02B7B169" w:rsidR="004D5A46" w:rsidRDefault="004D7D92" w:rsidP="008B6234">
      <w:pPr>
        <w:pStyle w:val="Geenafstand"/>
        <w:jc w:val="both"/>
      </w:pPr>
      <w:r>
        <w:t>De</w:t>
      </w:r>
      <w:r w:rsidR="006E35C7">
        <w:t xml:space="preserve"> aanzet vanuit saMBO-ICT om </w:t>
      </w:r>
      <w:r w:rsidR="004D5A46">
        <w:t xml:space="preserve">een taskforce </w:t>
      </w:r>
      <w:r>
        <w:t>ibp in het mbo</w:t>
      </w:r>
      <w:r w:rsidR="004D5A46">
        <w:t xml:space="preserve"> </w:t>
      </w:r>
      <w:r w:rsidR="006E35C7">
        <w:t>op te richten was</w:t>
      </w:r>
      <w:r>
        <w:t xml:space="preserve"> </w:t>
      </w:r>
      <w:r w:rsidR="004D5A46">
        <w:t xml:space="preserve">de eerste stap tot samenwerking in </w:t>
      </w:r>
      <w:r w:rsidR="00ED605C">
        <w:t>de mbo</w:t>
      </w:r>
      <w:r w:rsidR="006E35C7">
        <w:t>-</w:t>
      </w:r>
      <w:r w:rsidR="00ED605C">
        <w:t>sector</w:t>
      </w:r>
      <w:r w:rsidR="006E35C7">
        <w:t xml:space="preserve">. Het mbo-veld heeft </w:t>
      </w:r>
      <w:r>
        <w:t xml:space="preserve">heel positief op dit initiatief </w:t>
      </w:r>
      <w:r w:rsidR="004D5A46">
        <w:t>gereageerd</w:t>
      </w:r>
      <w:r w:rsidR="006E35C7">
        <w:t xml:space="preserve">. Dit heeft geleid tot: </w:t>
      </w:r>
    </w:p>
    <w:p w14:paraId="331F8F6D" w14:textId="7BFE6030" w:rsidR="004D5A46" w:rsidRPr="008B6234" w:rsidRDefault="006E35C7" w:rsidP="00244641">
      <w:pPr>
        <w:pStyle w:val="Lijstalinea"/>
        <w:numPr>
          <w:ilvl w:val="0"/>
          <w:numId w:val="6"/>
        </w:numPr>
        <w:ind w:left="567" w:hanging="425"/>
        <w:jc w:val="both"/>
        <w:rPr>
          <w:sz w:val="20"/>
          <w:szCs w:val="20"/>
        </w:rPr>
      </w:pPr>
      <w:r>
        <w:rPr>
          <w:sz w:val="20"/>
          <w:szCs w:val="20"/>
        </w:rPr>
        <w:t>e</w:t>
      </w:r>
      <w:r w:rsidR="004D7D92">
        <w:rPr>
          <w:sz w:val="20"/>
          <w:szCs w:val="20"/>
        </w:rPr>
        <w:t>en</w:t>
      </w:r>
      <w:r w:rsidR="00E1556D">
        <w:rPr>
          <w:sz w:val="20"/>
          <w:szCs w:val="20"/>
        </w:rPr>
        <w:t xml:space="preserve"> </w:t>
      </w:r>
      <w:r w:rsidR="004D7D92">
        <w:rPr>
          <w:sz w:val="20"/>
          <w:szCs w:val="20"/>
        </w:rPr>
        <w:t>grote inspanning vanuit de mbo</w:t>
      </w:r>
      <w:r>
        <w:rPr>
          <w:sz w:val="20"/>
          <w:szCs w:val="20"/>
        </w:rPr>
        <w:t>-</w:t>
      </w:r>
      <w:r w:rsidR="004D7D92">
        <w:rPr>
          <w:sz w:val="20"/>
          <w:szCs w:val="20"/>
        </w:rPr>
        <w:t>instellingen om het framework te realiseren (</w:t>
      </w:r>
      <w:r>
        <w:rPr>
          <w:sz w:val="20"/>
          <w:szCs w:val="20"/>
        </w:rPr>
        <w:t>t</w:t>
      </w:r>
      <w:r w:rsidR="004D7D92">
        <w:rPr>
          <w:sz w:val="20"/>
          <w:szCs w:val="20"/>
        </w:rPr>
        <w:t>askforce, werkgroepen, input van</w:t>
      </w:r>
      <w:r w:rsidR="00133C0C">
        <w:rPr>
          <w:sz w:val="20"/>
          <w:szCs w:val="20"/>
        </w:rPr>
        <w:t>uit</w:t>
      </w:r>
      <w:r w:rsidR="004D7D92">
        <w:rPr>
          <w:sz w:val="20"/>
          <w:szCs w:val="20"/>
        </w:rPr>
        <w:t xml:space="preserve"> de scholingsprogramma’s door de deelnemers)</w:t>
      </w:r>
      <w:r w:rsidR="00686CAC">
        <w:rPr>
          <w:sz w:val="20"/>
          <w:szCs w:val="20"/>
        </w:rPr>
        <w:t>;</w:t>
      </w:r>
    </w:p>
    <w:p w14:paraId="5CCE17A5" w14:textId="2A84B77B" w:rsidR="008B6234" w:rsidRPr="008B6234" w:rsidRDefault="006E35C7" w:rsidP="00244641">
      <w:pPr>
        <w:pStyle w:val="Lijstalinea"/>
        <w:numPr>
          <w:ilvl w:val="0"/>
          <w:numId w:val="6"/>
        </w:numPr>
        <w:ind w:left="567" w:hanging="425"/>
        <w:jc w:val="both"/>
        <w:rPr>
          <w:sz w:val="20"/>
          <w:szCs w:val="20"/>
        </w:rPr>
      </w:pPr>
      <w:r>
        <w:rPr>
          <w:sz w:val="20"/>
          <w:szCs w:val="20"/>
        </w:rPr>
        <w:t>v</w:t>
      </w:r>
      <w:r w:rsidR="004D7D92">
        <w:rPr>
          <w:sz w:val="20"/>
          <w:szCs w:val="20"/>
        </w:rPr>
        <w:t xml:space="preserve">eel aandacht </w:t>
      </w:r>
      <w:r w:rsidR="004D5A46" w:rsidRPr="008B6234">
        <w:rPr>
          <w:sz w:val="20"/>
          <w:szCs w:val="20"/>
        </w:rPr>
        <w:t>voor de publicatie</w:t>
      </w:r>
      <w:r w:rsidR="004D7D92">
        <w:rPr>
          <w:sz w:val="20"/>
          <w:szCs w:val="20"/>
        </w:rPr>
        <w:t>s</w:t>
      </w:r>
      <w:r w:rsidR="004D5A46" w:rsidRPr="008B6234">
        <w:rPr>
          <w:sz w:val="20"/>
          <w:szCs w:val="20"/>
        </w:rPr>
        <w:t xml:space="preserve"> </w:t>
      </w:r>
      <w:r w:rsidR="00686CAC">
        <w:rPr>
          <w:sz w:val="20"/>
          <w:szCs w:val="20"/>
        </w:rPr>
        <w:t>‘</w:t>
      </w:r>
      <w:r w:rsidR="004D5A46" w:rsidRPr="008B6234">
        <w:rPr>
          <w:sz w:val="20"/>
          <w:szCs w:val="20"/>
        </w:rPr>
        <w:t>Hoe? Zo! Informat</w:t>
      </w:r>
      <w:r w:rsidR="008B6234" w:rsidRPr="008B6234">
        <w:rPr>
          <w:sz w:val="20"/>
          <w:szCs w:val="20"/>
        </w:rPr>
        <w:t>iebeveiligingsbeleid</w:t>
      </w:r>
      <w:r w:rsidR="00686CAC">
        <w:rPr>
          <w:sz w:val="20"/>
          <w:szCs w:val="20"/>
        </w:rPr>
        <w:t>’</w:t>
      </w:r>
      <w:r w:rsidR="008B6234" w:rsidRPr="008B6234">
        <w:rPr>
          <w:sz w:val="20"/>
          <w:szCs w:val="20"/>
        </w:rPr>
        <w:t xml:space="preserve"> </w:t>
      </w:r>
      <w:r w:rsidR="004D7D92">
        <w:rPr>
          <w:sz w:val="20"/>
          <w:szCs w:val="20"/>
        </w:rPr>
        <w:t xml:space="preserve">en </w:t>
      </w:r>
      <w:r w:rsidR="00686CAC">
        <w:rPr>
          <w:sz w:val="20"/>
          <w:szCs w:val="20"/>
        </w:rPr>
        <w:t>‘</w:t>
      </w:r>
      <w:r w:rsidR="004D7D92">
        <w:rPr>
          <w:sz w:val="20"/>
          <w:szCs w:val="20"/>
        </w:rPr>
        <w:t xml:space="preserve">Hoe? Zo! Privacy </w:t>
      </w:r>
      <w:r w:rsidR="008B6234" w:rsidRPr="008B6234">
        <w:rPr>
          <w:sz w:val="20"/>
          <w:szCs w:val="20"/>
        </w:rPr>
        <w:t>in het mbo</w:t>
      </w:r>
      <w:r w:rsidR="00686CAC">
        <w:rPr>
          <w:sz w:val="20"/>
          <w:szCs w:val="20"/>
        </w:rPr>
        <w:t>’</w:t>
      </w:r>
      <w:r w:rsidR="008B6234" w:rsidRPr="008B6234">
        <w:rPr>
          <w:sz w:val="20"/>
          <w:szCs w:val="20"/>
        </w:rPr>
        <w:t>;</w:t>
      </w:r>
    </w:p>
    <w:p w14:paraId="696E06FB" w14:textId="3F34CCD5" w:rsidR="004D5A46" w:rsidRPr="004D7D92" w:rsidRDefault="004B7595" w:rsidP="00244641">
      <w:pPr>
        <w:pStyle w:val="Lijstalinea"/>
        <w:numPr>
          <w:ilvl w:val="0"/>
          <w:numId w:val="6"/>
        </w:numPr>
        <w:ind w:left="567" w:hanging="425"/>
        <w:jc w:val="both"/>
      </w:pPr>
      <w:r>
        <w:rPr>
          <w:sz w:val="20"/>
          <w:szCs w:val="20"/>
        </w:rPr>
        <w:t xml:space="preserve">een </w:t>
      </w:r>
      <w:r w:rsidR="006E35C7">
        <w:rPr>
          <w:sz w:val="20"/>
          <w:szCs w:val="20"/>
        </w:rPr>
        <w:t>h</w:t>
      </w:r>
      <w:r w:rsidR="004D7D92">
        <w:rPr>
          <w:sz w:val="20"/>
          <w:szCs w:val="20"/>
        </w:rPr>
        <w:t xml:space="preserve">oge mate van participatie in het scholingsprogramma, de masterclasses (basis </w:t>
      </w:r>
      <w:r w:rsidR="00D27802">
        <w:rPr>
          <w:sz w:val="20"/>
          <w:szCs w:val="20"/>
        </w:rPr>
        <w:t>ibp</w:t>
      </w:r>
      <w:r w:rsidR="004D7D92">
        <w:rPr>
          <w:sz w:val="20"/>
          <w:szCs w:val="20"/>
        </w:rPr>
        <w:t xml:space="preserve">, </w:t>
      </w:r>
      <w:r w:rsidR="00D27802">
        <w:rPr>
          <w:sz w:val="20"/>
          <w:szCs w:val="20"/>
        </w:rPr>
        <w:t>privacy</w:t>
      </w:r>
      <w:r w:rsidR="004D7D92">
        <w:rPr>
          <w:sz w:val="20"/>
          <w:szCs w:val="20"/>
        </w:rPr>
        <w:t xml:space="preserve">, </w:t>
      </w:r>
      <w:r w:rsidR="00D27802">
        <w:rPr>
          <w:sz w:val="20"/>
          <w:szCs w:val="20"/>
        </w:rPr>
        <w:t>p</w:t>
      </w:r>
      <w:r w:rsidR="004D7D92">
        <w:rPr>
          <w:sz w:val="20"/>
          <w:szCs w:val="20"/>
        </w:rPr>
        <w:t xml:space="preserve">eer </w:t>
      </w:r>
      <w:r w:rsidR="00D27802">
        <w:rPr>
          <w:sz w:val="20"/>
          <w:szCs w:val="20"/>
        </w:rPr>
        <w:t>r</w:t>
      </w:r>
      <w:r w:rsidR="004D7D92">
        <w:rPr>
          <w:sz w:val="20"/>
          <w:szCs w:val="20"/>
        </w:rPr>
        <w:t>eview)</w:t>
      </w:r>
      <w:r w:rsidR="00686CAC">
        <w:rPr>
          <w:sz w:val="20"/>
          <w:szCs w:val="20"/>
        </w:rPr>
        <w:t>;</w:t>
      </w:r>
    </w:p>
    <w:p w14:paraId="3D0EB68E" w14:textId="00EB6AE8" w:rsidR="004D7D92" w:rsidRPr="009250D6" w:rsidRDefault="004B7595" w:rsidP="00244641">
      <w:pPr>
        <w:pStyle w:val="Lijstalinea"/>
        <w:numPr>
          <w:ilvl w:val="0"/>
          <w:numId w:val="6"/>
        </w:numPr>
        <w:ind w:left="567" w:hanging="425"/>
        <w:jc w:val="both"/>
      </w:pPr>
      <w:r>
        <w:rPr>
          <w:sz w:val="20"/>
          <w:szCs w:val="20"/>
        </w:rPr>
        <w:t xml:space="preserve">een </w:t>
      </w:r>
      <w:r w:rsidR="002E0DD8">
        <w:rPr>
          <w:sz w:val="20"/>
          <w:szCs w:val="20"/>
        </w:rPr>
        <w:t>c</w:t>
      </w:r>
      <w:r w:rsidR="004D7D92">
        <w:rPr>
          <w:sz w:val="20"/>
          <w:szCs w:val="20"/>
        </w:rPr>
        <w:t>oncrete aanpak van de problematiek i</w:t>
      </w:r>
      <w:r w:rsidR="002E0DD8">
        <w:rPr>
          <w:sz w:val="20"/>
          <w:szCs w:val="20"/>
        </w:rPr>
        <w:t>n het overgrote deel van de mbo-</w:t>
      </w:r>
      <w:r w:rsidR="004D7D92">
        <w:rPr>
          <w:sz w:val="20"/>
          <w:szCs w:val="20"/>
        </w:rPr>
        <w:t>instellingen (&gt; 90%)</w:t>
      </w:r>
      <w:r w:rsidR="00686CAC">
        <w:rPr>
          <w:sz w:val="20"/>
          <w:szCs w:val="20"/>
        </w:rPr>
        <w:t>.</w:t>
      </w:r>
    </w:p>
    <w:p w14:paraId="787E4A96" w14:textId="77777777" w:rsidR="009250D6" w:rsidRDefault="009250D6" w:rsidP="00645D16">
      <w:pPr>
        <w:ind w:left="142"/>
        <w:jc w:val="both"/>
      </w:pPr>
    </w:p>
    <w:p w14:paraId="1C601610" w14:textId="5421517D" w:rsidR="000847CA" w:rsidRDefault="004D7D92" w:rsidP="008B6234">
      <w:pPr>
        <w:jc w:val="both"/>
      </w:pPr>
      <w:r>
        <w:t xml:space="preserve">Het programma en de resultaten zijn </w:t>
      </w:r>
      <w:r w:rsidR="00ED42C1">
        <w:t xml:space="preserve">eind 2015 </w:t>
      </w:r>
      <w:r>
        <w:t>overgedragen aan een gebruikersgroep ibp in het mbo, onder de vlag van saMBO-ICT</w:t>
      </w:r>
      <w:r w:rsidR="00ED42C1">
        <w:t xml:space="preserve">. De groep </w:t>
      </w:r>
      <w:r w:rsidR="002E0DD8">
        <w:t>bestaat</w:t>
      </w:r>
      <w:r>
        <w:t xml:space="preserve"> uit vertegenwoordigers vanuit de instellingen (</w:t>
      </w:r>
      <w:r w:rsidR="009F6ED5">
        <w:t>3 collega’s</w:t>
      </w:r>
      <w:r>
        <w:t xml:space="preserve">) en de ondersteunende organisaties Kennisnet en SURF. </w:t>
      </w:r>
    </w:p>
    <w:p w14:paraId="516347C0" w14:textId="77777777" w:rsidR="000847CA" w:rsidRDefault="000847CA" w:rsidP="008B6234">
      <w:pPr>
        <w:jc w:val="both"/>
      </w:pPr>
    </w:p>
    <w:p w14:paraId="20005701" w14:textId="641BB70A" w:rsidR="004D7D92" w:rsidRDefault="000847CA" w:rsidP="008B6234">
      <w:pPr>
        <w:jc w:val="both"/>
      </w:pPr>
      <w:r>
        <w:rPr>
          <w:noProof/>
          <w:lang w:eastAsia="nl-NL"/>
        </w:rPr>
        <w:drawing>
          <wp:anchor distT="0" distB="0" distL="114300" distR="114300" simplePos="0" relativeHeight="251692032" behindDoc="1" locked="0" layoutInCell="1" allowOverlap="1" wp14:anchorId="280A44E9" wp14:editId="2DB23001">
            <wp:simplePos x="0" y="0"/>
            <wp:positionH relativeFrom="margin">
              <wp:posOffset>2377440</wp:posOffset>
            </wp:positionH>
            <wp:positionV relativeFrom="paragraph">
              <wp:posOffset>121689</wp:posOffset>
            </wp:positionV>
            <wp:extent cx="3555365" cy="1636395"/>
            <wp:effectExtent l="0" t="0" r="635" b="0"/>
            <wp:wrapTight wrapText="bothSides">
              <wp:wrapPolygon edited="0">
                <wp:start x="0" y="0"/>
                <wp:lineTo x="0" y="21122"/>
                <wp:lineTo x="21450" y="21122"/>
                <wp:lineTo x="2145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p in 2016.JPG"/>
                    <pic:cNvPicPr/>
                  </pic:nvPicPr>
                  <pic:blipFill>
                    <a:blip r:embed="rId12">
                      <a:extLst>
                        <a:ext uri="{28A0092B-C50C-407E-A947-70E740481C1C}">
                          <a14:useLocalDpi xmlns:a14="http://schemas.microsoft.com/office/drawing/2010/main" val="0"/>
                        </a:ext>
                      </a:extLst>
                    </a:blip>
                    <a:stretch>
                      <a:fillRect/>
                    </a:stretch>
                  </pic:blipFill>
                  <pic:spPr>
                    <a:xfrm>
                      <a:off x="0" y="0"/>
                      <a:ext cx="3555365" cy="1636395"/>
                    </a:xfrm>
                    <a:prstGeom prst="rect">
                      <a:avLst/>
                    </a:prstGeom>
                  </pic:spPr>
                </pic:pic>
              </a:graphicData>
            </a:graphic>
            <wp14:sizeRelH relativeFrom="page">
              <wp14:pctWidth>0</wp14:pctWidth>
            </wp14:sizeRelH>
            <wp14:sizeRelV relativeFrom="page">
              <wp14:pctHeight>0</wp14:pctHeight>
            </wp14:sizeRelV>
          </wp:anchor>
        </w:drawing>
      </w:r>
      <w:r w:rsidR="004D7D92">
        <w:t xml:space="preserve">In </w:t>
      </w:r>
      <w:r>
        <w:t>de figuur hiernaast</w:t>
      </w:r>
      <w:r w:rsidR="004D7D92">
        <w:t xml:space="preserve"> is de structuur van de huidige ibp organisatie in het mbo weergegeven. De gebruikersgroep heeft een netwerk ingericht waarin alle instellingen </w:t>
      </w:r>
      <w:r w:rsidR="002E0DD8">
        <w:t>deelnemen</w:t>
      </w:r>
      <w:r w:rsidR="004D7D92">
        <w:t xml:space="preserve"> met een contactpersoon</w:t>
      </w:r>
      <w:r w:rsidR="002540A8">
        <w:t xml:space="preserve">, </w:t>
      </w:r>
      <w:r w:rsidR="002E0DD8">
        <w:t>meestal</w:t>
      </w:r>
      <w:r w:rsidR="002540A8">
        <w:t xml:space="preserve"> de ibp manager, security officer, privacy officer of functionaris gegevensbescherming. De regie op het hele proces </w:t>
      </w:r>
      <w:r w:rsidR="002E0DD8">
        <w:t>wordt</w:t>
      </w:r>
      <w:r w:rsidR="002540A8">
        <w:t xml:space="preserve"> vanuit de gebruikersgroep vormgegeven. </w:t>
      </w:r>
      <w:r>
        <w:t>H</w:t>
      </w:r>
      <w:r w:rsidR="002540A8">
        <w:t xml:space="preserve">et netwerk zal een cruciale rol spelen </w:t>
      </w:r>
      <w:r w:rsidR="002E0DD8">
        <w:t xml:space="preserve">bij </w:t>
      </w:r>
      <w:r w:rsidR="002540A8">
        <w:t>de uitwisseling van kennis en ervaring tussen de instelling</w:t>
      </w:r>
      <w:r>
        <w:t>en</w:t>
      </w:r>
      <w:r w:rsidR="002540A8">
        <w:t xml:space="preserve"> en </w:t>
      </w:r>
      <w:r w:rsidR="002E0DD8">
        <w:t xml:space="preserve">bij het faciliteren van </w:t>
      </w:r>
      <w:r w:rsidR="002540A8">
        <w:t xml:space="preserve">de samenwerking tussen de instellingen. </w:t>
      </w:r>
    </w:p>
    <w:p w14:paraId="70EEB58E" w14:textId="77777777" w:rsidR="002540A8" w:rsidRDefault="002540A8" w:rsidP="008B6234">
      <w:pPr>
        <w:jc w:val="both"/>
      </w:pPr>
    </w:p>
    <w:p w14:paraId="7D057845" w14:textId="77777777" w:rsidR="00ED42C1" w:rsidRDefault="00ED42C1" w:rsidP="008B6234">
      <w:pPr>
        <w:jc w:val="both"/>
      </w:pPr>
    </w:p>
    <w:p w14:paraId="55E3ECCC" w14:textId="77777777" w:rsidR="006B315D" w:rsidRDefault="006B315D" w:rsidP="008B6234">
      <w:pPr>
        <w:jc w:val="both"/>
      </w:pPr>
    </w:p>
    <w:p w14:paraId="24002028" w14:textId="77777777" w:rsidR="007D777C" w:rsidRDefault="007D777C" w:rsidP="007D777C">
      <w:pPr>
        <w:jc w:val="both"/>
      </w:pPr>
    </w:p>
    <w:p w14:paraId="33DE7466" w14:textId="77777777" w:rsidR="00C05AF6" w:rsidRDefault="00C05AF6" w:rsidP="008B6234">
      <w:pPr>
        <w:spacing w:after="0"/>
        <w:contextualSpacing w:val="0"/>
        <w:jc w:val="both"/>
      </w:pPr>
      <w:r>
        <w:br/>
      </w:r>
    </w:p>
    <w:p w14:paraId="78244D09" w14:textId="77777777" w:rsidR="00C05AF6" w:rsidRDefault="00C05AF6">
      <w:pPr>
        <w:spacing w:after="0"/>
        <w:contextualSpacing w:val="0"/>
      </w:pPr>
      <w:r>
        <w:br w:type="page"/>
      </w:r>
    </w:p>
    <w:p w14:paraId="23AC4643" w14:textId="77777777" w:rsidR="00C05AF6" w:rsidRDefault="00C05AF6" w:rsidP="003D08DF">
      <w:pPr>
        <w:pStyle w:val="Kop1"/>
        <w:jc w:val="both"/>
      </w:pPr>
      <w:bookmarkStart w:id="9" w:name="_Toc460602253"/>
      <w:r>
        <w:lastRenderedPageBreak/>
        <w:t>De praktijk</w:t>
      </w:r>
      <w:bookmarkEnd w:id="9"/>
    </w:p>
    <w:p w14:paraId="4B1DCDEF" w14:textId="5E42B596" w:rsidR="00144726" w:rsidRDefault="00144726" w:rsidP="003D08DF">
      <w:pPr>
        <w:jc w:val="both"/>
      </w:pPr>
      <w:r>
        <w:t xml:space="preserve">In de praktijk is het behoorlijk complex om informatiebeveiliging en privacy in te bedden in het mbo. Dat geldt zowel voor de verantwoordelijken als voor de uitvoerders. </w:t>
      </w:r>
      <w:r w:rsidR="00AF56EF">
        <w:t xml:space="preserve">Ga er maar aan staan. </w:t>
      </w:r>
      <w:r>
        <w:t>Het blijkt keer op keer in het mbo dat samenwerking en uitwisseling een groot goed</w:t>
      </w:r>
      <w:r w:rsidR="00AF56EF">
        <w:t xml:space="preserve"> is. H</w:t>
      </w:r>
      <w:r>
        <w:t xml:space="preserve">et heeft ons zeker in de sfeer van ict ook al veel opgeleverd. Belangrijk is om in dit verantwoordingsdocument ook de praktijk en de urgentie zoals die in de instellingen wordt gevoeld </w:t>
      </w:r>
      <w:r w:rsidR="00AF56EF">
        <w:t>weer te geven.</w:t>
      </w:r>
      <w:r w:rsidR="00C77962">
        <w:t xml:space="preserve"> </w:t>
      </w:r>
      <w:r>
        <w:t xml:space="preserve">Daarom hebben we aan een voorzitter van een College van Bestuur als eindverantwoordelijke en aan een ibp manager als uitvoerder gevraagd hun ervaringen en ideeën </w:t>
      </w:r>
      <w:r w:rsidR="00AF56EF">
        <w:t xml:space="preserve">over informatiebeveiliging en privacy zowel in het mbo in het algemeen als in hun eigen instelling in het bijzonder </w:t>
      </w:r>
      <w:r>
        <w:t xml:space="preserve">hier te delen. </w:t>
      </w:r>
    </w:p>
    <w:p w14:paraId="5A65081C" w14:textId="77777777" w:rsidR="00144726" w:rsidRDefault="00144726" w:rsidP="003D08DF">
      <w:pPr>
        <w:jc w:val="both"/>
      </w:pPr>
    </w:p>
    <w:p w14:paraId="5600C85B" w14:textId="1FE6F417" w:rsidR="00AF56EF" w:rsidRPr="00AF56EF" w:rsidRDefault="00AF56EF" w:rsidP="003D08DF">
      <w:pPr>
        <w:pStyle w:val="Kop2"/>
        <w:jc w:val="both"/>
        <w:rPr>
          <w:sz w:val="28"/>
        </w:rPr>
      </w:pPr>
      <w:bookmarkStart w:id="10" w:name="_Toc460602254"/>
      <w:r w:rsidRPr="00AF56EF">
        <w:rPr>
          <w:sz w:val="28"/>
        </w:rPr>
        <w:t>Interview met Ben Geerdink.</w:t>
      </w:r>
      <w:bookmarkEnd w:id="10"/>
    </w:p>
    <w:p w14:paraId="70F4EFE3" w14:textId="77F3E98A" w:rsidR="00144726" w:rsidRDefault="00AF56EF" w:rsidP="003D08DF">
      <w:pPr>
        <w:jc w:val="both"/>
      </w:pPr>
      <w:r>
        <w:t>B</w:t>
      </w:r>
      <w:r w:rsidR="00144726">
        <w:t xml:space="preserve">en Geerdink is naast voorzitter van het CvB van het Rijn IJssel College ook voorzitter van het bestuur van saMBO-ICT en heeft hierdoor een heel duidelijk perspectief van de samenwerking van alle mbo-instellingen op dit gebied. </w:t>
      </w:r>
    </w:p>
    <w:p w14:paraId="7FA3CFDF" w14:textId="77777777" w:rsidR="00144726" w:rsidRDefault="00144726" w:rsidP="003D08DF">
      <w:pPr>
        <w:jc w:val="both"/>
      </w:pPr>
    </w:p>
    <w:p w14:paraId="2ECA97E3" w14:textId="5493C17B" w:rsidR="00AF56EF" w:rsidRPr="00AF56EF" w:rsidRDefault="00AF56EF" w:rsidP="003D08DF">
      <w:pPr>
        <w:jc w:val="both"/>
        <w:rPr>
          <w:rFonts w:asciiTheme="minorHAnsi" w:hAnsiTheme="minorHAnsi"/>
          <w:b/>
        </w:rPr>
      </w:pPr>
      <w:r>
        <w:rPr>
          <w:rFonts w:asciiTheme="minorHAnsi" w:hAnsiTheme="minorHAnsi"/>
        </w:rPr>
        <w:t xml:space="preserve"> </w:t>
      </w:r>
      <w:r w:rsidRPr="00AF56EF">
        <w:rPr>
          <w:rFonts w:asciiTheme="minorHAnsi" w:hAnsiTheme="minorHAnsi"/>
          <w:b/>
        </w:rPr>
        <w:t>“We moeten in het mbo samen de mouwen opstropen”</w:t>
      </w:r>
    </w:p>
    <w:p w14:paraId="63DEA233" w14:textId="3AEE263F" w:rsidR="00AF56EF" w:rsidRPr="00AF56EF" w:rsidRDefault="00AF56EF" w:rsidP="003D08DF">
      <w:pPr>
        <w:jc w:val="both"/>
        <w:rPr>
          <w:rFonts w:asciiTheme="minorHAnsi" w:hAnsiTheme="minorHAnsi"/>
          <w:noProof/>
          <w:lang w:eastAsia="nl-NL"/>
        </w:rPr>
      </w:pPr>
      <w:r w:rsidRPr="00AF56EF">
        <w:rPr>
          <w:rFonts w:asciiTheme="minorHAnsi" w:hAnsiTheme="minorHAnsi"/>
          <w:noProof/>
          <w:lang w:eastAsia="nl-NL"/>
        </w:rPr>
        <w:t>De uitgave van het framework informatiebeveiliging</w:t>
      </w:r>
      <w:r w:rsidR="00C77962">
        <w:rPr>
          <w:rFonts w:asciiTheme="minorHAnsi" w:hAnsiTheme="minorHAnsi"/>
          <w:noProof/>
          <w:lang w:eastAsia="nl-NL"/>
        </w:rPr>
        <w:t xml:space="preserve"> </w:t>
      </w:r>
      <w:r w:rsidRPr="00AF56EF">
        <w:rPr>
          <w:rFonts w:asciiTheme="minorHAnsi" w:hAnsiTheme="minorHAnsi"/>
          <w:noProof/>
          <w:lang w:eastAsia="nl-NL"/>
        </w:rPr>
        <w:t xml:space="preserve">en privacy (ibp) benadrukt nog eens hoe belangrijk het is dat ibp op het mbo bestuurlijk wordt ingebed. </w:t>
      </w:r>
      <w:r w:rsidRPr="00AF56EF">
        <w:rPr>
          <w:rFonts w:asciiTheme="minorHAnsi" w:hAnsiTheme="minorHAnsi"/>
        </w:rPr>
        <w:t xml:space="preserve">Ben Geerdink is voorzitter van het college van bestuur van Rijn IJssel. Daarnaast is hij voorzitter van het bestuur van saMBO-ICT en vervult daarmee een belangrijke rol naar de besturen in het mbo. </w:t>
      </w:r>
    </w:p>
    <w:p w14:paraId="6F0179A2" w14:textId="77777777" w:rsidR="00AF56EF" w:rsidRPr="00AF56EF" w:rsidRDefault="00AF56EF" w:rsidP="003D08DF">
      <w:pPr>
        <w:jc w:val="both"/>
        <w:rPr>
          <w:rFonts w:asciiTheme="minorHAnsi" w:hAnsiTheme="minorHAnsi"/>
        </w:rPr>
      </w:pPr>
    </w:p>
    <w:p w14:paraId="26A42667" w14:textId="38A4A176" w:rsidR="00AF56EF" w:rsidRPr="00AF56EF" w:rsidRDefault="00AF56EF" w:rsidP="003D08DF">
      <w:pPr>
        <w:jc w:val="both"/>
        <w:rPr>
          <w:rFonts w:asciiTheme="minorHAnsi" w:hAnsiTheme="minorHAnsi"/>
          <w:b/>
        </w:rPr>
      </w:pPr>
      <w:r w:rsidRPr="00AF56EF">
        <w:rPr>
          <w:rFonts w:asciiTheme="minorHAnsi" w:hAnsiTheme="minorHAnsi"/>
          <w:b/>
        </w:rPr>
        <w:t>Hoe hoog staat informatiebeveiliging op de agenda van Rijn IJssel?</w:t>
      </w:r>
      <w:r w:rsidR="00C77962">
        <w:rPr>
          <w:rFonts w:asciiTheme="minorHAnsi" w:hAnsiTheme="minorHAnsi"/>
          <w:b/>
        </w:rPr>
        <w:t xml:space="preserve"> </w:t>
      </w:r>
    </w:p>
    <w:p w14:paraId="0261FC49" w14:textId="77777777" w:rsidR="00AF56EF" w:rsidRPr="00AF56EF" w:rsidRDefault="00AF56EF" w:rsidP="003D08DF">
      <w:pPr>
        <w:jc w:val="both"/>
        <w:rPr>
          <w:rFonts w:asciiTheme="minorHAnsi" w:hAnsiTheme="minorHAnsi"/>
        </w:rPr>
      </w:pPr>
      <w:r w:rsidRPr="00AF56EF">
        <w:rPr>
          <w:rFonts w:asciiTheme="minorHAnsi" w:hAnsiTheme="minorHAnsi"/>
        </w:rPr>
        <w:t>“Het onderwerp informatiebeveiliging en privacy leeft steeds meer binnen Rijn IJssel. We hadden al een privacyreglement en informatiebeveiliging was altijd goed belegd bij de ict-afdeling. Maar mede door de activiteiten van saMBO-ICT, Kennisnet en SURF zien we nog beter hoe belangrijk aandacht voor ibp is. In huis zijn we er flink mee aan de slag gegaan. We hebben een projectleider benoemd die volgt wat er landelijk gebeurt en dat vertaalt naar activiteiten binnen onze organisatie. Kortom, er is flink beweging maar dat is ook nodig.”</w:t>
      </w:r>
    </w:p>
    <w:p w14:paraId="04183F36" w14:textId="77777777" w:rsidR="00AF56EF" w:rsidRPr="00AF56EF" w:rsidRDefault="00AF56EF" w:rsidP="003D08DF">
      <w:pPr>
        <w:jc w:val="both"/>
        <w:rPr>
          <w:rFonts w:asciiTheme="minorHAnsi" w:hAnsiTheme="minorHAnsi"/>
        </w:rPr>
      </w:pPr>
    </w:p>
    <w:p w14:paraId="313DA10F" w14:textId="77777777" w:rsidR="00AF56EF" w:rsidRPr="00AF56EF" w:rsidRDefault="00AF56EF" w:rsidP="003D08DF">
      <w:pPr>
        <w:jc w:val="both"/>
        <w:rPr>
          <w:rFonts w:asciiTheme="minorHAnsi" w:hAnsiTheme="minorHAnsi"/>
        </w:rPr>
      </w:pPr>
      <w:r w:rsidRPr="00AF56EF">
        <w:rPr>
          <w:rFonts w:asciiTheme="minorHAnsi" w:hAnsiTheme="minorHAnsi"/>
          <w:b/>
        </w:rPr>
        <w:t xml:space="preserve">Wat is jouw rol als voorzitter van het CvB? </w:t>
      </w:r>
    </w:p>
    <w:p w14:paraId="24588DE4" w14:textId="77777777" w:rsidR="00AF56EF" w:rsidRPr="00AF56EF" w:rsidRDefault="00AF56EF" w:rsidP="003D08DF">
      <w:pPr>
        <w:jc w:val="both"/>
        <w:rPr>
          <w:rFonts w:asciiTheme="minorHAnsi" w:hAnsiTheme="minorHAnsi"/>
        </w:rPr>
      </w:pPr>
      <w:r w:rsidRPr="00AF56EF">
        <w:rPr>
          <w:rFonts w:asciiTheme="minorHAnsi" w:hAnsiTheme="minorHAnsi"/>
        </w:rPr>
        <w:t>“Het is mijn rol om ibp aan te jagen en er voldoende aandacht voor te vragen bij de medewerkers en het management. Voortdurend wordt het CvB bestookt met actuele ontwikkelingen die allemaal aandacht verdienen. Het is de kunst om ervoor te zorgen dat onze aandacht over al deze onderwerpen gelijkwaardig wordt verdeeld.”</w:t>
      </w:r>
    </w:p>
    <w:p w14:paraId="74481910" w14:textId="77777777" w:rsidR="00AF56EF" w:rsidRPr="00AF56EF" w:rsidRDefault="00AF56EF" w:rsidP="003D08DF">
      <w:pPr>
        <w:jc w:val="both"/>
        <w:rPr>
          <w:rFonts w:asciiTheme="minorHAnsi" w:hAnsiTheme="minorHAnsi"/>
        </w:rPr>
      </w:pPr>
    </w:p>
    <w:p w14:paraId="0CF669F9" w14:textId="77777777" w:rsidR="00AF56EF" w:rsidRPr="00AF56EF" w:rsidRDefault="00AF56EF" w:rsidP="003D08DF">
      <w:pPr>
        <w:jc w:val="both"/>
        <w:rPr>
          <w:rFonts w:asciiTheme="minorHAnsi" w:hAnsiTheme="minorHAnsi"/>
          <w:b/>
        </w:rPr>
      </w:pPr>
      <w:r w:rsidRPr="00AF56EF">
        <w:rPr>
          <w:rFonts w:asciiTheme="minorHAnsi" w:hAnsiTheme="minorHAnsi"/>
          <w:b/>
        </w:rPr>
        <w:t xml:space="preserve">Waarom is het zo belangrijk om ibp binnen het mbo samen aan te pakken? </w:t>
      </w:r>
    </w:p>
    <w:p w14:paraId="644C2795" w14:textId="77777777" w:rsidR="00AF56EF" w:rsidRPr="00AF56EF" w:rsidRDefault="00AF56EF" w:rsidP="003D08DF">
      <w:pPr>
        <w:jc w:val="both"/>
        <w:rPr>
          <w:rFonts w:asciiTheme="minorHAnsi" w:hAnsiTheme="minorHAnsi"/>
        </w:rPr>
      </w:pPr>
      <w:r w:rsidRPr="00AF56EF">
        <w:rPr>
          <w:rFonts w:asciiTheme="minorHAnsi" w:hAnsiTheme="minorHAnsi"/>
          <w:b/>
        </w:rPr>
        <w:t>“</w:t>
      </w:r>
      <w:r w:rsidRPr="00AF56EF">
        <w:rPr>
          <w:rFonts w:asciiTheme="minorHAnsi" w:hAnsiTheme="minorHAnsi"/>
        </w:rPr>
        <w:t>Het onderwerp informatiebeveiliging en privacy is van belang voor de hele mbo-sector. Het is daarom essentieel dat we bij anderen kijken en van elkaar leren. Die kracht benutten we in het mbo vaak. We gebruiken elkaars kennis in plaats van dat we allemaal zelf opnieuw het wiel uitvinden. Samen stropen we de mouwen op en maken we oplossingen concreet. De complexiteit van dit onderwerp dwingt ons daar ook toe.”</w:t>
      </w:r>
    </w:p>
    <w:p w14:paraId="58976CD3" w14:textId="77777777" w:rsidR="00AF56EF" w:rsidRPr="00AF56EF" w:rsidRDefault="00AF56EF" w:rsidP="003D08DF">
      <w:pPr>
        <w:jc w:val="both"/>
        <w:rPr>
          <w:rFonts w:asciiTheme="minorHAnsi" w:hAnsiTheme="minorHAnsi"/>
        </w:rPr>
      </w:pPr>
    </w:p>
    <w:p w14:paraId="4436B17F" w14:textId="77777777" w:rsidR="00AF56EF" w:rsidRPr="00AF56EF" w:rsidRDefault="00AF56EF" w:rsidP="003D08DF">
      <w:pPr>
        <w:jc w:val="both"/>
        <w:rPr>
          <w:rFonts w:asciiTheme="minorHAnsi" w:hAnsiTheme="minorHAnsi"/>
          <w:b/>
        </w:rPr>
      </w:pPr>
      <w:r w:rsidRPr="00AF56EF">
        <w:rPr>
          <w:rFonts w:asciiTheme="minorHAnsi" w:hAnsiTheme="minorHAnsi"/>
          <w:b/>
        </w:rPr>
        <w:t xml:space="preserve">Is de mbo-sector helemaal zelf verantwoordelijk voor de aanpak van ibp? </w:t>
      </w:r>
    </w:p>
    <w:p w14:paraId="01441C9F" w14:textId="77777777" w:rsidR="00AF56EF" w:rsidRPr="00AF56EF" w:rsidRDefault="00AF56EF" w:rsidP="003D08DF">
      <w:pPr>
        <w:jc w:val="both"/>
        <w:rPr>
          <w:rFonts w:asciiTheme="minorHAnsi" w:hAnsiTheme="minorHAnsi"/>
        </w:rPr>
      </w:pPr>
      <w:r w:rsidRPr="00AF56EF">
        <w:rPr>
          <w:rFonts w:asciiTheme="minorHAnsi" w:hAnsiTheme="minorHAnsi"/>
        </w:rPr>
        <w:t xml:space="preserve">“De sector heeft met het ministerie van Onderwijs, Cultuur en Wetenschap (OCW) gekozen voor zelfregulering. En dat helpt ons heel goed. Het werkt vaak beter als je zelf de regie voert dan als je van bovenaf zaken krijgt opgelegd. We kunnen nu in het mbo in ons eigen tempo veranderingen doorvoeren die aansluiten bij onze organisatie. Natuurlijk moeten we wel evalueren of deze veranderingen voldoende zijn en erop toezien dat er echt iets gebeurt. Zelfregulering mag absoluut geen excuus zijn om niks te doen of veranderingen uit te stellen.” </w:t>
      </w:r>
    </w:p>
    <w:p w14:paraId="2D0ABE2E" w14:textId="77777777" w:rsidR="00AF56EF" w:rsidRPr="00AF56EF" w:rsidRDefault="00AF56EF" w:rsidP="003D08DF">
      <w:pPr>
        <w:jc w:val="both"/>
        <w:rPr>
          <w:rFonts w:asciiTheme="minorHAnsi" w:hAnsiTheme="minorHAnsi"/>
        </w:rPr>
      </w:pPr>
    </w:p>
    <w:p w14:paraId="102EA9F4" w14:textId="77777777" w:rsidR="00AF56EF" w:rsidRPr="00AF56EF" w:rsidRDefault="00AF56EF" w:rsidP="003D08DF">
      <w:pPr>
        <w:jc w:val="both"/>
        <w:rPr>
          <w:rFonts w:asciiTheme="minorHAnsi" w:hAnsiTheme="minorHAnsi"/>
          <w:b/>
        </w:rPr>
      </w:pPr>
      <w:r w:rsidRPr="00AF56EF">
        <w:rPr>
          <w:rFonts w:asciiTheme="minorHAnsi" w:hAnsiTheme="minorHAnsi"/>
          <w:b/>
        </w:rPr>
        <w:t>Heb je nog een persoonlijk advies voor collega’s?</w:t>
      </w:r>
    </w:p>
    <w:p w14:paraId="693AC04E" w14:textId="47616729" w:rsidR="00AF56EF" w:rsidRDefault="00AF56EF" w:rsidP="003D08DF">
      <w:pPr>
        <w:jc w:val="both"/>
        <w:rPr>
          <w:rFonts w:asciiTheme="minorHAnsi" w:hAnsiTheme="minorHAnsi"/>
        </w:rPr>
      </w:pPr>
      <w:r w:rsidRPr="00AF56EF">
        <w:rPr>
          <w:rFonts w:asciiTheme="minorHAnsi" w:hAnsiTheme="minorHAnsi"/>
        </w:rPr>
        <w:t xml:space="preserve">“Ik zou mijn collega’s willen meegeven om het onderwerp informatiebeveiliging voldoende aandacht te geven. Niks doen is een groot risico, want er gaat ongetwijfeld een keer iets mis. Het is dan belangrijk dat je als instelling een helder en transparant verhaal hebt, gebaseerd op een gedegen werkplan. Wat heb je gedaan om de risico’s te verminderen? Niet alleen voor je eigen instelling, maar voor de hele sector. Daarmee laten we als sector zien dat we informatiebeveiliging aandacht geven en dat we dus </w:t>
      </w:r>
      <w:r w:rsidRPr="00AF56EF">
        <w:rPr>
          <w:rFonts w:asciiTheme="minorHAnsi" w:hAnsiTheme="minorHAnsi"/>
          <w:i/>
        </w:rPr>
        <w:t>in control</w:t>
      </w:r>
      <w:r w:rsidRPr="00AF56EF">
        <w:rPr>
          <w:rFonts w:asciiTheme="minorHAnsi" w:hAnsiTheme="minorHAnsi"/>
        </w:rPr>
        <w:t xml:space="preserve"> zijn.”</w:t>
      </w:r>
    </w:p>
    <w:p w14:paraId="7EBF727F" w14:textId="205127A6" w:rsidR="00AF56EF" w:rsidRDefault="00AF56EF" w:rsidP="003D08DF">
      <w:pPr>
        <w:jc w:val="both"/>
        <w:rPr>
          <w:rFonts w:asciiTheme="minorHAnsi" w:hAnsiTheme="minorHAnsi"/>
        </w:rPr>
      </w:pPr>
    </w:p>
    <w:p w14:paraId="646ADB1A" w14:textId="381701D9" w:rsidR="00AF56EF" w:rsidRDefault="00AF56EF" w:rsidP="003D08DF">
      <w:pPr>
        <w:jc w:val="both"/>
        <w:rPr>
          <w:rFonts w:asciiTheme="minorHAnsi" w:hAnsiTheme="minorHAnsi"/>
        </w:rPr>
      </w:pPr>
    </w:p>
    <w:p w14:paraId="5566B45E" w14:textId="77777777" w:rsidR="00AF56EF" w:rsidRDefault="00AF56EF" w:rsidP="003D08DF">
      <w:pPr>
        <w:jc w:val="both"/>
      </w:pPr>
    </w:p>
    <w:p w14:paraId="2C540A97" w14:textId="13BEDD1A" w:rsidR="00AF56EF" w:rsidRPr="00AF56EF" w:rsidRDefault="00AF56EF" w:rsidP="003D08DF">
      <w:pPr>
        <w:pStyle w:val="Kop2"/>
        <w:jc w:val="both"/>
        <w:rPr>
          <w:sz w:val="28"/>
        </w:rPr>
      </w:pPr>
      <w:bookmarkStart w:id="11" w:name="_Toc460602255"/>
      <w:r w:rsidRPr="00AF56EF">
        <w:rPr>
          <w:sz w:val="28"/>
        </w:rPr>
        <w:lastRenderedPageBreak/>
        <w:t>Interview met Martien van Beekveld</w:t>
      </w:r>
      <w:bookmarkEnd w:id="11"/>
    </w:p>
    <w:p w14:paraId="47BA1CB4" w14:textId="31B949E1" w:rsidR="00AF56EF" w:rsidRDefault="00AF56EF" w:rsidP="003D08DF">
      <w:pPr>
        <w:jc w:val="both"/>
      </w:pPr>
      <w:r>
        <w:t xml:space="preserve">Martien van Beekveld is verantwoordelijk voor de implementatie van ibp in het Summa College in Eindhoven, een mbo-instelling die er al een aantal jaren aan werkt om ibp binnen de school vorm te geven. </w:t>
      </w:r>
    </w:p>
    <w:p w14:paraId="65AEB7D9" w14:textId="77777777" w:rsidR="00AF56EF" w:rsidRPr="00AF56EF" w:rsidRDefault="00AF56EF" w:rsidP="003D08DF">
      <w:pPr>
        <w:jc w:val="both"/>
        <w:rPr>
          <w:rFonts w:asciiTheme="minorHAnsi" w:hAnsiTheme="minorHAnsi"/>
        </w:rPr>
      </w:pPr>
    </w:p>
    <w:p w14:paraId="20CEE362" w14:textId="545D0C19" w:rsidR="00AF56EF" w:rsidRPr="00AF56EF" w:rsidRDefault="00AF56EF" w:rsidP="003D08DF">
      <w:pPr>
        <w:spacing w:after="0"/>
        <w:contextualSpacing w:val="0"/>
        <w:jc w:val="both"/>
        <w:rPr>
          <w:rFonts w:asciiTheme="minorHAnsi" w:eastAsiaTheme="minorHAnsi" w:hAnsiTheme="minorHAnsi" w:cstheme="minorBidi"/>
          <w:b/>
        </w:rPr>
      </w:pPr>
      <w:r w:rsidRPr="00AF56EF">
        <w:rPr>
          <w:rFonts w:asciiTheme="minorHAnsi" w:eastAsiaTheme="minorHAnsi" w:hAnsiTheme="minorHAnsi" w:cstheme="minorBidi"/>
          <w:b/>
        </w:rPr>
        <w:t xml:space="preserve"> “Informatiebeveiliging moet dagelijkse routine worden”</w:t>
      </w:r>
    </w:p>
    <w:p w14:paraId="65B59527" w14:textId="77777777" w:rsidR="00AF56EF" w:rsidRPr="00AF56EF" w:rsidRDefault="00AF56EF" w:rsidP="003D08DF">
      <w:pPr>
        <w:spacing w:after="0"/>
        <w:contextualSpacing w:val="0"/>
        <w:jc w:val="both"/>
        <w:rPr>
          <w:rFonts w:asciiTheme="minorHAnsi" w:eastAsiaTheme="minorHAnsi" w:hAnsiTheme="minorHAnsi" w:cstheme="minorBidi"/>
        </w:rPr>
      </w:pPr>
      <w:r w:rsidRPr="00AF56EF">
        <w:rPr>
          <w:rFonts w:asciiTheme="minorHAnsi" w:eastAsiaTheme="minorHAnsi" w:hAnsiTheme="minorHAnsi" w:cstheme="minorBidi"/>
        </w:rPr>
        <w:t xml:space="preserve">Martien van Beekveld is manager informatiebeveiliging en privacy (ibp) bij het Summa College. Ook is hij vertegenwoordiger van de instellingen in de kerngroep van de gebruikersgroep ibp van saMBO-ICT, SURF en Kennisnet. We vroegen hem naar de aanpak van het Summa College en zijn rol als ibp’er daarin. </w:t>
      </w:r>
    </w:p>
    <w:p w14:paraId="0227F7E0" w14:textId="77777777" w:rsidR="00AF56EF" w:rsidRPr="00AF56EF" w:rsidRDefault="00AF56EF" w:rsidP="003D08DF">
      <w:pPr>
        <w:spacing w:after="0"/>
        <w:contextualSpacing w:val="0"/>
        <w:jc w:val="both"/>
        <w:rPr>
          <w:rFonts w:asciiTheme="minorHAnsi" w:eastAsiaTheme="minorHAnsi" w:hAnsiTheme="minorHAnsi" w:cstheme="minorBidi"/>
        </w:rPr>
      </w:pPr>
    </w:p>
    <w:p w14:paraId="525D05C5" w14:textId="77777777" w:rsidR="00AF56EF" w:rsidRPr="00AF56EF" w:rsidRDefault="00AF56EF" w:rsidP="003D08DF">
      <w:pPr>
        <w:spacing w:after="0"/>
        <w:contextualSpacing w:val="0"/>
        <w:jc w:val="both"/>
        <w:rPr>
          <w:rFonts w:asciiTheme="minorHAnsi" w:eastAsiaTheme="minorHAnsi" w:hAnsiTheme="minorHAnsi" w:cstheme="minorBidi"/>
          <w:b/>
        </w:rPr>
      </w:pPr>
      <w:r w:rsidRPr="00AF56EF">
        <w:rPr>
          <w:rFonts w:asciiTheme="minorHAnsi" w:eastAsiaTheme="minorHAnsi" w:hAnsiTheme="minorHAnsi" w:cstheme="minorBidi"/>
          <w:b/>
        </w:rPr>
        <w:t>Hoe leeft informatiebeveiliging en privacy binnen het Summa College?</w:t>
      </w:r>
    </w:p>
    <w:p w14:paraId="55B335A7" w14:textId="77777777" w:rsidR="00AF56EF" w:rsidRPr="00AF56EF" w:rsidRDefault="00AF56EF" w:rsidP="003D08DF">
      <w:pPr>
        <w:spacing w:after="0"/>
        <w:contextualSpacing w:val="0"/>
        <w:jc w:val="both"/>
        <w:rPr>
          <w:rFonts w:asciiTheme="minorHAnsi" w:eastAsiaTheme="minorHAnsi" w:hAnsiTheme="minorHAnsi" w:cstheme="minorBidi"/>
        </w:rPr>
      </w:pPr>
      <w:r w:rsidRPr="00AF56EF">
        <w:rPr>
          <w:rFonts w:asciiTheme="minorHAnsi" w:eastAsiaTheme="minorHAnsi" w:hAnsiTheme="minorHAnsi" w:cstheme="minorBidi"/>
        </w:rPr>
        <w:t xml:space="preserve">“Bij het Summa College nemen we ibp heel serieus. Uit de eerste MBO IB-audit van begin 2016 bleek dat het Summa College een volwassenheidsniveau heeft van 2.0. Dit houdt in dat op dit moment een relatief klein deel van onze organisatie bekend is met informatiebeveiliging en privacy. Er valt dus nog veel te verbeteren. Daarom ben ik in mei 2015 aangesteld als ibp-manager. In de tweede helft van 2015 hebben we onder meer een ibp-roadmap gemaakt en een verbeterplan opgesteld voor de periode 2015-2019.” </w:t>
      </w:r>
    </w:p>
    <w:p w14:paraId="571E2567" w14:textId="77777777" w:rsidR="00AF56EF" w:rsidRPr="00AF56EF" w:rsidRDefault="00AF56EF" w:rsidP="003D08DF">
      <w:pPr>
        <w:spacing w:after="0"/>
        <w:contextualSpacing w:val="0"/>
        <w:jc w:val="both"/>
        <w:rPr>
          <w:rFonts w:asciiTheme="minorHAnsi" w:eastAsiaTheme="minorHAnsi" w:hAnsiTheme="minorHAnsi" w:cstheme="minorBidi"/>
          <w:b/>
        </w:rPr>
      </w:pPr>
    </w:p>
    <w:p w14:paraId="3A8DC32D" w14:textId="77777777" w:rsidR="00AF56EF" w:rsidRPr="00AF56EF" w:rsidRDefault="00AF56EF" w:rsidP="003D08DF">
      <w:pPr>
        <w:spacing w:after="0"/>
        <w:contextualSpacing w:val="0"/>
        <w:jc w:val="both"/>
        <w:rPr>
          <w:rFonts w:asciiTheme="minorHAnsi" w:eastAsiaTheme="minorHAnsi" w:hAnsiTheme="minorHAnsi" w:cstheme="minorBidi"/>
          <w:b/>
        </w:rPr>
      </w:pPr>
      <w:r w:rsidRPr="00AF56EF">
        <w:rPr>
          <w:rFonts w:asciiTheme="minorHAnsi" w:eastAsiaTheme="minorHAnsi" w:hAnsiTheme="minorHAnsi" w:cstheme="minorBidi"/>
          <w:b/>
        </w:rPr>
        <w:t>Wat betekent het voor jou om ibp-manager binnen een mbo-instelling te zijn?</w:t>
      </w:r>
    </w:p>
    <w:p w14:paraId="6B855842" w14:textId="77777777" w:rsidR="00AF56EF" w:rsidRPr="00AF56EF" w:rsidRDefault="00AF56EF" w:rsidP="003D08DF">
      <w:pPr>
        <w:spacing w:after="0"/>
        <w:contextualSpacing w:val="0"/>
        <w:jc w:val="both"/>
        <w:rPr>
          <w:rFonts w:asciiTheme="minorHAnsi" w:eastAsiaTheme="minorHAnsi" w:hAnsiTheme="minorHAnsi" w:cstheme="minorBidi"/>
        </w:rPr>
      </w:pPr>
      <w:r w:rsidRPr="00AF56EF">
        <w:rPr>
          <w:rFonts w:asciiTheme="minorHAnsi" w:eastAsiaTheme="minorHAnsi" w:hAnsiTheme="minorHAnsi" w:cstheme="minorBidi"/>
        </w:rPr>
        <w:t xml:space="preserve">“Ik help het Summa College om het geformuleerde ibp-beleid te implementeren. Dat is een serieuze uitdaging. Mijn collega’s hebben al zo veel op hun bord, en dan komt er ook nog een of andere ibp’er die nog meer van ze wil. Ook merk ik dat veel collega’s denken dat ibp heel complex en niet vanzelfsprekend is. Het is mijn taak om ze ervan te overtuigen dat ibp geen extra werk is, maar onderdeel moet worden van de dagelijkse routine.” </w:t>
      </w:r>
    </w:p>
    <w:p w14:paraId="7597BDAE" w14:textId="77777777" w:rsidR="00AF56EF" w:rsidRPr="00AF56EF" w:rsidRDefault="00AF56EF" w:rsidP="003D08DF">
      <w:pPr>
        <w:spacing w:after="0"/>
        <w:contextualSpacing w:val="0"/>
        <w:jc w:val="both"/>
        <w:rPr>
          <w:rFonts w:asciiTheme="minorHAnsi" w:eastAsiaTheme="minorHAnsi" w:hAnsiTheme="minorHAnsi" w:cstheme="minorBidi"/>
        </w:rPr>
      </w:pPr>
    </w:p>
    <w:p w14:paraId="5954B704" w14:textId="0926ADF5" w:rsidR="00AF56EF" w:rsidRPr="00AF56EF" w:rsidRDefault="00AF56EF" w:rsidP="003D08DF">
      <w:pPr>
        <w:spacing w:after="0"/>
        <w:contextualSpacing w:val="0"/>
        <w:jc w:val="both"/>
        <w:rPr>
          <w:rFonts w:asciiTheme="minorHAnsi" w:eastAsiaTheme="minorHAnsi" w:hAnsiTheme="minorHAnsi" w:cstheme="minorBidi"/>
          <w:b/>
        </w:rPr>
      </w:pPr>
      <w:r w:rsidRPr="00AF56EF">
        <w:rPr>
          <w:rFonts w:asciiTheme="minorHAnsi" w:eastAsiaTheme="minorHAnsi" w:hAnsiTheme="minorHAnsi" w:cstheme="minorBidi"/>
          <w:b/>
        </w:rPr>
        <w:t>Wat zijn de belangrijkste succesfactoren voor een goede implementatie van ibp?</w:t>
      </w:r>
      <w:r w:rsidR="00C77962">
        <w:rPr>
          <w:rFonts w:asciiTheme="minorHAnsi" w:eastAsiaTheme="minorHAnsi" w:hAnsiTheme="minorHAnsi" w:cstheme="minorBidi"/>
          <w:b/>
        </w:rPr>
        <w:t xml:space="preserve"> </w:t>
      </w:r>
    </w:p>
    <w:p w14:paraId="21FE0991" w14:textId="77777777" w:rsidR="00AF56EF" w:rsidRPr="00AF56EF" w:rsidRDefault="00AF56EF" w:rsidP="003D08DF">
      <w:pPr>
        <w:spacing w:after="0"/>
        <w:contextualSpacing w:val="0"/>
        <w:jc w:val="both"/>
        <w:rPr>
          <w:rFonts w:asciiTheme="minorHAnsi" w:eastAsiaTheme="minorHAnsi" w:hAnsiTheme="minorHAnsi" w:cstheme="minorBidi"/>
        </w:rPr>
      </w:pPr>
      <w:r w:rsidRPr="00AF56EF">
        <w:rPr>
          <w:rFonts w:asciiTheme="minorHAnsi" w:eastAsiaTheme="minorHAnsi" w:hAnsiTheme="minorHAnsi" w:cstheme="minorBidi"/>
        </w:rPr>
        <w:t xml:space="preserve">“De belangrijkste succesfactor is steun van het CvB en management én van de werkvloer. Anders kom je er niet. Je moet het echt samen doen. Maak daarnaast handig gebruik van de documenten in het framework ibp voor het mbo, zoals de roadmap waarop je je eigen ibp-roadmap kunt baseren. En stel daarnaast een ibp’er aan die de rol van ambassadeur op zich neemt, zonder voor politieagent te gaan spelen. Pak de aanpak van ibp serieus aan, het is niet iets om er zomaar even bij te doen.” </w:t>
      </w:r>
    </w:p>
    <w:p w14:paraId="29C1D5D8" w14:textId="77777777" w:rsidR="00AF56EF" w:rsidRPr="00AF56EF" w:rsidRDefault="00AF56EF" w:rsidP="003D08DF">
      <w:pPr>
        <w:spacing w:after="0"/>
        <w:contextualSpacing w:val="0"/>
        <w:jc w:val="both"/>
        <w:rPr>
          <w:rFonts w:asciiTheme="minorHAnsi" w:eastAsiaTheme="minorHAnsi" w:hAnsiTheme="minorHAnsi" w:cstheme="minorBidi"/>
        </w:rPr>
      </w:pPr>
    </w:p>
    <w:p w14:paraId="0C3594F7" w14:textId="77777777" w:rsidR="00AF56EF" w:rsidRPr="00AF56EF" w:rsidRDefault="00AF56EF" w:rsidP="003D08DF">
      <w:pPr>
        <w:spacing w:after="0"/>
        <w:contextualSpacing w:val="0"/>
        <w:jc w:val="both"/>
        <w:rPr>
          <w:rFonts w:asciiTheme="minorHAnsi" w:eastAsiaTheme="minorHAnsi" w:hAnsiTheme="minorHAnsi" w:cstheme="minorBidi"/>
          <w:b/>
        </w:rPr>
      </w:pPr>
      <w:r w:rsidRPr="00AF56EF">
        <w:rPr>
          <w:rFonts w:asciiTheme="minorHAnsi" w:eastAsiaTheme="minorHAnsi" w:hAnsiTheme="minorHAnsi" w:cstheme="minorBidi"/>
          <w:b/>
        </w:rPr>
        <w:t xml:space="preserve">Welke belangrijke knelpunten of valkuilen kom je tegen? </w:t>
      </w:r>
    </w:p>
    <w:p w14:paraId="7EA084DE" w14:textId="77777777" w:rsidR="00AF56EF" w:rsidRPr="00AF56EF" w:rsidRDefault="00AF56EF" w:rsidP="003D08DF">
      <w:pPr>
        <w:spacing w:after="0"/>
        <w:jc w:val="both"/>
        <w:rPr>
          <w:rFonts w:asciiTheme="minorHAnsi" w:eastAsiaTheme="minorHAnsi" w:hAnsiTheme="minorHAnsi" w:cs="Arial"/>
          <w:lang w:eastAsia="zh-TW"/>
        </w:rPr>
      </w:pPr>
      <w:r w:rsidRPr="00AF56EF">
        <w:rPr>
          <w:rFonts w:asciiTheme="minorHAnsi" w:eastAsiaTheme="minorHAnsi" w:hAnsiTheme="minorHAnsi" w:cs="Arial"/>
          <w:lang w:eastAsia="zh-TW"/>
        </w:rPr>
        <w:t xml:space="preserve">“Allereerst denken veel collega’s dus dat ibp heel veel moeite kost. Zeker bovenop de hoge werkdruk die er binnen de organisatie al is. Daarnaast rust er vaak een taboe op ibp-incidenten. Als er iets gebeurt, wordt dat in veel gevallen onder de pet gehouden. Terwijl een incident juist een leermoment moet zijn voor de hele organisatie.” </w:t>
      </w:r>
    </w:p>
    <w:p w14:paraId="6F16413D" w14:textId="77777777" w:rsidR="00AF56EF" w:rsidRPr="00AF56EF" w:rsidRDefault="00AF56EF" w:rsidP="003D08DF">
      <w:pPr>
        <w:spacing w:after="0"/>
        <w:jc w:val="both"/>
        <w:rPr>
          <w:rFonts w:asciiTheme="minorHAnsi" w:eastAsiaTheme="minorHAnsi" w:hAnsiTheme="minorHAnsi" w:cs="Arial"/>
          <w:lang w:eastAsia="zh-TW"/>
        </w:rPr>
      </w:pPr>
    </w:p>
    <w:p w14:paraId="43D1C675" w14:textId="77777777" w:rsidR="00AF56EF" w:rsidRPr="00AF56EF" w:rsidRDefault="00AF56EF" w:rsidP="003D08DF">
      <w:pPr>
        <w:spacing w:after="0"/>
        <w:contextualSpacing w:val="0"/>
        <w:jc w:val="both"/>
        <w:rPr>
          <w:rFonts w:asciiTheme="minorHAnsi" w:eastAsiaTheme="minorHAnsi" w:hAnsiTheme="minorHAnsi" w:cstheme="minorBidi"/>
          <w:b/>
        </w:rPr>
      </w:pPr>
      <w:r w:rsidRPr="00AF56EF">
        <w:rPr>
          <w:rFonts w:asciiTheme="minorHAnsi" w:eastAsiaTheme="minorHAnsi" w:hAnsiTheme="minorHAnsi" w:cstheme="minorBidi"/>
          <w:b/>
        </w:rPr>
        <w:t>Wat is het belang van de gebruikersgroep ibp voor het mbo?</w:t>
      </w:r>
    </w:p>
    <w:p w14:paraId="61B755BC" w14:textId="5A3FFA5C" w:rsidR="00AF56EF" w:rsidRPr="00AF56EF" w:rsidRDefault="00AF56EF" w:rsidP="003D08DF">
      <w:pPr>
        <w:spacing w:after="0"/>
        <w:contextualSpacing w:val="0"/>
        <w:jc w:val="both"/>
        <w:rPr>
          <w:rFonts w:asciiTheme="minorHAnsi" w:eastAsiaTheme="minorHAnsi" w:hAnsiTheme="minorHAnsi" w:cstheme="minorBidi"/>
        </w:rPr>
      </w:pPr>
      <w:r w:rsidRPr="00AF56EF">
        <w:rPr>
          <w:rFonts w:asciiTheme="minorHAnsi" w:eastAsiaTheme="minorHAnsi" w:hAnsiTheme="minorHAnsi" w:cstheme="minorBidi"/>
        </w:rPr>
        <w:t>“We moeten continu het i</w:t>
      </w:r>
      <w:r w:rsidR="000F62DB">
        <w:rPr>
          <w:rFonts w:asciiTheme="minorHAnsi" w:eastAsiaTheme="minorHAnsi" w:hAnsiTheme="minorHAnsi" w:cstheme="minorBidi"/>
        </w:rPr>
        <w:t>bp</w:t>
      </w:r>
      <w:r w:rsidRPr="00AF56EF">
        <w:rPr>
          <w:rFonts w:asciiTheme="minorHAnsi" w:eastAsiaTheme="minorHAnsi" w:hAnsiTheme="minorHAnsi" w:cstheme="minorBidi"/>
        </w:rPr>
        <w:t xml:space="preserve">-kennisniveau blijven verbeteren, bijvoorbeeld door het organiseren van masterclasses en expertsessies. Daarnaast is het belangrijk dat mbo-instellingen samen optrekken en leren van elkaars ervaringen. We staan er niet alleen voor! Ook van de aanpak in het hoger onderwijs, primair en voortgezet onderwijs kunnen we leren. We moeten daarom ook regelmatig kennis uitwisselen met collega’s in deze sectoren.” </w:t>
      </w:r>
    </w:p>
    <w:p w14:paraId="51610854" w14:textId="77777777" w:rsidR="00AF56EF" w:rsidRPr="00AF56EF" w:rsidRDefault="00AF56EF" w:rsidP="003D08DF">
      <w:pPr>
        <w:spacing w:after="0"/>
        <w:contextualSpacing w:val="0"/>
        <w:jc w:val="both"/>
        <w:rPr>
          <w:rFonts w:asciiTheme="minorHAnsi" w:eastAsiaTheme="minorHAnsi" w:hAnsiTheme="minorHAnsi" w:cstheme="minorBidi"/>
        </w:rPr>
      </w:pPr>
    </w:p>
    <w:p w14:paraId="12896219" w14:textId="77777777" w:rsidR="00AF56EF" w:rsidRPr="00AF56EF" w:rsidRDefault="00AF56EF" w:rsidP="003D08DF">
      <w:pPr>
        <w:spacing w:after="0"/>
        <w:contextualSpacing w:val="0"/>
        <w:jc w:val="both"/>
        <w:rPr>
          <w:rFonts w:asciiTheme="minorHAnsi" w:eastAsiaTheme="minorHAnsi" w:hAnsiTheme="minorHAnsi" w:cstheme="minorBidi"/>
          <w:b/>
        </w:rPr>
      </w:pPr>
      <w:r w:rsidRPr="00AF56EF">
        <w:rPr>
          <w:rFonts w:asciiTheme="minorHAnsi" w:eastAsiaTheme="minorHAnsi" w:hAnsiTheme="minorHAnsi" w:cstheme="minorBidi"/>
          <w:b/>
        </w:rPr>
        <w:t>Welk advies heb je voor collega’s die nog met ibp aan de slag moeten?</w:t>
      </w:r>
    </w:p>
    <w:p w14:paraId="3B851BEB" w14:textId="77777777" w:rsidR="00AF56EF" w:rsidRPr="00AF56EF" w:rsidRDefault="00AF56EF" w:rsidP="003D08DF">
      <w:pPr>
        <w:tabs>
          <w:tab w:val="left" w:pos="2220"/>
        </w:tabs>
        <w:spacing w:after="0"/>
        <w:contextualSpacing w:val="0"/>
        <w:jc w:val="both"/>
        <w:rPr>
          <w:rFonts w:asciiTheme="minorHAnsi" w:eastAsiaTheme="minorHAnsi" w:hAnsiTheme="minorHAnsi" w:cstheme="minorBidi"/>
        </w:rPr>
      </w:pPr>
      <w:r w:rsidRPr="00AF56EF">
        <w:rPr>
          <w:rFonts w:asciiTheme="minorHAnsi" w:eastAsiaTheme="minorHAnsi" w:hAnsiTheme="minorHAnsi" w:cstheme="minorBidi"/>
        </w:rPr>
        <w:t>“Ga ervoor! Geef ibp de aandacht die het nodig heeft en maak collega’s bewust van de noodzaak ervan. Start met de aanpak van laaghangend fruit, zoals het versleutelen van alle laptops binnen de organisatie. Maar ontwikkel ook een roadmap voor de lange termijn en deel die met alle organisatieonderdelen. En tot slot: maak handig gebruik van alle kennis en ervaring binnen de gebruikersgroep ibp.”</w:t>
      </w:r>
    </w:p>
    <w:p w14:paraId="7C8CE11B" w14:textId="77777777" w:rsidR="00AF56EF" w:rsidRPr="00AF56EF" w:rsidRDefault="00AF56EF" w:rsidP="003D08DF">
      <w:pPr>
        <w:spacing w:after="0"/>
        <w:contextualSpacing w:val="0"/>
        <w:jc w:val="both"/>
        <w:rPr>
          <w:rFonts w:asciiTheme="minorHAnsi" w:eastAsiaTheme="minorHAnsi" w:hAnsiTheme="minorHAnsi" w:cstheme="minorBidi"/>
        </w:rPr>
      </w:pPr>
    </w:p>
    <w:p w14:paraId="43A4C7BD" w14:textId="77777777" w:rsidR="00AF56EF" w:rsidRPr="00AF56EF" w:rsidRDefault="00AF56EF" w:rsidP="003D08DF">
      <w:pPr>
        <w:spacing w:after="0"/>
        <w:ind w:left="1776"/>
        <w:jc w:val="both"/>
        <w:rPr>
          <w:rFonts w:asciiTheme="minorHAnsi" w:eastAsiaTheme="minorHAnsi" w:hAnsiTheme="minorHAnsi" w:cstheme="minorBidi"/>
        </w:rPr>
      </w:pPr>
    </w:p>
    <w:p w14:paraId="238F6C1D" w14:textId="77777777" w:rsidR="00AF56EF" w:rsidRPr="00AF56EF" w:rsidRDefault="00AF56EF" w:rsidP="003D08DF">
      <w:pPr>
        <w:spacing w:after="0" w:line="360" w:lineRule="auto"/>
        <w:contextualSpacing w:val="0"/>
        <w:jc w:val="both"/>
        <w:rPr>
          <w:rFonts w:ascii="Verdana" w:eastAsiaTheme="minorHAnsi" w:hAnsi="Verdana" w:cstheme="minorBidi"/>
          <w:sz w:val="18"/>
          <w:szCs w:val="18"/>
        </w:rPr>
      </w:pPr>
    </w:p>
    <w:p w14:paraId="50334ED4" w14:textId="77777777" w:rsidR="00AF56EF" w:rsidRPr="00AF56EF" w:rsidRDefault="00AF56EF" w:rsidP="003D08DF">
      <w:pPr>
        <w:spacing w:after="0" w:line="360" w:lineRule="auto"/>
        <w:contextualSpacing w:val="0"/>
        <w:jc w:val="both"/>
        <w:rPr>
          <w:rFonts w:ascii="Verdana" w:eastAsiaTheme="minorHAnsi" w:hAnsi="Verdana" w:cstheme="minorBidi"/>
          <w:sz w:val="18"/>
          <w:szCs w:val="18"/>
        </w:rPr>
      </w:pPr>
    </w:p>
    <w:p w14:paraId="5B6400FE" w14:textId="77777777" w:rsidR="00AF56EF" w:rsidRPr="00AF56EF" w:rsidRDefault="00AF56EF" w:rsidP="003D08DF">
      <w:pPr>
        <w:spacing w:after="0" w:line="360" w:lineRule="auto"/>
        <w:contextualSpacing w:val="0"/>
        <w:jc w:val="both"/>
        <w:rPr>
          <w:rFonts w:ascii="Verdana" w:eastAsiaTheme="minorHAnsi" w:hAnsi="Verdana" w:cstheme="minorBidi"/>
          <w:sz w:val="18"/>
          <w:szCs w:val="18"/>
        </w:rPr>
      </w:pPr>
    </w:p>
    <w:p w14:paraId="0DF05D8C" w14:textId="77777777" w:rsidR="00AF56EF" w:rsidRPr="00AF56EF" w:rsidRDefault="00AF56EF" w:rsidP="003D08DF">
      <w:pPr>
        <w:spacing w:line="360" w:lineRule="auto"/>
        <w:jc w:val="both"/>
        <w:rPr>
          <w:rFonts w:ascii="Verdana" w:hAnsi="Verdana"/>
        </w:rPr>
      </w:pPr>
    </w:p>
    <w:p w14:paraId="5941808D" w14:textId="77777777" w:rsidR="00AF56EF" w:rsidRPr="00304FD5" w:rsidRDefault="00AF56EF" w:rsidP="003D08DF">
      <w:pPr>
        <w:spacing w:line="360" w:lineRule="auto"/>
        <w:jc w:val="both"/>
        <w:rPr>
          <w:rFonts w:ascii="Verdana" w:hAnsi="Verdana"/>
        </w:rPr>
      </w:pPr>
    </w:p>
    <w:p w14:paraId="470B2DDE" w14:textId="16E69B8D" w:rsidR="0084676F" w:rsidRDefault="0084676F" w:rsidP="003D08DF">
      <w:pPr>
        <w:jc w:val="both"/>
      </w:pPr>
      <w:r>
        <w:br w:type="page"/>
      </w:r>
    </w:p>
    <w:p w14:paraId="12EB697B" w14:textId="6B8FCC59" w:rsidR="0084676F" w:rsidRDefault="005D7391" w:rsidP="009F6ED5">
      <w:pPr>
        <w:pStyle w:val="Titel"/>
        <w:jc w:val="both"/>
      </w:pPr>
      <w:bookmarkStart w:id="12" w:name="_Toc460602256"/>
      <w:r>
        <w:lastRenderedPageBreak/>
        <w:t>Overzicht</w:t>
      </w:r>
      <w:r w:rsidR="00C77962">
        <w:t xml:space="preserve"> framework</w:t>
      </w:r>
      <w:bookmarkEnd w:id="12"/>
    </w:p>
    <w:p w14:paraId="6C3A4043" w14:textId="5EBD78F5" w:rsidR="0084676F" w:rsidRPr="007C1B50" w:rsidRDefault="005D7391">
      <w:pPr>
        <w:pStyle w:val="Geenafstand"/>
        <w:jc w:val="both"/>
        <w:rPr>
          <w:b/>
          <w:color w:val="893BC3"/>
          <w:sz w:val="28"/>
          <w:szCs w:val="28"/>
        </w:rPr>
      </w:pPr>
      <w:r>
        <w:rPr>
          <w:b/>
          <w:color w:val="893BC3"/>
          <w:sz w:val="28"/>
          <w:szCs w:val="28"/>
        </w:rPr>
        <w:t>D</w:t>
      </w:r>
      <w:r w:rsidR="0084676F" w:rsidRPr="007C1B50">
        <w:rPr>
          <w:b/>
          <w:color w:val="893BC3"/>
          <w:sz w:val="28"/>
          <w:szCs w:val="28"/>
        </w:rPr>
        <w:t xml:space="preserve">ocumenten en publicaties </w:t>
      </w:r>
      <w:r w:rsidR="004B7595">
        <w:rPr>
          <w:b/>
          <w:color w:val="893BC3"/>
          <w:sz w:val="28"/>
          <w:szCs w:val="28"/>
        </w:rPr>
        <w:t>f</w:t>
      </w:r>
      <w:r w:rsidR="00C33083">
        <w:rPr>
          <w:b/>
          <w:color w:val="893BC3"/>
          <w:sz w:val="28"/>
          <w:szCs w:val="28"/>
        </w:rPr>
        <w:t>ramework ibp in het mbo, 1/8/2016</w:t>
      </w:r>
    </w:p>
    <w:p w14:paraId="14E5527E" w14:textId="77777777" w:rsidR="009538A9" w:rsidRDefault="009538A9">
      <w:pPr>
        <w:spacing w:after="0"/>
        <w:ind w:firstLine="600"/>
        <w:contextualSpacing w:val="0"/>
        <w:jc w:val="both"/>
        <w:rPr>
          <w:b/>
          <w:sz w:val="24"/>
          <w:szCs w:val="24"/>
        </w:rPr>
      </w:pPr>
    </w:p>
    <w:p w14:paraId="1968A347" w14:textId="7DEBFD03" w:rsidR="005D7391" w:rsidRPr="005D7391" w:rsidRDefault="005D7391">
      <w:pPr>
        <w:spacing w:after="0"/>
        <w:ind w:firstLine="600"/>
        <w:contextualSpacing w:val="0"/>
        <w:jc w:val="both"/>
        <w:rPr>
          <w:b/>
          <w:sz w:val="24"/>
          <w:szCs w:val="24"/>
        </w:rPr>
      </w:pPr>
      <w:r w:rsidRPr="007C1B50">
        <w:rPr>
          <w:b/>
          <w:sz w:val="24"/>
          <w:szCs w:val="24"/>
        </w:rPr>
        <w:t>N</w:t>
      </w:r>
      <w:r w:rsidR="0084676F" w:rsidRPr="007C1B50">
        <w:rPr>
          <w:b/>
          <w:sz w:val="24"/>
          <w:szCs w:val="24"/>
        </w:rPr>
        <w:t>ummer</w:t>
      </w:r>
      <w:r w:rsidR="00F25DF6">
        <w:rPr>
          <w:b/>
          <w:sz w:val="24"/>
          <w:szCs w:val="24"/>
        </w:rPr>
        <w:t xml:space="preserve"> </w:t>
      </w:r>
      <w:r w:rsidR="000F62DB">
        <w:rPr>
          <w:b/>
          <w:sz w:val="24"/>
          <w:szCs w:val="24"/>
        </w:rPr>
        <w:t xml:space="preserve"> </w:t>
      </w:r>
      <w:r w:rsidR="0084676F" w:rsidRPr="007C1B50">
        <w:rPr>
          <w:b/>
          <w:sz w:val="24"/>
          <w:szCs w:val="24"/>
        </w:rPr>
        <w:t>omschrijving</w:t>
      </w:r>
      <w:r w:rsidR="0084676F" w:rsidRPr="007C1B50">
        <w:rPr>
          <w:b/>
          <w:sz w:val="24"/>
          <w:szCs w:val="24"/>
        </w:rPr>
        <w:tab/>
      </w:r>
      <w:r w:rsidR="0084676F" w:rsidRPr="007C1B50">
        <w:rPr>
          <w:b/>
          <w:sz w:val="24"/>
          <w:szCs w:val="24"/>
        </w:rPr>
        <w:tab/>
      </w:r>
      <w:r w:rsidR="0084676F" w:rsidRPr="007C1B50">
        <w:rPr>
          <w:b/>
          <w:sz w:val="24"/>
          <w:szCs w:val="24"/>
        </w:rPr>
        <w:tab/>
      </w:r>
      <w:r w:rsidR="0084676F" w:rsidRPr="007C1B50">
        <w:rPr>
          <w:b/>
          <w:sz w:val="24"/>
          <w:szCs w:val="24"/>
        </w:rPr>
        <w:tab/>
      </w:r>
      <w:r w:rsidR="0084676F" w:rsidRPr="007C1B50">
        <w:rPr>
          <w:b/>
          <w:sz w:val="24"/>
          <w:szCs w:val="24"/>
        </w:rPr>
        <w:tab/>
      </w:r>
      <w:r w:rsidR="0084676F" w:rsidRPr="007C1B50">
        <w:rPr>
          <w:b/>
          <w:sz w:val="24"/>
          <w:szCs w:val="24"/>
        </w:rPr>
        <w:tab/>
      </w:r>
      <w:r>
        <w:rPr>
          <w:rFonts w:ascii="Verdana" w:eastAsia="Times New Roman" w:hAnsi="Verdana"/>
          <w:color w:val="222222"/>
          <w:sz w:val="18"/>
          <w:szCs w:val="18"/>
          <w:lang w:eastAsia="nl-NL"/>
        </w:rPr>
        <w:t xml:space="preserve"> </w:t>
      </w:r>
    </w:p>
    <w:p w14:paraId="5E4C947C" w14:textId="6C5CEB1A" w:rsidR="005D7391" w:rsidRPr="00D27802" w:rsidRDefault="005D7391" w:rsidP="003D08DF">
      <w:pPr>
        <w:numPr>
          <w:ilvl w:val="0"/>
          <w:numId w:val="21"/>
        </w:numPr>
        <w:shd w:val="clear" w:color="auto" w:fill="FFFFFF"/>
        <w:spacing w:before="100" w:beforeAutospacing="1" w:after="100" w:afterAutospacing="1" w:line="0" w:lineRule="atLeast"/>
        <w:ind w:left="958" w:hanging="357"/>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IBPDOC1</w:t>
      </w:r>
      <w:r w:rsidR="00F25DF6" w:rsidRPr="00D27802">
        <w:rPr>
          <w:rFonts w:ascii="Verdana" w:eastAsia="Times New Roman" w:hAnsi="Verdana"/>
          <w:color w:val="000000" w:themeColor="text1"/>
          <w:sz w:val="18"/>
          <w:szCs w:val="18"/>
          <w:lang w:eastAsia="nl-NL"/>
        </w:rPr>
        <w:t xml:space="preserve"> </w:t>
      </w:r>
      <w:r w:rsidRPr="00D27802">
        <w:rPr>
          <w:rFonts w:ascii="Verdana" w:eastAsia="Times New Roman" w:hAnsi="Verdana"/>
          <w:color w:val="000000" w:themeColor="text1"/>
          <w:sz w:val="18"/>
          <w:szCs w:val="18"/>
          <w:lang w:eastAsia="nl-NL"/>
        </w:rPr>
        <w:t>Verantwoordingsdocument informatiebeveiliging en privacy in het mbo onderwijs</w:t>
      </w:r>
    </w:p>
    <w:p w14:paraId="3AE95401" w14:textId="7416B8EE"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13" w:history="1">
        <w:r w:rsidR="005D7391" w:rsidRPr="00D27802">
          <w:rPr>
            <w:rFonts w:ascii="Verdana" w:eastAsia="Times New Roman" w:hAnsi="Verdana"/>
            <w:color w:val="000000" w:themeColor="text1"/>
            <w:sz w:val="18"/>
            <w:szCs w:val="18"/>
            <w:lang w:eastAsia="nl-NL"/>
          </w:rPr>
          <w:t>IBPDOC2A</w:t>
        </w:r>
        <w:r w:rsidR="00F25DF6" w:rsidRPr="00D27802">
          <w:rPr>
            <w:rFonts w:ascii="Verdana" w:eastAsia="Times New Roman" w:hAnsi="Verdana"/>
            <w:color w:val="000000" w:themeColor="text1"/>
            <w:sz w:val="18"/>
            <w:szCs w:val="18"/>
            <w:lang w:eastAsia="nl-NL"/>
          </w:rPr>
          <w:t xml:space="preserve"> </w:t>
        </w:r>
        <w:r w:rsidR="005D7391" w:rsidRPr="00D27802">
          <w:rPr>
            <w:rFonts w:ascii="Verdana" w:eastAsia="Times New Roman" w:hAnsi="Verdana"/>
            <w:color w:val="000000" w:themeColor="text1"/>
            <w:sz w:val="18"/>
            <w:szCs w:val="18"/>
            <w:lang w:eastAsia="nl-NL"/>
          </w:rPr>
          <w:t>Normenkader informatiebeveiliging mbo</w:t>
        </w:r>
      </w:hyperlink>
      <w:r w:rsidR="005D7391" w:rsidRPr="00D27802">
        <w:rPr>
          <w:rFonts w:ascii="Verdana" w:eastAsia="Times New Roman" w:hAnsi="Verdana"/>
          <w:color w:val="000000" w:themeColor="text1"/>
          <w:sz w:val="18"/>
          <w:szCs w:val="18"/>
          <w:lang w:eastAsia="nl-NL"/>
        </w:rPr>
        <w:t xml:space="preserve"> </w:t>
      </w:r>
    </w:p>
    <w:p w14:paraId="244886FA" w14:textId="67E6EF21"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val="en-US" w:eastAsia="nl-NL"/>
        </w:rPr>
      </w:pPr>
      <w:r w:rsidRPr="00D27802">
        <w:rPr>
          <w:rFonts w:ascii="Verdana" w:eastAsia="Times New Roman" w:hAnsi="Verdana"/>
          <w:color w:val="000000" w:themeColor="text1"/>
          <w:sz w:val="18"/>
          <w:szCs w:val="18"/>
          <w:lang w:val="en-US" w:eastAsia="nl-NL"/>
        </w:rPr>
        <w:t>IBPDOC2B</w:t>
      </w:r>
      <w:r w:rsidR="00F25DF6" w:rsidRPr="00D27802">
        <w:rPr>
          <w:rFonts w:ascii="Verdana" w:eastAsia="Times New Roman" w:hAnsi="Verdana"/>
          <w:color w:val="000000" w:themeColor="text1"/>
          <w:sz w:val="18"/>
          <w:szCs w:val="18"/>
          <w:lang w:val="en-US" w:eastAsia="nl-NL"/>
        </w:rPr>
        <w:t xml:space="preserve"> </w:t>
      </w:r>
      <w:r w:rsidRPr="00D27802">
        <w:rPr>
          <w:rFonts w:ascii="Verdana" w:eastAsia="Times New Roman" w:hAnsi="Verdana"/>
          <w:color w:val="000000" w:themeColor="text1"/>
          <w:sz w:val="18"/>
          <w:szCs w:val="18"/>
          <w:lang w:val="en-US" w:eastAsia="nl-NL"/>
        </w:rPr>
        <w:t>Privacy compliance kader mbo</w:t>
      </w:r>
    </w:p>
    <w:p w14:paraId="0D6EEBC8" w14:textId="78CC19B6"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14" w:history="1">
        <w:r w:rsidR="005D7391" w:rsidRPr="00D27802">
          <w:rPr>
            <w:rFonts w:ascii="Verdana" w:eastAsia="Times New Roman" w:hAnsi="Verdana"/>
            <w:color w:val="000000" w:themeColor="text1"/>
            <w:sz w:val="18"/>
            <w:szCs w:val="18"/>
            <w:lang w:eastAsia="nl-NL"/>
          </w:rPr>
          <w:t>IBPDOC3</w:t>
        </w:r>
        <w:r w:rsidR="00F25DF6" w:rsidRPr="00D27802">
          <w:rPr>
            <w:rFonts w:ascii="Verdana" w:eastAsia="Times New Roman" w:hAnsi="Verdana"/>
            <w:color w:val="000000" w:themeColor="text1"/>
            <w:sz w:val="18"/>
            <w:szCs w:val="18"/>
            <w:lang w:eastAsia="nl-NL"/>
          </w:rPr>
          <w:t xml:space="preserve"> </w:t>
        </w:r>
        <w:r w:rsidR="005D7391" w:rsidRPr="00D27802">
          <w:rPr>
            <w:rFonts w:ascii="Verdana" w:eastAsia="Times New Roman" w:hAnsi="Verdana"/>
            <w:color w:val="000000" w:themeColor="text1"/>
            <w:sz w:val="18"/>
            <w:szCs w:val="18"/>
            <w:lang w:eastAsia="nl-NL"/>
          </w:rPr>
          <w:t>Toetsingskader informatiebeveiliging: clusters 1 t/m 6</w:t>
        </w:r>
      </w:hyperlink>
    </w:p>
    <w:p w14:paraId="73580BA7" w14:textId="1E0D2A68"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IBPDOC4</w:t>
      </w:r>
      <w:r w:rsidR="00F25DF6" w:rsidRPr="00D27802">
        <w:rPr>
          <w:rFonts w:ascii="Verdana" w:eastAsia="Times New Roman" w:hAnsi="Verdana"/>
          <w:color w:val="000000" w:themeColor="text1"/>
          <w:sz w:val="18"/>
          <w:szCs w:val="18"/>
          <w:lang w:eastAsia="nl-NL"/>
        </w:rPr>
        <w:t xml:space="preserve"> </w:t>
      </w:r>
      <w:r w:rsidRPr="00D27802">
        <w:rPr>
          <w:rFonts w:ascii="Verdana" w:eastAsia="Times New Roman" w:hAnsi="Verdana"/>
          <w:color w:val="000000" w:themeColor="text1"/>
          <w:sz w:val="18"/>
          <w:szCs w:val="18"/>
          <w:lang w:eastAsia="nl-NL"/>
        </w:rPr>
        <w:t>Mbo ibp architectuur</w:t>
      </w:r>
    </w:p>
    <w:p w14:paraId="13C4081F" w14:textId="42917167"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IBPDOC5</w:t>
      </w:r>
      <w:r w:rsidR="00F25DF6" w:rsidRPr="00D27802">
        <w:rPr>
          <w:rFonts w:ascii="Verdana" w:eastAsia="Times New Roman" w:hAnsi="Verdana"/>
          <w:color w:val="000000" w:themeColor="text1"/>
          <w:sz w:val="18"/>
          <w:szCs w:val="18"/>
          <w:lang w:eastAsia="nl-NL"/>
        </w:rPr>
        <w:t xml:space="preserve"> </w:t>
      </w:r>
      <w:r w:rsidRPr="00D27802">
        <w:rPr>
          <w:rFonts w:ascii="Verdana" w:eastAsia="Times New Roman" w:hAnsi="Verdana"/>
          <w:color w:val="000000" w:themeColor="text1"/>
          <w:sz w:val="18"/>
          <w:szCs w:val="18"/>
          <w:lang w:eastAsia="nl-NL"/>
        </w:rPr>
        <w:t>Mbo roadmap informatiebeveiligings- en privacy beleid</w:t>
      </w:r>
    </w:p>
    <w:p w14:paraId="627849E0" w14:textId="1C9DDEF5"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IBPDOC6</w:t>
      </w:r>
      <w:r w:rsidR="00F25DF6" w:rsidRPr="00D27802">
        <w:rPr>
          <w:rFonts w:ascii="Verdana" w:eastAsia="Times New Roman" w:hAnsi="Verdana"/>
          <w:color w:val="000000" w:themeColor="text1"/>
          <w:sz w:val="18"/>
          <w:szCs w:val="18"/>
          <w:lang w:eastAsia="nl-NL"/>
        </w:rPr>
        <w:t xml:space="preserve"> </w:t>
      </w:r>
      <w:r w:rsidRPr="00D27802">
        <w:rPr>
          <w:rFonts w:ascii="Verdana" w:eastAsia="Times New Roman" w:hAnsi="Verdana"/>
          <w:color w:val="000000" w:themeColor="text1"/>
          <w:sz w:val="18"/>
          <w:szCs w:val="18"/>
          <w:lang w:eastAsia="nl-NL"/>
        </w:rPr>
        <w:t>Model informatiebeveiligings- en privacy beleid voor de mbo sector</w:t>
      </w:r>
    </w:p>
    <w:p w14:paraId="3BB7148E" w14:textId="7D429B54"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IBPDOC7</w:t>
      </w:r>
      <w:r w:rsidR="00F25DF6" w:rsidRPr="00D27802">
        <w:rPr>
          <w:rFonts w:ascii="Verdana" w:eastAsia="Times New Roman" w:hAnsi="Verdana"/>
          <w:color w:val="000000" w:themeColor="text1"/>
          <w:sz w:val="18"/>
          <w:szCs w:val="18"/>
          <w:lang w:eastAsia="nl-NL"/>
        </w:rPr>
        <w:t xml:space="preserve"> </w:t>
      </w:r>
      <w:r w:rsidRPr="00D27802">
        <w:rPr>
          <w:rFonts w:ascii="Verdana" w:eastAsia="Times New Roman" w:hAnsi="Verdana"/>
          <w:color w:val="000000" w:themeColor="text1"/>
          <w:sz w:val="18"/>
          <w:szCs w:val="18"/>
          <w:lang w:eastAsia="nl-NL"/>
        </w:rPr>
        <w:t>Toetsingskader privacy: cluster 7</w:t>
      </w:r>
    </w:p>
    <w:p w14:paraId="799C60ED" w14:textId="6A221936"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IBPDOC8</w:t>
      </w:r>
      <w:r w:rsidR="00F25DF6" w:rsidRPr="00D27802">
        <w:rPr>
          <w:rFonts w:ascii="Verdana" w:eastAsia="Times New Roman" w:hAnsi="Verdana"/>
          <w:color w:val="000000" w:themeColor="text1"/>
          <w:sz w:val="18"/>
          <w:szCs w:val="18"/>
          <w:lang w:eastAsia="nl-NL"/>
        </w:rPr>
        <w:t xml:space="preserve"> </w:t>
      </w:r>
      <w:r w:rsidRPr="00D27802">
        <w:rPr>
          <w:rFonts w:ascii="Verdana" w:eastAsia="Times New Roman" w:hAnsi="Verdana"/>
          <w:color w:val="000000" w:themeColor="text1"/>
          <w:sz w:val="18"/>
          <w:szCs w:val="18"/>
          <w:lang w:eastAsia="nl-NL"/>
        </w:rPr>
        <w:t>Toetsingskader examinering pluscluster 8</w:t>
      </w:r>
    </w:p>
    <w:p w14:paraId="7F3F6007" w14:textId="36C2FC47"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IBPDOC9</w:t>
      </w:r>
      <w:r w:rsidR="00F25DF6" w:rsidRPr="00D27802">
        <w:rPr>
          <w:rFonts w:ascii="Verdana" w:eastAsia="Times New Roman" w:hAnsi="Verdana"/>
          <w:color w:val="000000" w:themeColor="text1"/>
          <w:sz w:val="18"/>
          <w:szCs w:val="18"/>
          <w:lang w:eastAsia="nl-NL"/>
        </w:rPr>
        <w:t xml:space="preserve"> </w:t>
      </w:r>
      <w:r w:rsidRPr="00D27802">
        <w:rPr>
          <w:rFonts w:ascii="Verdana" w:eastAsia="Times New Roman" w:hAnsi="Verdana"/>
          <w:color w:val="000000" w:themeColor="text1"/>
          <w:sz w:val="18"/>
          <w:szCs w:val="18"/>
          <w:lang w:eastAsia="nl-NL"/>
        </w:rPr>
        <w:t>Toetsingskader digitaal ondertekenen pluscluster 9</w:t>
      </w:r>
    </w:p>
    <w:p w14:paraId="3D53D72B" w14:textId="71550DAD"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IBPDOC10 Toetsingskader vmbo-mbo pluscluster 10</w:t>
      </w:r>
      <w:r w:rsidR="00F25DF6" w:rsidRPr="00D27802">
        <w:rPr>
          <w:rFonts w:ascii="Verdana" w:eastAsia="Times New Roman" w:hAnsi="Verdana"/>
          <w:color w:val="000000" w:themeColor="text1"/>
          <w:sz w:val="18"/>
          <w:szCs w:val="18"/>
          <w:lang w:eastAsia="nl-NL"/>
        </w:rPr>
        <w:t xml:space="preserve"> </w:t>
      </w:r>
      <w:r w:rsidR="00367DC7" w:rsidRPr="00D27802">
        <w:rPr>
          <w:rFonts w:ascii="Verdana" w:eastAsia="Times New Roman" w:hAnsi="Verdana"/>
          <w:color w:val="000000" w:themeColor="text1"/>
          <w:sz w:val="18"/>
          <w:szCs w:val="18"/>
          <w:lang w:eastAsia="nl-NL"/>
        </w:rPr>
        <w:t>(nog in ontwikkeling)</w:t>
      </w:r>
    </w:p>
    <w:p w14:paraId="54725261" w14:textId="77777777"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15" w:history="1">
        <w:r w:rsidR="005D7391" w:rsidRPr="00D27802">
          <w:rPr>
            <w:rFonts w:ascii="Verdana" w:eastAsia="Times New Roman" w:hAnsi="Verdana"/>
            <w:color w:val="000000" w:themeColor="text1"/>
            <w:sz w:val="18"/>
            <w:szCs w:val="18"/>
            <w:lang w:eastAsia="nl-NL"/>
          </w:rPr>
          <w:t>IBPDOC11 Benchmark mbo sector</w:t>
        </w:r>
      </w:hyperlink>
    </w:p>
    <w:p w14:paraId="40CF3133" w14:textId="77777777"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IBPDOC12 Functiewaardering ibp</w:t>
      </w:r>
    </w:p>
    <w:p w14:paraId="679F42D3" w14:textId="77777777"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IBPDOC13 Positionering ibp</w:t>
      </w:r>
    </w:p>
    <w:p w14:paraId="63D37590" w14:textId="77777777"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IBPDOC14 Handleiding BIV classificatie</w:t>
      </w:r>
    </w:p>
    <w:p w14:paraId="4251F825" w14:textId="77777777"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IBPDOC15 BIV en PIA bekostiging</w:t>
      </w:r>
    </w:p>
    <w:p w14:paraId="5DA96D52" w14:textId="77777777"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IBPDOC16 BIV en PIA indiensttreding</w:t>
      </w:r>
    </w:p>
    <w:p w14:paraId="47D3C060" w14:textId="77777777"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IBPDOC17 BIV en PIA online leren</w:t>
      </w:r>
    </w:p>
    <w:p w14:paraId="1E4A669C" w14:textId="77777777" w:rsidR="00AF56EF"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16" w:history="1">
        <w:r w:rsidR="00AF56EF" w:rsidRPr="00765265">
          <w:rPr>
            <w:rFonts w:ascii="Verdana" w:eastAsia="Times New Roman" w:hAnsi="Verdana"/>
            <w:color w:val="000000" w:themeColor="text1"/>
            <w:sz w:val="18"/>
            <w:szCs w:val="18"/>
            <w:lang w:eastAsia="nl-NL"/>
          </w:rPr>
          <w:t>IBPDOC</w:t>
        </w:r>
        <w:r w:rsidR="00AF56EF">
          <w:rPr>
            <w:rFonts w:ascii="Verdana" w:eastAsia="Times New Roman" w:hAnsi="Verdana"/>
            <w:color w:val="000000" w:themeColor="text1"/>
            <w:sz w:val="18"/>
            <w:szCs w:val="18"/>
            <w:lang w:eastAsia="nl-NL"/>
          </w:rPr>
          <w:t>1</w:t>
        </w:r>
        <w:r w:rsidR="00AF56EF" w:rsidRPr="00765265">
          <w:rPr>
            <w:rFonts w:ascii="Verdana" w:eastAsia="Times New Roman" w:hAnsi="Verdana"/>
            <w:color w:val="000000" w:themeColor="text1"/>
            <w:sz w:val="18"/>
            <w:szCs w:val="18"/>
            <w:lang w:eastAsia="nl-NL"/>
          </w:rPr>
          <w:t>8 Bewerkersovereenkomst mbo versie</w:t>
        </w:r>
      </w:hyperlink>
    </w:p>
    <w:p w14:paraId="274F3D80" w14:textId="77777777" w:rsidR="00AF56EF" w:rsidRPr="00765265" w:rsidRDefault="00AF56EF"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Pr>
          <w:rFonts w:ascii="Verdana" w:eastAsia="Times New Roman" w:hAnsi="Verdana"/>
          <w:color w:val="000000" w:themeColor="text1"/>
          <w:sz w:val="18"/>
          <w:szCs w:val="18"/>
          <w:lang w:eastAsia="nl-NL"/>
        </w:rPr>
        <w:t>IBPDOC19 Certificeringsschema ibp ROSA</w:t>
      </w:r>
    </w:p>
    <w:p w14:paraId="3F6FE524" w14:textId="0E4510BD" w:rsidR="00AB7E9C" w:rsidRDefault="00AB7E9C"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Pr>
          <w:rFonts w:ascii="Verdana" w:eastAsia="Times New Roman" w:hAnsi="Verdana"/>
          <w:color w:val="000000" w:themeColor="text1"/>
          <w:sz w:val="18"/>
          <w:szCs w:val="18"/>
          <w:lang w:eastAsia="nl-NL"/>
        </w:rPr>
        <w:t>IBPDOC20 Format Dataregister</w:t>
      </w:r>
    </w:p>
    <w:p w14:paraId="2187F7B2" w14:textId="7F461A67" w:rsidR="005D7391" w:rsidRPr="00D27802" w:rsidRDefault="005D739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r w:rsidRPr="00D27802">
        <w:rPr>
          <w:rFonts w:ascii="Verdana" w:eastAsia="Times New Roman" w:hAnsi="Verdana"/>
          <w:color w:val="000000" w:themeColor="text1"/>
          <w:sz w:val="18"/>
          <w:szCs w:val="18"/>
          <w:lang w:eastAsia="nl-NL"/>
        </w:rPr>
        <w:t>IBPDOC21 Handboek normenkader ib, compliance kader privacy en normenkader examineren</w:t>
      </w:r>
    </w:p>
    <w:p w14:paraId="783632D0" w14:textId="0C480311"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17" w:history="1">
        <w:r w:rsidR="005D7391" w:rsidRPr="00D27802">
          <w:rPr>
            <w:rFonts w:ascii="Verdana" w:eastAsia="Times New Roman" w:hAnsi="Verdana"/>
            <w:color w:val="000000" w:themeColor="text1"/>
            <w:sz w:val="18"/>
            <w:szCs w:val="18"/>
            <w:lang w:eastAsia="nl-NL"/>
          </w:rPr>
          <w:t xml:space="preserve">IBPDOC22 </w:t>
        </w:r>
        <w:r w:rsidR="00AB7E9C">
          <w:rPr>
            <w:rFonts w:ascii="Verdana" w:eastAsia="Times New Roman" w:hAnsi="Verdana"/>
            <w:color w:val="000000" w:themeColor="text1"/>
            <w:sz w:val="18"/>
            <w:szCs w:val="18"/>
            <w:lang w:eastAsia="nl-NL"/>
          </w:rPr>
          <w:t>Handleiding</w:t>
        </w:r>
      </w:hyperlink>
      <w:r w:rsidR="00AB7E9C">
        <w:rPr>
          <w:rFonts w:ascii="Verdana" w:eastAsia="Times New Roman" w:hAnsi="Verdana"/>
          <w:color w:val="000000" w:themeColor="text1"/>
          <w:sz w:val="18"/>
          <w:szCs w:val="18"/>
          <w:lang w:eastAsia="nl-NL"/>
        </w:rPr>
        <w:t xml:space="preserve"> Privacy by Desigg</w:t>
      </w:r>
    </w:p>
    <w:p w14:paraId="52485CE2" w14:textId="6BC1B366"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18" w:history="1">
        <w:r w:rsidR="005D7391" w:rsidRPr="00D27802">
          <w:rPr>
            <w:rFonts w:ascii="Verdana" w:eastAsia="Times New Roman" w:hAnsi="Verdana"/>
            <w:color w:val="000000" w:themeColor="text1"/>
            <w:sz w:val="18"/>
            <w:szCs w:val="18"/>
            <w:lang w:eastAsia="nl-NL"/>
          </w:rPr>
          <w:t xml:space="preserve">IBPDOC23 </w:t>
        </w:r>
        <w:r w:rsidR="00AB7E9C">
          <w:rPr>
            <w:rFonts w:ascii="Verdana" w:eastAsia="Times New Roman" w:hAnsi="Verdana"/>
            <w:color w:val="000000" w:themeColor="text1"/>
            <w:sz w:val="18"/>
            <w:szCs w:val="18"/>
            <w:lang w:eastAsia="nl-NL"/>
          </w:rPr>
          <w:t>Autorisatie</w:t>
        </w:r>
      </w:hyperlink>
      <w:r w:rsidR="00AB7E9C">
        <w:rPr>
          <w:rFonts w:ascii="Verdana" w:eastAsia="Times New Roman" w:hAnsi="Verdana"/>
          <w:color w:val="000000" w:themeColor="text1"/>
          <w:sz w:val="18"/>
          <w:szCs w:val="18"/>
          <w:lang w:eastAsia="nl-NL"/>
        </w:rPr>
        <w:t xml:space="preserve"> Architectuur</w:t>
      </w:r>
    </w:p>
    <w:p w14:paraId="3D2025BD" w14:textId="77777777"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19" w:history="1">
        <w:r w:rsidR="005D7391" w:rsidRPr="00D27802">
          <w:rPr>
            <w:rFonts w:ascii="Verdana" w:eastAsia="Times New Roman" w:hAnsi="Verdana"/>
            <w:color w:val="000000" w:themeColor="text1"/>
            <w:sz w:val="18"/>
            <w:szCs w:val="18"/>
            <w:lang w:eastAsia="nl-NL"/>
          </w:rPr>
          <w:t>IBPDOC24 Starterkit bcm mbo versie</w:t>
        </w:r>
      </w:hyperlink>
    </w:p>
    <w:p w14:paraId="1554A31F" w14:textId="77777777"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20" w:history="1">
        <w:r w:rsidR="005D7391" w:rsidRPr="00D27802">
          <w:rPr>
            <w:rFonts w:ascii="Verdana" w:eastAsia="Times New Roman" w:hAnsi="Verdana"/>
            <w:color w:val="000000" w:themeColor="text1"/>
            <w:sz w:val="18"/>
            <w:szCs w:val="18"/>
            <w:lang w:eastAsia="nl-NL"/>
          </w:rPr>
          <w:t>IBPDOC25 Integriteit code mbo versie</w:t>
        </w:r>
      </w:hyperlink>
    </w:p>
    <w:p w14:paraId="6B029F78" w14:textId="65678208"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val="en-US" w:eastAsia="nl-NL"/>
        </w:rPr>
      </w:pPr>
      <w:hyperlink r:id="rId21" w:history="1">
        <w:r w:rsidR="005D7391" w:rsidRPr="00D27802">
          <w:rPr>
            <w:rFonts w:ascii="Verdana" w:eastAsia="Times New Roman" w:hAnsi="Verdana"/>
            <w:color w:val="000000" w:themeColor="text1"/>
            <w:sz w:val="18"/>
            <w:szCs w:val="18"/>
            <w:lang w:val="en-US" w:eastAsia="nl-NL"/>
          </w:rPr>
          <w:t xml:space="preserve">IBPDOC26 </w:t>
        </w:r>
        <w:r w:rsidR="00AB7E9C">
          <w:rPr>
            <w:rFonts w:ascii="Verdana" w:eastAsia="Times New Roman" w:hAnsi="Verdana"/>
            <w:color w:val="000000" w:themeColor="text1"/>
            <w:sz w:val="18"/>
            <w:szCs w:val="18"/>
            <w:lang w:val="en-US" w:eastAsia="nl-NL"/>
          </w:rPr>
          <w:t>Verantwoord</w:t>
        </w:r>
      </w:hyperlink>
      <w:r w:rsidR="00AB7E9C">
        <w:rPr>
          <w:rFonts w:ascii="Verdana" w:eastAsia="Times New Roman" w:hAnsi="Verdana"/>
          <w:color w:val="000000" w:themeColor="text1"/>
          <w:sz w:val="18"/>
          <w:szCs w:val="18"/>
          <w:lang w:val="en-US" w:eastAsia="nl-NL"/>
        </w:rPr>
        <w:t xml:space="preserve"> network gebruik</w:t>
      </w:r>
    </w:p>
    <w:p w14:paraId="5EACBC2C" w14:textId="77777777"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22" w:history="1">
        <w:r w:rsidR="005D7391" w:rsidRPr="00D27802">
          <w:rPr>
            <w:rFonts w:ascii="Verdana" w:eastAsia="Times New Roman" w:hAnsi="Verdana"/>
            <w:color w:val="000000" w:themeColor="text1"/>
            <w:sz w:val="18"/>
            <w:szCs w:val="18"/>
            <w:lang w:eastAsia="nl-NL"/>
          </w:rPr>
          <w:t>IBPDOC27 Responsible disclosure mbo versie</w:t>
        </w:r>
      </w:hyperlink>
    </w:p>
    <w:p w14:paraId="23BBCE4F" w14:textId="77777777"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23" w:history="1">
        <w:r w:rsidR="005D7391" w:rsidRPr="00D27802">
          <w:rPr>
            <w:rFonts w:ascii="Verdana" w:eastAsia="Times New Roman" w:hAnsi="Verdana"/>
            <w:color w:val="000000" w:themeColor="text1"/>
            <w:sz w:val="18"/>
            <w:szCs w:val="18"/>
            <w:lang w:eastAsia="nl-NL"/>
          </w:rPr>
          <w:t>IBPDOC28 Bewerkersovereenkomst mbo versie</w:t>
        </w:r>
      </w:hyperlink>
    </w:p>
    <w:p w14:paraId="76E67CDF" w14:textId="77777777"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24" w:history="1">
        <w:r w:rsidR="005D7391" w:rsidRPr="00D27802">
          <w:rPr>
            <w:rFonts w:ascii="Verdana" w:eastAsia="Times New Roman" w:hAnsi="Verdana"/>
            <w:color w:val="000000" w:themeColor="text1"/>
            <w:sz w:val="18"/>
            <w:szCs w:val="18"/>
            <w:lang w:eastAsia="nl-NL"/>
          </w:rPr>
          <w:t>IBPDOC29 Risico inventarisatie ibp</w:t>
        </w:r>
      </w:hyperlink>
    </w:p>
    <w:p w14:paraId="03515E7E" w14:textId="77777777" w:rsidR="005D7391" w:rsidRPr="00D27802" w:rsidRDefault="00687BC1" w:rsidP="003D08DF">
      <w:pPr>
        <w:numPr>
          <w:ilvl w:val="0"/>
          <w:numId w:val="21"/>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val="en-US" w:eastAsia="nl-NL"/>
        </w:rPr>
      </w:pPr>
      <w:hyperlink r:id="rId25" w:history="1">
        <w:r w:rsidR="005D7391" w:rsidRPr="00D27802">
          <w:rPr>
            <w:rFonts w:ascii="Verdana" w:eastAsia="Times New Roman" w:hAnsi="Verdana"/>
            <w:color w:val="000000" w:themeColor="text1"/>
            <w:sz w:val="18"/>
            <w:szCs w:val="18"/>
            <w:lang w:val="en-US" w:eastAsia="nl-NL"/>
          </w:rPr>
          <w:t>IBPDOC30 Technische quick scan (APK)</w:t>
        </w:r>
      </w:hyperlink>
    </w:p>
    <w:p w14:paraId="63A2B567" w14:textId="77777777" w:rsidR="005D7391" w:rsidRPr="001E31D6" w:rsidRDefault="005D7391" w:rsidP="003D08DF">
      <w:pPr>
        <w:ind w:firstLine="600"/>
        <w:jc w:val="both"/>
        <w:rPr>
          <w:lang w:eastAsia="nl-NL"/>
        </w:rPr>
      </w:pPr>
      <w:bookmarkStart w:id="13" w:name="_Toc460602257"/>
      <w:r w:rsidRPr="004B7595">
        <w:rPr>
          <w:b/>
          <w:sz w:val="24"/>
          <w:szCs w:val="24"/>
          <w:lang w:eastAsia="nl-NL"/>
        </w:rPr>
        <w:t>Andere producten:</w:t>
      </w:r>
      <w:bookmarkEnd w:id="13"/>
    </w:p>
    <w:p w14:paraId="74162202" w14:textId="77777777" w:rsidR="005D7391" w:rsidRPr="00D27802" w:rsidRDefault="00AB7E9C" w:rsidP="003D08DF">
      <w:pPr>
        <w:numPr>
          <w:ilvl w:val="0"/>
          <w:numId w:val="22"/>
        </w:numPr>
        <w:shd w:val="clear" w:color="auto" w:fill="FFFFFF"/>
        <w:spacing w:before="100" w:beforeAutospacing="1" w:after="100" w:afterAutospacing="1" w:line="0" w:lineRule="atLeast"/>
        <w:ind w:left="958" w:hanging="357"/>
        <w:contextualSpacing w:val="0"/>
        <w:jc w:val="both"/>
        <w:rPr>
          <w:rFonts w:ascii="Verdana" w:eastAsia="Times New Roman" w:hAnsi="Verdana"/>
          <w:color w:val="000000" w:themeColor="text1"/>
          <w:sz w:val="18"/>
          <w:szCs w:val="18"/>
          <w:lang w:eastAsia="nl-NL"/>
        </w:rPr>
      </w:pPr>
      <w:hyperlink r:id="rId26" w:history="1">
        <w:r w:rsidR="005D7391" w:rsidRPr="00D27802">
          <w:rPr>
            <w:rFonts w:ascii="Verdana" w:eastAsia="Times New Roman" w:hAnsi="Verdana"/>
            <w:color w:val="000000" w:themeColor="text1"/>
            <w:sz w:val="18"/>
            <w:szCs w:val="18"/>
            <w:lang w:eastAsia="nl-NL"/>
          </w:rPr>
          <w:t>Programma Informatiebeveiliging 2015</w:t>
        </w:r>
      </w:hyperlink>
    </w:p>
    <w:p w14:paraId="1023A5A9" w14:textId="77777777" w:rsidR="005D7391" w:rsidRPr="00D27802" w:rsidRDefault="00687BC1" w:rsidP="003D08DF">
      <w:pPr>
        <w:numPr>
          <w:ilvl w:val="0"/>
          <w:numId w:val="22"/>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27" w:history="1">
        <w:r w:rsidR="005D7391" w:rsidRPr="00D27802">
          <w:rPr>
            <w:rFonts w:ascii="Verdana" w:eastAsia="Times New Roman" w:hAnsi="Verdana"/>
            <w:color w:val="000000" w:themeColor="text1"/>
            <w:sz w:val="18"/>
            <w:szCs w:val="18"/>
            <w:lang w:eastAsia="nl-NL"/>
          </w:rPr>
          <w:t>Hoe? Zo! Informatiebeveiligingsbeleid in het mbo</w:t>
        </w:r>
      </w:hyperlink>
    </w:p>
    <w:p w14:paraId="4296EC7B" w14:textId="77777777" w:rsidR="005D7391" w:rsidRPr="00D27802" w:rsidRDefault="00687BC1" w:rsidP="003D08DF">
      <w:pPr>
        <w:numPr>
          <w:ilvl w:val="0"/>
          <w:numId w:val="22"/>
        </w:numPr>
        <w:shd w:val="clear" w:color="auto" w:fill="FFFFFF"/>
        <w:spacing w:before="100" w:beforeAutospacing="1" w:after="100" w:afterAutospacing="1" w:line="336" w:lineRule="atLeast"/>
        <w:ind w:left="960"/>
        <w:contextualSpacing w:val="0"/>
        <w:jc w:val="both"/>
        <w:rPr>
          <w:rFonts w:ascii="Verdana" w:eastAsia="Times New Roman" w:hAnsi="Verdana"/>
          <w:color w:val="000000" w:themeColor="text1"/>
          <w:sz w:val="18"/>
          <w:szCs w:val="18"/>
          <w:lang w:eastAsia="nl-NL"/>
        </w:rPr>
      </w:pPr>
      <w:hyperlink r:id="rId28" w:history="1">
        <w:r w:rsidR="005D7391" w:rsidRPr="00D27802">
          <w:rPr>
            <w:rFonts w:ascii="Verdana" w:eastAsia="Times New Roman" w:hAnsi="Verdana"/>
            <w:color w:val="000000" w:themeColor="text1"/>
            <w:sz w:val="18"/>
            <w:szCs w:val="18"/>
            <w:lang w:eastAsia="nl-NL"/>
          </w:rPr>
          <w:t>Hoe? Zo! Privacy in het mbo</w:t>
        </w:r>
      </w:hyperlink>
    </w:p>
    <w:sectPr w:rsidR="005D7391" w:rsidRPr="00D27802" w:rsidSect="0028480D">
      <w:headerReference w:type="default" r:id="rId29"/>
      <w:footerReference w:type="default" r:id="rId30"/>
      <w:pgSz w:w="11906" w:h="16838"/>
      <w:pgMar w:top="170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E0C5" w14:textId="77777777" w:rsidR="00C40D48" w:rsidRDefault="00C40D48" w:rsidP="0003449B">
      <w:pPr>
        <w:spacing w:after="0"/>
      </w:pPr>
      <w:r>
        <w:separator/>
      </w:r>
    </w:p>
  </w:endnote>
  <w:endnote w:type="continuationSeparator" w:id="0">
    <w:p w14:paraId="6B487572" w14:textId="77777777" w:rsidR="00C40D48" w:rsidRDefault="00C40D48" w:rsidP="00034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5C20" w14:textId="6E14DFEF" w:rsidR="00CB3E25" w:rsidRDefault="00CB3E25" w:rsidP="00C87139">
    <w:pPr>
      <w:pStyle w:val="Voettekst"/>
    </w:pPr>
    <w:r>
      <w:rPr>
        <w:b/>
        <w:color w:val="893BC3"/>
      </w:rPr>
      <w:t>IBPDOC</w:t>
    </w:r>
    <w:r w:rsidRPr="00097CB1">
      <w:rPr>
        <w:b/>
        <w:color w:val="0070C0"/>
      </w:rPr>
      <w:t>1</w:t>
    </w:r>
    <w:r>
      <w:t>, versie 2.</w:t>
    </w:r>
    <w:r w:rsidR="000F62DB">
      <w:t>5</w:t>
    </w:r>
    <w:r>
      <w:tab/>
    </w:r>
    <w:r>
      <w:tab/>
    </w:r>
    <w:sdt>
      <w:sdtPr>
        <w:id w:val="-1307080969"/>
        <w:docPartObj>
          <w:docPartGallery w:val="Page Numbers (Bottom of Page)"/>
          <w:docPartUnique/>
        </w:docPartObj>
      </w:sdtPr>
      <w:sdtEndPr/>
      <w:sdtContent>
        <w:sdt>
          <w:sdtPr>
            <w:id w:val="-8847810"/>
            <w:docPartObj>
              <w:docPartGallery w:val="Page Numbers (Top of Page)"/>
              <w:docPartUnique/>
            </w:docPartObj>
          </w:sdtPr>
          <w:sdtEndPr/>
          <w:sdtContent>
            <w:r>
              <w:t xml:space="preserve">Pagina </w:t>
            </w:r>
            <w:r>
              <w:rPr>
                <w:b/>
                <w:bCs/>
                <w:sz w:val="24"/>
                <w:szCs w:val="24"/>
              </w:rPr>
              <w:fldChar w:fldCharType="begin"/>
            </w:r>
            <w:r>
              <w:rPr>
                <w:b/>
                <w:bCs/>
              </w:rPr>
              <w:instrText>PAGE</w:instrText>
            </w:r>
            <w:r>
              <w:rPr>
                <w:b/>
                <w:bCs/>
                <w:sz w:val="24"/>
                <w:szCs w:val="24"/>
              </w:rPr>
              <w:fldChar w:fldCharType="separate"/>
            </w:r>
            <w:r w:rsidR="00687BC1">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687BC1">
              <w:rPr>
                <w:b/>
                <w:bCs/>
                <w:noProof/>
              </w:rPr>
              <w:t>14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C2C6B" w14:textId="77777777" w:rsidR="00C40D48" w:rsidRDefault="00C40D48" w:rsidP="0003449B">
      <w:pPr>
        <w:spacing w:after="0"/>
      </w:pPr>
      <w:r>
        <w:separator/>
      </w:r>
    </w:p>
  </w:footnote>
  <w:footnote w:type="continuationSeparator" w:id="0">
    <w:p w14:paraId="6C8D80A2" w14:textId="77777777" w:rsidR="00C40D48" w:rsidRDefault="00C40D48" w:rsidP="000344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B6C3" w14:textId="5D51DC04" w:rsidR="00CB3E25" w:rsidRPr="00EB47A7" w:rsidRDefault="00687BC1" w:rsidP="00D27802">
    <w:pPr>
      <w:pStyle w:val="Koptekst"/>
      <w:tabs>
        <w:tab w:val="clear" w:pos="4536"/>
        <w:tab w:val="clear" w:pos="9072"/>
        <w:tab w:val="left" w:pos="2127"/>
      </w:tabs>
      <w:ind w:firstLine="708"/>
      <w:rPr>
        <w:rFonts w:asciiTheme="minorHAnsi" w:hAnsiTheme="minorHAnsi" w:cstheme="minorHAnsi"/>
        <w:b/>
      </w:rPr>
    </w:pPr>
    <w:r>
      <w:rPr>
        <w:rFonts w:asciiTheme="minorHAnsi" w:hAnsiTheme="minorHAnsi" w:cstheme="minorHAnsi"/>
        <w:b/>
        <w:noProof/>
        <w:lang w:eastAsia="nl-NL"/>
      </w:rPr>
      <w:drawing>
        <wp:anchor distT="0" distB="0" distL="114300" distR="114300" simplePos="0" relativeHeight="251658240" behindDoc="1" locked="0" layoutInCell="1" allowOverlap="1" wp14:anchorId="330D061D" wp14:editId="58A97A07">
          <wp:simplePos x="0" y="0"/>
          <wp:positionH relativeFrom="margin">
            <wp:align>left</wp:align>
          </wp:positionH>
          <wp:positionV relativeFrom="paragraph">
            <wp:posOffset>-8255</wp:posOffset>
          </wp:positionV>
          <wp:extent cx="954000" cy="237600"/>
          <wp:effectExtent l="0" t="0" r="0" b="0"/>
          <wp:wrapTight wrapText="bothSides">
            <wp:wrapPolygon edited="0">
              <wp:start x="0" y="0"/>
              <wp:lineTo x="0" y="19059"/>
              <wp:lineTo x="21140" y="19059"/>
              <wp:lineTo x="2114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954000" cy="237600"/>
                  </a:xfrm>
                  <a:prstGeom prst="rect">
                    <a:avLst/>
                  </a:prstGeom>
                </pic:spPr>
              </pic:pic>
            </a:graphicData>
          </a:graphic>
          <wp14:sizeRelH relativeFrom="margin">
            <wp14:pctWidth>0</wp14:pctWidth>
          </wp14:sizeRelH>
          <wp14:sizeRelV relativeFrom="margin">
            <wp14:pctHeight>0</wp14:pctHeight>
          </wp14:sizeRelV>
        </wp:anchor>
      </w:drawing>
    </w:r>
    <w:r w:rsidR="00CB3E25">
      <w:rPr>
        <w:rFonts w:asciiTheme="minorHAnsi" w:hAnsiTheme="minorHAnsi" w:cstheme="minorHAnsi"/>
        <w:b/>
      </w:rPr>
      <w:t>Verantwoordingsdocument i</w:t>
    </w:r>
    <w:r w:rsidR="00CB3E25" w:rsidRPr="00EB47A7">
      <w:rPr>
        <w:rFonts w:asciiTheme="minorHAnsi" w:hAnsiTheme="minorHAnsi" w:cstheme="minorHAnsi"/>
        <w:b/>
      </w:rPr>
      <w:t>nfor</w:t>
    </w:r>
    <w:r w:rsidR="00CB3E25">
      <w:rPr>
        <w:rFonts w:asciiTheme="minorHAnsi" w:hAnsiTheme="minorHAnsi" w:cstheme="minorHAnsi"/>
        <w:b/>
      </w:rPr>
      <w:t>matiebeveiliging en privacy (ibp</w:t>
    </w:r>
    <w:r w:rsidR="00CB3E25" w:rsidRPr="00EB47A7">
      <w:rPr>
        <w:rFonts w:asciiTheme="minorHAnsi" w:hAnsiTheme="minorHAnsi" w:cstheme="minorHAnsi"/>
        <w:b/>
      </w:rPr>
      <w:t xml:space="preserve">) in het </w:t>
    </w:r>
    <w:r w:rsidR="00CB3E25">
      <w:rPr>
        <w:rFonts w:asciiTheme="minorHAnsi" w:hAnsiTheme="minorHAnsi" w:cstheme="minorHAnsi"/>
        <w:b/>
      </w:rPr>
      <w:t>mbo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D6A"/>
    <w:multiLevelType w:val="hybridMultilevel"/>
    <w:tmpl w:val="278C93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735A4C"/>
    <w:multiLevelType w:val="hybridMultilevel"/>
    <w:tmpl w:val="1080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12A14"/>
    <w:multiLevelType w:val="hybridMultilevel"/>
    <w:tmpl w:val="D8F8588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A36B13"/>
    <w:multiLevelType w:val="hybridMultilevel"/>
    <w:tmpl w:val="2F483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54B72"/>
    <w:multiLevelType w:val="hybridMultilevel"/>
    <w:tmpl w:val="39B06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DF53F4"/>
    <w:multiLevelType w:val="hybridMultilevel"/>
    <w:tmpl w:val="F51CB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144EDF"/>
    <w:multiLevelType w:val="hybridMultilevel"/>
    <w:tmpl w:val="ED72C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890A6E"/>
    <w:multiLevelType w:val="hybridMultilevel"/>
    <w:tmpl w:val="C1FA3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365497"/>
    <w:multiLevelType w:val="hybridMultilevel"/>
    <w:tmpl w:val="E6F62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4209D7"/>
    <w:multiLevelType w:val="multilevel"/>
    <w:tmpl w:val="4270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BD011E"/>
    <w:multiLevelType w:val="hybridMultilevel"/>
    <w:tmpl w:val="CB3653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0F0A7B"/>
    <w:multiLevelType w:val="hybridMultilevel"/>
    <w:tmpl w:val="BB146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2D307A"/>
    <w:multiLevelType w:val="hybridMultilevel"/>
    <w:tmpl w:val="D478BE28"/>
    <w:lvl w:ilvl="0" w:tplc="E3A4A93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BC19BF"/>
    <w:multiLevelType w:val="hybridMultilevel"/>
    <w:tmpl w:val="DD84C19E"/>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0F0A75"/>
    <w:multiLevelType w:val="multilevel"/>
    <w:tmpl w:val="B832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473CEC"/>
    <w:multiLevelType w:val="hybridMultilevel"/>
    <w:tmpl w:val="F1E220D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7702E4"/>
    <w:multiLevelType w:val="hybridMultilevel"/>
    <w:tmpl w:val="3AEA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F6925"/>
    <w:multiLevelType w:val="hybridMultilevel"/>
    <w:tmpl w:val="10943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2D5ED8"/>
    <w:multiLevelType w:val="hybridMultilevel"/>
    <w:tmpl w:val="0B02A5F4"/>
    <w:lvl w:ilvl="0" w:tplc="2124DA7E">
      <w:start w:val="1"/>
      <w:numFmt w:val="bullet"/>
      <w:lvlText w:val=""/>
      <w:lvlJc w:val="left"/>
      <w:pPr>
        <w:ind w:left="2745" w:hanging="360"/>
      </w:pPr>
      <w:rPr>
        <w:rFonts w:ascii="Symbol" w:hAnsi="Symbol" w:hint="default"/>
        <w:color w:val="000000" w:themeColor="text1"/>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3F35D5"/>
    <w:multiLevelType w:val="hybridMultilevel"/>
    <w:tmpl w:val="F1782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78119BA"/>
    <w:multiLevelType w:val="hybridMultilevel"/>
    <w:tmpl w:val="6526C1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1F3B12"/>
    <w:multiLevelType w:val="hybridMultilevel"/>
    <w:tmpl w:val="B414E43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821312"/>
    <w:multiLevelType w:val="hybridMultilevel"/>
    <w:tmpl w:val="0C4C379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001D8B"/>
    <w:multiLevelType w:val="multilevel"/>
    <w:tmpl w:val="000E65A4"/>
    <w:lvl w:ilvl="0">
      <w:start w:val="1"/>
      <w:numFmt w:val="decimal"/>
      <w:pStyle w:val="Kop1"/>
      <w:lvlText w:val="%1."/>
      <w:lvlJc w:val="left"/>
      <w:pPr>
        <w:ind w:left="1920" w:hanging="360"/>
      </w:pPr>
      <w:rPr>
        <w:rFonts w:hint="default"/>
        <w:sz w:val="48"/>
        <w:vertAlign w:val="baseline"/>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1429"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5" w15:restartNumberingAfterBreak="0">
    <w:nsid w:val="78A93E46"/>
    <w:multiLevelType w:val="hybridMultilevel"/>
    <w:tmpl w:val="669A91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0"/>
  </w:num>
  <w:num w:numId="4">
    <w:abstractNumId w:val="5"/>
  </w:num>
  <w:num w:numId="5">
    <w:abstractNumId w:val="19"/>
  </w:num>
  <w:num w:numId="6">
    <w:abstractNumId w:val="8"/>
  </w:num>
  <w:num w:numId="7">
    <w:abstractNumId w:val="18"/>
  </w:num>
  <w:num w:numId="8">
    <w:abstractNumId w:val="17"/>
  </w:num>
  <w:num w:numId="9">
    <w:abstractNumId w:val="15"/>
  </w:num>
  <w:num w:numId="10">
    <w:abstractNumId w:val="23"/>
  </w:num>
  <w:num w:numId="11">
    <w:abstractNumId w:val="2"/>
  </w:num>
  <w:num w:numId="12">
    <w:abstractNumId w:val="13"/>
  </w:num>
  <w:num w:numId="13">
    <w:abstractNumId w:val="6"/>
  </w:num>
  <w:num w:numId="14">
    <w:abstractNumId w:val="16"/>
  </w:num>
  <w:num w:numId="15">
    <w:abstractNumId w:val="12"/>
  </w:num>
  <w:num w:numId="16">
    <w:abstractNumId w:val="7"/>
  </w:num>
  <w:num w:numId="17">
    <w:abstractNumId w:val="3"/>
  </w:num>
  <w:num w:numId="18">
    <w:abstractNumId w:val="25"/>
  </w:num>
  <w:num w:numId="19">
    <w:abstractNumId w:val="4"/>
  </w:num>
  <w:num w:numId="20">
    <w:abstractNumId w:val="10"/>
  </w:num>
  <w:num w:numId="21">
    <w:abstractNumId w:val="14"/>
  </w:num>
  <w:num w:numId="22">
    <w:abstractNumId w:val="9"/>
  </w:num>
  <w:num w:numId="23">
    <w:abstractNumId w:val="11"/>
  </w:num>
  <w:num w:numId="24">
    <w:abstractNumId w:val="0"/>
  </w:num>
  <w:num w:numId="25">
    <w:abstractNumId w:val="1"/>
  </w:num>
  <w:num w:numId="2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0FB2"/>
    <w:rsid w:val="000273AC"/>
    <w:rsid w:val="000329D3"/>
    <w:rsid w:val="0003449B"/>
    <w:rsid w:val="00036D53"/>
    <w:rsid w:val="00050C21"/>
    <w:rsid w:val="0007155C"/>
    <w:rsid w:val="000847CA"/>
    <w:rsid w:val="00085452"/>
    <w:rsid w:val="00097CB1"/>
    <w:rsid w:val="000E053A"/>
    <w:rsid w:val="000F0BA5"/>
    <w:rsid w:val="000F62DB"/>
    <w:rsid w:val="00102408"/>
    <w:rsid w:val="00106D27"/>
    <w:rsid w:val="001170EF"/>
    <w:rsid w:val="00120467"/>
    <w:rsid w:val="0012411E"/>
    <w:rsid w:val="0012560C"/>
    <w:rsid w:val="00133C0C"/>
    <w:rsid w:val="00137D20"/>
    <w:rsid w:val="00144726"/>
    <w:rsid w:val="00145DC7"/>
    <w:rsid w:val="00150135"/>
    <w:rsid w:val="00150B1B"/>
    <w:rsid w:val="0015571B"/>
    <w:rsid w:val="001611B4"/>
    <w:rsid w:val="00171659"/>
    <w:rsid w:val="00184709"/>
    <w:rsid w:val="001A0130"/>
    <w:rsid w:val="001A1D4A"/>
    <w:rsid w:val="001A612A"/>
    <w:rsid w:val="001B508B"/>
    <w:rsid w:val="001B65CA"/>
    <w:rsid w:val="001C3A0C"/>
    <w:rsid w:val="001C7BDC"/>
    <w:rsid w:val="001E14AD"/>
    <w:rsid w:val="001E31D6"/>
    <w:rsid w:val="001E3578"/>
    <w:rsid w:val="00206020"/>
    <w:rsid w:val="00226DC9"/>
    <w:rsid w:val="00232964"/>
    <w:rsid w:val="00236179"/>
    <w:rsid w:val="00244641"/>
    <w:rsid w:val="002514F8"/>
    <w:rsid w:val="0025385C"/>
    <w:rsid w:val="00253E78"/>
    <w:rsid w:val="002540A8"/>
    <w:rsid w:val="00262BA7"/>
    <w:rsid w:val="00267BFB"/>
    <w:rsid w:val="00273DD5"/>
    <w:rsid w:val="0028480D"/>
    <w:rsid w:val="0028752D"/>
    <w:rsid w:val="00290EB7"/>
    <w:rsid w:val="0029136A"/>
    <w:rsid w:val="002913D9"/>
    <w:rsid w:val="00291ED9"/>
    <w:rsid w:val="002A6B29"/>
    <w:rsid w:val="002B574F"/>
    <w:rsid w:val="002D2E16"/>
    <w:rsid w:val="002D6826"/>
    <w:rsid w:val="002D70A1"/>
    <w:rsid w:val="002E0DD8"/>
    <w:rsid w:val="002E1CCB"/>
    <w:rsid w:val="002F0839"/>
    <w:rsid w:val="002F2759"/>
    <w:rsid w:val="003022F5"/>
    <w:rsid w:val="00332846"/>
    <w:rsid w:val="00345AF4"/>
    <w:rsid w:val="00346C28"/>
    <w:rsid w:val="00354B2F"/>
    <w:rsid w:val="003610A3"/>
    <w:rsid w:val="003613D2"/>
    <w:rsid w:val="00367DC7"/>
    <w:rsid w:val="00376C07"/>
    <w:rsid w:val="00381768"/>
    <w:rsid w:val="00381EC3"/>
    <w:rsid w:val="00391FC7"/>
    <w:rsid w:val="00395FB1"/>
    <w:rsid w:val="003A3832"/>
    <w:rsid w:val="003B3287"/>
    <w:rsid w:val="003C2A07"/>
    <w:rsid w:val="003D08DF"/>
    <w:rsid w:val="003D482E"/>
    <w:rsid w:val="003E23B2"/>
    <w:rsid w:val="003E27E8"/>
    <w:rsid w:val="00413ADB"/>
    <w:rsid w:val="004225F5"/>
    <w:rsid w:val="00427D21"/>
    <w:rsid w:val="00434AD6"/>
    <w:rsid w:val="00442590"/>
    <w:rsid w:val="00451D43"/>
    <w:rsid w:val="00453A48"/>
    <w:rsid w:val="00466FF8"/>
    <w:rsid w:val="00476F75"/>
    <w:rsid w:val="00480BF7"/>
    <w:rsid w:val="004B0CD6"/>
    <w:rsid w:val="004B14FD"/>
    <w:rsid w:val="004B7595"/>
    <w:rsid w:val="004C778F"/>
    <w:rsid w:val="004D5A46"/>
    <w:rsid w:val="004D642F"/>
    <w:rsid w:val="004D7D92"/>
    <w:rsid w:val="004E6AC7"/>
    <w:rsid w:val="004E7D16"/>
    <w:rsid w:val="004F059D"/>
    <w:rsid w:val="005056A6"/>
    <w:rsid w:val="00506FA2"/>
    <w:rsid w:val="005310E7"/>
    <w:rsid w:val="00536F26"/>
    <w:rsid w:val="00540A8F"/>
    <w:rsid w:val="00545BBC"/>
    <w:rsid w:val="00546A5C"/>
    <w:rsid w:val="005543E0"/>
    <w:rsid w:val="005559CD"/>
    <w:rsid w:val="005659D7"/>
    <w:rsid w:val="00566BAA"/>
    <w:rsid w:val="00576F93"/>
    <w:rsid w:val="005820A2"/>
    <w:rsid w:val="0058549C"/>
    <w:rsid w:val="00593E2E"/>
    <w:rsid w:val="005A0CAA"/>
    <w:rsid w:val="005B128C"/>
    <w:rsid w:val="005B154F"/>
    <w:rsid w:val="005B249C"/>
    <w:rsid w:val="005B2C9F"/>
    <w:rsid w:val="005B7D4B"/>
    <w:rsid w:val="005C4C9B"/>
    <w:rsid w:val="005D63BC"/>
    <w:rsid w:val="005D7391"/>
    <w:rsid w:val="005E1885"/>
    <w:rsid w:val="005E1C21"/>
    <w:rsid w:val="005E649C"/>
    <w:rsid w:val="005F7CD1"/>
    <w:rsid w:val="006004FC"/>
    <w:rsid w:val="00604A89"/>
    <w:rsid w:val="00614E3E"/>
    <w:rsid w:val="00633C07"/>
    <w:rsid w:val="00645D16"/>
    <w:rsid w:val="0065506A"/>
    <w:rsid w:val="00676113"/>
    <w:rsid w:val="00686CAC"/>
    <w:rsid w:val="00687BC1"/>
    <w:rsid w:val="00687BCD"/>
    <w:rsid w:val="00694CA3"/>
    <w:rsid w:val="006953FC"/>
    <w:rsid w:val="00695F19"/>
    <w:rsid w:val="006B315D"/>
    <w:rsid w:val="006C0AFB"/>
    <w:rsid w:val="006E2D83"/>
    <w:rsid w:val="006E35C7"/>
    <w:rsid w:val="006F39AB"/>
    <w:rsid w:val="006F6D2B"/>
    <w:rsid w:val="00701C25"/>
    <w:rsid w:val="00702BCD"/>
    <w:rsid w:val="007112B6"/>
    <w:rsid w:val="007262BF"/>
    <w:rsid w:val="007353DE"/>
    <w:rsid w:val="00736DE4"/>
    <w:rsid w:val="00740660"/>
    <w:rsid w:val="00744813"/>
    <w:rsid w:val="00747F29"/>
    <w:rsid w:val="007508ED"/>
    <w:rsid w:val="007560AC"/>
    <w:rsid w:val="0076053A"/>
    <w:rsid w:val="00764A16"/>
    <w:rsid w:val="00764CFE"/>
    <w:rsid w:val="00765C0F"/>
    <w:rsid w:val="007670A1"/>
    <w:rsid w:val="00773917"/>
    <w:rsid w:val="00782A62"/>
    <w:rsid w:val="00796D24"/>
    <w:rsid w:val="00797DA1"/>
    <w:rsid w:val="007A7863"/>
    <w:rsid w:val="007B25A4"/>
    <w:rsid w:val="007C1B50"/>
    <w:rsid w:val="007D777C"/>
    <w:rsid w:val="007D7FCE"/>
    <w:rsid w:val="0080290A"/>
    <w:rsid w:val="008210FE"/>
    <w:rsid w:val="008443A1"/>
    <w:rsid w:val="0084676F"/>
    <w:rsid w:val="0087094F"/>
    <w:rsid w:val="008752FF"/>
    <w:rsid w:val="00875E4D"/>
    <w:rsid w:val="00894171"/>
    <w:rsid w:val="0089642A"/>
    <w:rsid w:val="0089653E"/>
    <w:rsid w:val="00897AA7"/>
    <w:rsid w:val="008A52E4"/>
    <w:rsid w:val="008B0C0E"/>
    <w:rsid w:val="008B6234"/>
    <w:rsid w:val="008C542D"/>
    <w:rsid w:val="008D0B87"/>
    <w:rsid w:val="008D6350"/>
    <w:rsid w:val="008F4FF6"/>
    <w:rsid w:val="0091478B"/>
    <w:rsid w:val="009170CB"/>
    <w:rsid w:val="009237A3"/>
    <w:rsid w:val="009250D6"/>
    <w:rsid w:val="009345E8"/>
    <w:rsid w:val="009473FD"/>
    <w:rsid w:val="00951034"/>
    <w:rsid w:val="009538A9"/>
    <w:rsid w:val="009549F4"/>
    <w:rsid w:val="00962C19"/>
    <w:rsid w:val="0097020A"/>
    <w:rsid w:val="009821DA"/>
    <w:rsid w:val="0099106C"/>
    <w:rsid w:val="0099258D"/>
    <w:rsid w:val="00996EFE"/>
    <w:rsid w:val="009A5957"/>
    <w:rsid w:val="009B0ED3"/>
    <w:rsid w:val="009B1AE1"/>
    <w:rsid w:val="009C082A"/>
    <w:rsid w:val="009D1EE8"/>
    <w:rsid w:val="009E2BC4"/>
    <w:rsid w:val="009F6ED5"/>
    <w:rsid w:val="00A068C4"/>
    <w:rsid w:val="00A07111"/>
    <w:rsid w:val="00A10B08"/>
    <w:rsid w:val="00A13A2E"/>
    <w:rsid w:val="00A22774"/>
    <w:rsid w:val="00A30A73"/>
    <w:rsid w:val="00A321E4"/>
    <w:rsid w:val="00A45422"/>
    <w:rsid w:val="00A54FED"/>
    <w:rsid w:val="00A5591D"/>
    <w:rsid w:val="00A5634F"/>
    <w:rsid w:val="00A66C28"/>
    <w:rsid w:val="00A73C36"/>
    <w:rsid w:val="00A851A6"/>
    <w:rsid w:val="00A86AF2"/>
    <w:rsid w:val="00A97F27"/>
    <w:rsid w:val="00AB0BF1"/>
    <w:rsid w:val="00AB1A56"/>
    <w:rsid w:val="00AB7286"/>
    <w:rsid w:val="00AB7E9C"/>
    <w:rsid w:val="00AC4456"/>
    <w:rsid w:val="00AD7AD7"/>
    <w:rsid w:val="00AE3A78"/>
    <w:rsid w:val="00AF56EF"/>
    <w:rsid w:val="00AF77C2"/>
    <w:rsid w:val="00B0415D"/>
    <w:rsid w:val="00B0620B"/>
    <w:rsid w:val="00B1717F"/>
    <w:rsid w:val="00B21050"/>
    <w:rsid w:val="00B3078B"/>
    <w:rsid w:val="00B329AF"/>
    <w:rsid w:val="00B339BC"/>
    <w:rsid w:val="00B35766"/>
    <w:rsid w:val="00B43EAE"/>
    <w:rsid w:val="00B4429D"/>
    <w:rsid w:val="00B857EB"/>
    <w:rsid w:val="00B9655E"/>
    <w:rsid w:val="00BA2DE8"/>
    <w:rsid w:val="00BC2A5B"/>
    <w:rsid w:val="00BC5F56"/>
    <w:rsid w:val="00BE62FA"/>
    <w:rsid w:val="00C05AF6"/>
    <w:rsid w:val="00C0716E"/>
    <w:rsid w:val="00C141D6"/>
    <w:rsid w:val="00C33083"/>
    <w:rsid w:val="00C40D48"/>
    <w:rsid w:val="00C43025"/>
    <w:rsid w:val="00C572FA"/>
    <w:rsid w:val="00C6224C"/>
    <w:rsid w:val="00C6260A"/>
    <w:rsid w:val="00C6446B"/>
    <w:rsid w:val="00C730ED"/>
    <w:rsid w:val="00C7586C"/>
    <w:rsid w:val="00C77962"/>
    <w:rsid w:val="00C80C84"/>
    <w:rsid w:val="00C87139"/>
    <w:rsid w:val="00CB3E25"/>
    <w:rsid w:val="00CC14F7"/>
    <w:rsid w:val="00CC4A54"/>
    <w:rsid w:val="00CD09D4"/>
    <w:rsid w:val="00CD1CE6"/>
    <w:rsid w:val="00CD7451"/>
    <w:rsid w:val="00CE22E0"/>
    <w:rsid w:val="00CE6FD6"/>
    <w:rsid w:val="00CF2516"/>
    <w:rsid w:val="00CF3481"/>
    <w:rsid w:val="00CF3AB2"/>
    <w:rsid w:val="00D0065D"/>
    <w:rsid w:val="00D049B1"/>
    <w:rsid w:val="00D10804"/>
    <w:rsid w:val="00D12454"/>
    <w:rsid w:val="00D25641"/>
    <w:rsid w:val="00D26484"/>
    <w:rsid w:val="00D27802"/>
    <w:rsid w:val="00D27961"/>
    <w:rsid w:val="00D361B6"/>
    <w:rsid w:val="00D37E73"/>
    <w:rsid w:val="00D40C92"/>
    <w:rsid w:val="00D50399"/>
    <w:rsid w:val="00D53292"/>
    <w:rsid w:val="00D537AD"/>
    <w:rsid w:val="00D707C1"/>
    <w:rsid w:val="00D93222"/>
    <w:rsid w:val="00D93B48"/>
    <w:rsid w:val="00DA0417"/>
    <w:rsid w:val="00DB2151"/>
    <w:rsid w:val="00DD52AF"/>
    <w:rsid w:val="00DE1279"/>
    <w:rsid w:val="00DF2598"/>
    <w:rsid w:val="00E10359"/>
    <w:rsid w:val="00E1334E"/>
    <w:rsid w:val="00E14573"/>
    <w:rsid w:val="00E1556D"/>
    <w:rsid w:val="00E1714A"/>
    <w:rsid w:val="00E25178"/>
    <w:rsid w:val="00E37464"/>
    <w:rsid w:val="00E55291"/>
    <w:rsid w:val="00E5689E"/>
    <w:rsid w:val="00E723A7"/>
    <w:rsid w:val="00EB3E57"/>
    <w:rsid w:val="00EB47A7"/>
    <w:rsid w:val="00EB753E"/>
    <w:rsid w:val="00ED034B"/>
    <w:rsid w:val="00ED42C1"/>
    <w:rsid w:val="00ED605C"/>
    <w:rsid w:val="00EF0386"/>
    <w:rsid w:val="00F25DF6"/>
    <w:rsid w:val="00F56AA5"/>
    <w:rsid w:val="00F62125"/>
    <w:rsid w:val="00F64298"/>
    <w:rsid w:val="00F81202"/>
    <w:rsid w:val="00F92A4E"/>
    <w:rsid w:val="00F96664"/>
    <w:rsid w:val="00FA4141"/>
    <w:rsid w:val="00FA6448"/>
    <w:rsid w:val="00FC4D71"/>
    <w:rsid w:val="00FE04A9"/>
    <w:rsid w:val="00FE35E7"/>
    <w:rsid w:val="00FE4E6B"/>
    <w:rsid w:val="00FF04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D028FCC"/>
  <w15:docId w15:val="{55D871B3-A572-4E3A-AFEE-8C77B2F9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598"/>
    <w:pPr>
      <w:spacing w:after="200"/>
      <w:contextualSpacing/>
    </w:pPr>
  </w:style>
  <w:style w:type="paragraph" w:styleId="Kop1">
    <w:name w:val="heading 1"/>
    <w:basedOn w:val="Standaard"/>
    <w:next w:val="Standaard"/>
    <w:link w:val="Kop1Char"/>
    <w:uiPriority w:val="1"/>
    <w:qFormat/>
    <w:rsid w:val="00D53292"/>
    <w:pPr>
      <w:keepNext/>
      <w:numPr>
        <w:numId w:val="1"/>
      </w:numPr>
      <w:spacing w:before="360" w:after="480"/>
      <w:ind w:left="624" w:hanging="624"/>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1"/>
    <w:qFormat/>
    <w:rsid w:val="00D53292"/>
    <w:pPr>
      <w:keepNext/>
      <w:numPr>
        <w:ilvl w:val="1"/>
        <w:numId w:val="1"/>
      </w:numPr>
      <w:spacing w:before="240" w:after="60"/>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1"/>
    <w:qFormat/>
    <w:rsid w:val="00273DD5"/>
    <w:pPr>
      <w:keepNext/>
      <w:numPr>
        <w:ilvl w:val="2"/>
        <w:numId w:val="1"/>
      </w:numPr>
      <w:spacing w:before="240" w:after="60"/>
      <w:ind w:left="720"/>
      <w:outlineLvl w:val="2"/>
    </w:pPr>
    <w:rPr>
      <w:rFonts w:eastAsiaTheme="majorEastAsia" w:cstheme="majorBidi"/>
      <w:b/>
      <w:bCs/>
      <w:color w:val="1728A9"/>
      <w:sz w:val="26"/>
      <w:szCs w:val="26"/>
    </w:rPr>
  </w:style>
  <w:style w:type="paragraph" w:styleId="Kop4">
    <w:name w:val="heading 4"/>
    <w:basedOn w:val="Standaard"/>
    <w:next w:val="Standaard"/>
    <w:link w:val="Kop4Char"/>
    <w:uiPriority w:val="9"/>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semiHidden/>
    <w:unhideWhenUsed/>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semiHidden/>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semiHidden/>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D53292"/>
    <w:rPr>
      <w:rFonts w:eastAsiaTheme="majorEastAsia" w:cstheme="majorBidi"/>
      <w:b/>
      <w:bCs/>
      <w:color w:val="1728A9"/>
      <w:kern w:val="32"/>
      <w:sz w:val="48"/>
      <w:szCs w:val="32"/>
    </w:rPr>
  </w:style>
  <w:style w:type="character" w:customStyle="1" w:styleId="Kop2Char">
    <w:name w:val="Kop 2 Char"/>
    <w:basedOn w:val="Standaardalinea-lettertype"/>
    <w:link w:val="Kop2"/>
    <w:uiPriority w:val="1"/>
    <w:rsid w:val="00D53292"/>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5F7CD1"/>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5F7CD1"/>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6F6D2B"/>
    <w:pPr>
      <w:spacing w:after="60"/>
      <w:outlineLvl w:val="1"/>
    </w:pPr>
    <w:rPr>
      <w:rFonts w:eastAsiaTheme="majorEastAsia" w:cstheme="majorBidi"/>
      <w:b/>
      <w:sz w:val="24"/>
      <w:szCs w:val="24"/>
    </w:rPr>
  </w:style>
  <w:style w:type="character" w:customStyle="1" w:styleId="OndertitelChar">
    <w:name w:val="Ondertitel Char"/>
    <w:basedOn w:val="Standaardalinea-lettertype"/>
    <w:link w:val="Ondertitel"/>
    <w:uiPriority w:val="11"/>
    <w:rsid w:val="006F6D2B"/>
    <w:rPr>
      <w:rFonts w:eastAsiaTheme="majorEastAsia" w:cstheme="majorBidi"/>
      <w:b/>
      <w:sz w:val="24"/>
      <w:szCs w:val="24"/>
    </w:rPr>
  </w:style>
  <w:style w:type="character" w:customStyle="1" w:styleId="Kop3Char">
    <w:name w:val="Kop 3 Char"/>
    <w:basedOn w:val="Standaardalinea-lettertype"/>
    <w:link w:val="Kop3"/>
    <w:uiPriority w:val="1"/>
    <w:rsid w:val="00273DD5"/>
    <w:rPr>
      <w:rFonts w:eastAsiaTheme="majorEastAsia" w:cstheme="majorBidi"/>
      <w:b/>
      <w:bCs/>
      <w:color w:val="1728A9"/>
      <w:sz w:val="26"/>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spacing w:after="0"/>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D27961"/>
    <w:pPr>
      <w:tabs>
        <w:tab w:val="left" w:pos="567"/>
        <w:tab w:val="right" w:leader="dot" w:pos="9060"/>
      </w:tabs>
      <w:spacing w:after="100"/>
    </w:p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1">
    <w:name w:val="Table Normal1"/>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after="0"/>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875E4D"/>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semiHidden/>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semiHidden/>
    <w:unhideWhenUsed/>
    <w:rsid w:val="00C87139"/>
    <w:pPr>
      <w:spacing w:after="0"/>
    </w:pPr>
  </w:style>
  <w:style w:type="character" w:customStyle="1" w:styleId="VoetnoottekstChar">
    <w:name w:val="Voetnoottekst Char"/>
    <w:basedOn w:val="Standaardalinea-lettertype"/>
    <w:link w:val="Voetnoottekst"/>
    <w:uiPriority w:val="99"/>
    <w:semiHidden/>
    <w:rsid w:val="00C87139"/>
  </w:style>
  <w:style w:type="character" w:styleId="Voetnootmarkering">
    <w:name w:val="footnote reference"/>
    <w:basedOn w:val="Standaardalinea-lettertype"/>
    <w:uiPriority w:val="99"/>
    <w:semiHidden/>
    <w:unhideWhenUsed/>
    <w:rsid w:val="00C87139"/>
    <w:rPr>
      <w:vertAlign w:val="superscript"/>
    </w:rPr>
  </w:style>
  <w:style w:type="numbering" w:customStyle="1" w:styleId="Geenlijst1">
    <w:name w:val="Geen lijst1"/>
    <w:next w:val="Geenlijst"/>
    <w:uiPriority w:val="99"/>
    <w:semiHidden/>
    <w:unhideWhenUsed/>
    <w:rsid w:val="00D53292"/>
  </w:style>
  <w:style w:type="table" w:customStyle="1" w:styleId="TableNormal10">
    <w:name w:val="Table Normal1"/>
    <w:uiPriority w:val="2"/>
    <w:semiHidden/>
    <w:unhideWhenUsed/>
    <w:qFormat/>
    <w:rsid w:val="00D53292"/>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elraster11">
    <w:name w:val="Tabelraster11"/>
    <w:basedOn w:val="Standaardtabel"/>
    <w:next w:val="Tabelraster"/>
    <w:uiPriority w:val="59"/>
    <w:rsid w:val="00D53292"/>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5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3292"/>
  </w:style>
  <w:style w:type="paragraph" w:styleId="Eindnoottekst">
    <w:name w:val="endnote text"/>
    <w:basedOn w:val="Standaard"/>
    <w:link w:val="EindnoottekstChar"/>
    <w:uiPriority w:val="99"/>
    <w:semiHidden/>
    <w:unhideWhenUsed/>
    <w:rsid w:val="009B1AE1"/>
    <w:pPr>
      <w:spacing w:after="0"/>
    </w:pPr>
  </w:style>
  <w:style w:type="character" w:customStyle="1" w:styleId="EindnoottekstChar">
    <w:name w:val="Eindnoottekst Char"/>
    <w:basedOn w:val="Standaardalinea-lettertype"/>
    <w:link w:val="Eindnoottekst"/>
    <w:uiPriority w:val="99"/>
    <w:semiHidden/>
    <w:rsid w:val="009B1AE1"/>
  </w:style>
  <w:style w:type="character" w:styleId="Eindnootmarkering">
    <w:name w:val="endnote reference"/>
    <w:basedOn w:val="Standaardalinea-lettertype"/>
    <w:uiPriority w:val="99"/>
    <w:semiHidden/>
    <w:unhideWhenUsed/>
    <w:rsid w:val="009B1AE1"/>
    <w:rPr>
      <w:vertAlign w:val="superscript"/>
    </w:rPr>
  </w:style>
  <w:style w:type="table" w:customStyle="1" w:styleId="Tabelraster3">
    <w:name w:val="Tabelraster3"/>
    <w:basedOn w:val="Standaardtabel"/>
    <w:next w:val="Tabelraster"/>
    <w:uiPriority w:val="59"/>
    <w:rsid w:val="00150B1B"/>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semiHidden/>
    <w:unhideWhenUsed/>
    <w:rsid w:val="00F25DF6"/>
    <w:pPr>
      <w:spacing w:after="0"/>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F25DF6"/>
    <w:rPr>
      <w:rFonts w:ascii="Times New Roman" w:hAnsi="Times New Roman"/>
      <w:sz w:val="24"/>
      <w:szCs w:val="24"/>
    </w:rPr>
  </w:style>
  <w:style w:type="paragraph" w:styleId="Normaalweb">
    <w:name w:val="Normal (Web)"/>
    <w:basedOn w:val="Standaard"/>
    <w:uiPriority w:val="99"/>
    <w:semiHidden/>
    <w:unhideWhenUsed/>
    <w:rsid w:val="00736DE4"/>
    <w:pPr>
      <w:spacing w:before="100" w:beforeAutospacing="1" w:after="100" w:afterAutospacing="1"/>
      <w:contextualSpacing w:val="0"/>
    </w:pPr>
    <w:rPr>
      <w:rFonts w:ascii="Times New Roman" w:eastAsiaTheme="minorEastAsia"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70915">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974485063">
      <w:bodyDiv w:val="1"/>
      <w:marLeft w:val="0"/>
      <w:marRight w:val="0"/>
      <w:marTop w:val="0"/>
      <w:marBottom w:val="15"/>
      <w:divBdr>
        <w:top w:val="none" w:sz="0" w:space="0" w:color="auto"/>
        <w:left w:val="none" w:sz="0" w:space="0" w:color="auto"/>
        <w:bottom w:val="none" w:sz="0" w:space="0" w:color="auto"/>
        <w:right w:val="none" w:sz="0" w:space="0" w:color="auto"/>
      </w:divBdr>
      <w:divsChild>
        <w:div w:id="1943565590">
          <w:marLeft w:val="0"/>
          <w:marRight w:val="0"/>
          <w:marTop w:val="0"/>
          <w:marBottom w:val="0"/>
          <w:divBdr>
            <w:top w:val="none" w:sz="0" w:space="0" w:color="auto"/>
            <w:left w:val="none" w:sz="0" w:space="0" w:color="auto"/>
            <w:bottom w:val="none" w:sz="0" w:space="0" w:color="auto"/>
            <w:right w:val="none" w:sz="0" w:space="0" w:color="auto"/>
          </w:divBdr>
          <w:divsChild>
            <w:div w:id="1050377074">
              <w:marLeft w:val="0"/>
              <w:marRight w:val="0"/>
              <w:marTop w:val="0"/>
              <w:marBottom w:val="0"/>
              <w:divBdr>
                <w:top w:val="single" w:sz="6" w:space="0" w:color="CCCCCC"/>
                <w:left w:val="single" w:sz="6" w:space="0" w:color="CCCCCC"/>
                <w:bottom w:val="single" w:sz="6" w:space="0" w:color="CCCCCC"/>
                <w:right w:val="single" w:sz="6" w:space="0" w:color="CCCCCC"/>
              </w:divBdr>
              <w:divsChild>
                <w:div w:id="809787290">
                  <w:marLeft w:val="0"/>
                  <w:marRight w:val="0"/>
                  <w:marTop w:val="0"/>
                  <w:marBottom w:val="0"/>
                  <w:divBdr>
                    <w:top w:val="none" w:sz="0" w:space="0" w:color="auto"/>
                    <w:left w:val="none" w:sz="0" w:space="0" w:color="auto"/>
                    <w:bottom w:val="none" w:sz="0" w:space="0" w:color="auto"/>
                    <w:right w:val="none" w:sz="0" w:space="0" w:color="auto"/>
                  </w:divBdr>
                  <w:divsChild>
                    <w:div w:id="782580661">
                      <w:marLeft w:val="0"/>
                      <w:marRight w:val="0"/>
                      <w:marTop w:val="0"/>
                      <w:marBottom w:val="0"/>
                      <w:divBdr>
                        <w:top w:val="none" w:sz="0" w:space="0" w:color="auto"/>
                        <w:left w:val="none" w:sz="0" w:space="0" w:color="auto"/>
                        <w:bottom w:val="none" w:sz="0" w:space="0" w:color="auto"/>
                        <w:right w:val="none" w:sz="0" w:space="0" w:color="auto"/>
                      </w:divBdr>
                      <w:divsChild>
                        <w:div w:id="1745448468">
                          <w:marLeft w:val="600"/>
                          <w:marRight w:val="600"/>
                          <w:marTop w:val="300"/>
                          <w:marBottom w:val="450"/>
                          <w:divBdr>
                            <w:top w:val="none" w:sz="0" w:space="0" w:color="auto"/>
                            <w:left w:val="none" w:sz="0" w:space="0" w:color="auto"/>
                            <w:bottom w:val="none" w:sz="0" w:space="0" w:color="auto"/>
                            <w:right w:val="none" w:sz="0" w:space="0" w:color="auto"/>
                          </w:divBdr>
                          <w:divsChild>
                            <w:div w:id="1029454448">
                              <w:marLeft w:val="0"/>
                              <w:marRight w:val="0"/>
                              <w:marTop w:val="0"/>
                              <w:marBottom w:val="0"/>
                              <w:divBdr>
                                <w:top w:val="none" w:sz="0" w:space="0" w:color="auto"/>
                                <w:left w:val="none" w:sz="0" w:space="0" w:color="auto"/>
                                <w:bottom w:val="none" w:sz="0" w:space="0" w:color="auto"/>
                                <w:right w:val="none" w:sz="0" w:space="0" w:color="auto"/>
                              </w:divBdr>
                              <w:divsChild>
                                <w:div w:id="293567365">
                                  <w:marLeft w:val="0"/>
                                  <w:marRight w:val="0"/>
                                  <w:marTop w:val="0"/>
                                  <w:marBottom w:val="0"/>
                                  <w:divBdr>
                                    <w:top w:val="none" w:sz="0" w:space="0" w:color="auto"/>
                                    <w:left w:val="none" w:sz="0" w:space="0" w:color="auto"/>
                                    <w:bottom w:val="none" w:sz="0" w:space="0" w:color="auto"/>
                                    <w:right w:val="none" w:sz="0" w:space="0" w:color="auto"/>
                                  </w:divBdr>
                                  <w:divsChild>
                                    <w:div w:id="11861409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oepen.sambo-ict.nl/file/download/12372" TargetMode="External"/><Relationship Id="rId18" Type="http://schemas.openxmlformats.org/officeDocument/2006/relationships/hyperlink" Target="https://groepen.sambo-ict.nl/file/download/12376" TargetMode="External"/><Relationship Id="rId26" Type="http://schemas.openxmlformats.org/officeDocument/2006/relationships/hyperlink" Target="https://www.sambo-ict.nl/wp-content/uploads/2015/02/Folder-informatiebeveiliging-2015-V2.pdf" TargetMode="External"/><Relationship Id="rId3" Type="http://schemas.openxmlformats.org/officeDocument/2006/relationships/styles" Target="styles.xml"/><Relationship Id="rId21" Type="http://schemas.openxmlformats.org/officeDocument/2006/relationships/hyperlink" Target="https://groepen.sambo-ict.nl/file/download/12379"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groepen.sambo-ict.nl/file/download/12375" TargetMode="External"/><Relationship Id="rId25" Type="http://schemas.openxmlformats.org/officeDocument/2006/relationships/hyperlink" Target="https://groepen.sambo-ict.nl/file/download/12383" TargetMode="External"/><Relationship Id="rId2" Type="http://schemas.openxmlformats.org/officeDocument/2006/relationships/numbering" Target="numbering.xml"/><Relationship Id="rId16" Type="http://schemas.openxmlformats.org/officeDocument/2006/relationships/hyperlink" Target="https://groepen.sambo-ict.nl/file/download/12381" TargetMode="External"/><Relationship Id="rId20" Type="http://schemas.openxmlformats.org/officeDocument/2006/relationships/hyperlink" Target="https://groepen.sambo-ict.nl/file/download/1237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groepen.sambo-ict.nl/file/download/1238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oepen.sambo-ict.nl/file/download/12374" TargetMode="External"/><Relationship Id="rId23" Type="http://schemas.openxmlformats.org/officeDocument/2006/relationships/hyperlink" Target="https://groepen.sambo-ict.nl/file/download/12381" TargetMode="External"/><Relationship Id="rId28" Type="http://schemas.openxmlformats.org/officeDocument/2006/relationships/hyperlink" Target="https://www.kennisnet.nl/fileadmin/kennisnet/publicatie/hoezo/Hoe_Zo_Privacy_in_het_mbo.pdf" TargetMode="External"/><Relationship Id="rId10" Type="http://schemas.openxmlformats.org/officeDocument/2006/relationships/image" Target="media/image3.png"/><Relationship Id="rId19" Type="http://schemas.openxmlformats.org/officeDocument/2006/relationships/hyperlink" Target="https://groepen.sambo-ict.nl/file/download/1237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roepen.sambo-ict.nl/file/download/12373" TargetMode="External"/><Relationship Id="rId22" Type="http://schemas.openxmlformats.org/officeDocument/2006/relationships/hyperlink" Target="https://groepen.sambo-ict.nl/file/download/12380" TargetMode="External"/><Relationship Id="rId27" Type="http://schemas.openxmlformats.org/officeDocument/2006/relationships/hyperlink" Target="https://www.sambo-ict.nl/wp-content/uploads/2014/09/KNS_Informatiebeveiliging_FINAL4A.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5864-71A1-4291-B59F-C5BC1AE0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5315</Words>
  <Characters>29233</Characters>
  <Application>Microsoft Office Word</Application>
  <DocSecurity>0</DocSecurity>
  <Lines>243</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Leeuwenborgh Opleidingen</Company>
  <LinksUpToDate>false</LinksUpToDate>
  <CharactersWithSpaces>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Leo Bakker</cp:lastModifiedBy>
  <cp:revision>7</cp:revision>
  <cp:lastPrinted>2015-01-26T14:16:00Z</cp:lastPrinted>
  <dcterms:created xsi:type="dcterms:W3CDTF">2016-09-06T13:53:00Z</dcterms:created>
  <dcterms:modified xsi:type="dcterms:W3CDTF">2017-09-22T11:10:00Z</dcterms:modified>
</cp:coreProperties>
</file>